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年预算绩效工作开展情况说明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历下区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聚焦聚力构建“全方位、全过程、 全覆盖”预算绩效管理体系总目标，着力建机制、补短板、强弱项、提质量，健全管理制度，优化管理链条，突破重点工作，推动财政资金聚力增效，全面实施预算绩效管理在全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呈现加快推进的良好势头。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bCs/>
          <w:sz w:val="32"/>
          <w:szCs w:val="32"/>
        </w:rPr>
        <w:t>、积极推进事前绩效评估。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级建立“部门评估+财政重点评估”的事前绩效评估模式，对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年预算新增重大政策和项目开展事前绩效评估管理，并将评估结果作为项目入库和预算安排的必备要件，严把项目入库关口，取得初步成效。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、完善绩效目标管理。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级项目支出绩效目标管理实现四本预算全覆盖，加强绩效目标审核，推动绩效目标质量提高，将绩效目标作为项目入库的前置条件。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、加强绩效监控纠偏。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级将绩效监控范围扩大到所有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直部门单位，建立“部门日常监控+财政重点监控”机制，对绩效目标实现程度和预算执行进度实施“双监控”，促进预算与绩效管理深度融合，确保</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政府重大政策不跑偏、不走样。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、深化绩效评价及结果运用。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级建立“部门全面自评+ 财政抽查复核”的绩效自评工作机制，对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本级项目支出全面开展自评，有效压实了部门责任。加大财政重点评价力度，20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级财政重点绩效评价项目达到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个，预算资金规模</w:t>
      </w:r>
      <w:r>
        <w:rPr>
          <w:rFonts w:hint="eastAsia" w:ascii="仿宋_GB2312" w:hAnsi="仿宋_GB2312" w:eastAsia="仿宋_GB2312" w:cs="仿宋_GB2312"/>
          <w:sz w:val="32"/>
          <w:szCs w:val="32"/>
          <w:lang w:val="en-US" w:eastAsia="zh-CN"/>
        </w:rPr>
        <w:t>进一步扩大</w:t>
      </w:r>
      <w:r>
        <w:rPr>
          <w:rFonts w:hint="eastAsia" w:ascii="仿宋_GB2312" w:hAnsi="仿宋_GB2312" w:eastAsia="仿宋_GB2312" w:cs="仿宋_GB2312"/>
          <w:sz w:val="32"/>
          <w:szCs w:val="32"/>
        </w:rPr>
        <w:t xml:space="preserve">。强化评价结果应用，建立绩效结果反馈报送常态化机制和预算安排挂钩机制，发挥了改进管理、完善政策作用。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、部门整体绩效管理</w:t>
      </w:r>
      <w:r>
        <w:rPr>
          <w:rFonts w:hint="eastAsia" w:ascii="仿宋_GB2312" w:hAnsi="仿宋_GB2312" w:eastAsia="仿宋_GB2312" w:cs="仿宋_GB2312"/>
          <w:b/>
          <w:bCs/>
          <w:sz w:val="32"/>
          <w:szCs w:val="32"/>
          <w:lang w:eastAsia="zh-CN"/>
        </w:rPr>
        <w:t>全覆盖</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积极开展部门整体绩效管理工作，推动部门从注重项目绩效向聚焦部门整体绩效和核心业务实施效果转变。</w:t>
      </w:r>
      <w:r>
        <w:rPr>
          <w:rFonts w:hint="eastAsia" w:ascii="仿宋_GB2312" w:hAnsi="仿宋_GB2312" w:eastAsia="仿宋_GB2312" w:cs="仿宋_GB2312"/>
          <w:bCs/>
          <w:sz w:val="32"/>
          <w:szCs w:val="32"/>
          <w:lang w:eastAsia="zh-CN"/>
        </w:rPr>
        <w:t>落实部门绩效工作主体责任，</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区直部门</w:t>
      </w:r>
      <w:r>
        <w:rPr>
          <w:rFonts w:hint="eastAsia" w:ascii="仿宋_GB2312" w:hAnsi="仿宋_GB2312" w:eastAsia="仿宋_GB2312" w:cs="仿宋_GB2312"/>
          <w:sz w:val="32"/>
          <w:szCs w:val="32"/>
          <w:lang w:eastAsia="zh-CN"/>
        </w:rPr>
        <w:t>部门整体绩效管理全覆盖</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、建立绩效信息报送及公开机制。</w:t>
      </w:r>
      <w:r>
        <w:rPr>
          <w:rFonts w:hint="eastAsia" w:ascii="仿宋_GB2312" w:hAnsi="仿宋_GB2312" w:eastAsia="仿宋_GB2312" w:cs="仿宋_GB2312"/>
          <w:sz w:val="32"/>
          <w:szCs w:val="32"/>
        </w:rPr>
        <w:t>选取重大政策和项目绩效目标、绩效评价报告随预决算草案报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人大参阅，组织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级部门随预算公开</w:t>
      </w:r>
      <w:bookmarkStart w:id="0" w:name="_GoBack"/>
      <w:bookmarkEnd w:id="0"/>
      <w:r>
        <w:rPr>
          <w:rFonts w:hint="eastAsia" w:ascii="仿宋_GB2312" w:hAnsi="仿宋_GB2312" w:eastAsia="仿宋_GB2312" w:cs="仿宋_GB2312"/>
          <w:sz w:val="32"/>
          <w:szCs w:val="32"/>
        </w:rPr>
        <w:t>专项资金绩效目标，随决算公开重点绩效评价结果，公开范围和规模逐年扩大，通过人大和社会监督推动预算绩效水平不断提升。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ODg1MjA5YThlMDQzYzZhMDFmOWZkOTIwZTU3N2MifQ=="/>
  </w:docVars>
  <w:rsids>
    <w:rsidRoot w:val="661530B5"/>
    <w:rsid w:val="230A30AA"/>
    <w:rsid w:val="24022A96"/>
    <w:rsid w:val="35892E22"/>
    <w:rsid w:val="3E3A7FCA"/>
    <w:rsid w:val="491435EF"/>
    <w:rsid w:val="4D97243D"/>
    <w:rsid w:val="661530B5"/>
    <w:rsid w:val="6624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850</Characters>
  <Lines>0</Lines>
  <Paragraphs>0</Paragraphs>
  <TotalTime>3</TotalTime>
  <ScaleCrop>false</ScaleCrop>
  <LinksUpToDate>false</LinksUpToDate>
  <CharactersWithSpaces>860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2021-05-18T07:39:00Z</dcterms:created>
  <dc:creator>了了</dc:creator>
  <cp:lastModifiedBy>Administrator</cp:lastModifiedBy>
  <dcterms:modified xsi:type="dcterms:W3CDTF">2022-10-09T03:11:00Z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0E19D3EAD4A7477CA5DF2AC68DA9CC1D</vt:lpwstr>
  </property>
</Properties>
</file>