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B33" w:rsidRPr="00AC68B0" w:rsidRDefault="00061B33" w:rsidP="00387701">
      <w:pPr>
        <w:spacing w:beforeLines="50" w:before="156" w:line="560" w:lineRule="exact"/>
        <w:jc w:val="center"/>
        <w:rPr>
          <w:rFonts w:ascii="仿宋_GB2312" w:eastAsia="仿宋_GB2312" w:hAnsi="Calibri" w:cs="Times New Roman"/>
          <w:sz w:val="32"/>
          <w:szCs w:val="32"/>
        </w:rPr>
      </w:pPr>
      <w:r w:rsidRPr="00AC68B0">
        <w:rPr>
          <w:rFonts w:ascii="仿宋_GB2312" w:eastAsia="仿宋_GB2312" w:hAnsi="Calibri" w:cs="Times New Roman" w:hint="eastAsia"/>
          <w:sz w:val="32"/>
          <w:szCs w:val="32"/>
        </w:rPr>
        <w:t>历下政发〔20</w:t>
      </w:r>
      <w:r w:rsidR="00EB0E60">
        <w:rPr>
          <w:rFonts w:ascii="仿宋_GB2312" w:eastAsia="仿宋_GB2312" w:hAnsi="Calibri" w:cs="Times New Roman" w:hint="eastAsia"/>
          <w:sz w:val="32"/>
          <w:szCs w:val="32"/>
        </w:rPr>
        <w:t>2</w:t>
      </w:r>
      <w:r w:rsidR="00533D6B">
        <w:rPr>
          <w:rFonts w:ascii="仿宋_GB2312" w:eastAsia="仿宋_GB2312" w:hAnsi="Calibri" w:cs="Times New Roman" w:hint="eastAsia"/>
          <w:sz w:val="32"/>
          <w:szCs w:val="32"/>
        </w:rPr>
        <w:t>2</w:t>
      </w:r>
      <w:r w:rsidRPr="00AC68B0">
        <w:rPr>
          <w:rFonts w:ascii="仿宋_GB2312" w:eastAsia="仿宋_GB2312" w:hAnsi="Calibri" w:cs="Times New Roman" w:hint="eastAsia"/>
          <w:sz w:val="32"/>
          <w:szCs w:val="32"/>
        </w:rPr>
        <w:t>〕</w:t>
      </w:r>
      <w:r w:rsidR="00E0036D">
        <w:rPr>
          <w:rFonts w:ascii="仿宋_GB2312" w:eastAsia="仿宋_GB2312" w:hint="eastAsia"/>
          <w:sz w:val="32"/>
          <w:szCs w:val="32"/>
        </w:rPr>
        <w:t>2</w:t>
      </w:r>
      <w:r w:rsidRPr="00AC68B0">
        <w:rPr>
          <w:rFonts w:ascii="仿宋_GB2312" w:eastAsia="仿宋_GB2312" w:hAnsi="Calibri" w:cs="Times New Roman" w:hint="eastAsia"/>
          <w:sz w:val="32"/>
          <w:szCs w:val="32"/>
        </w:rPr>
        <w:t>号</w:t>
      </w:r>
    </w:p>
    <w:p w:rsidR="00061B33" w:rsidRPr="00AC68B0" w:rsidRDefault="00061B33" w:rsidP="00714969">
      <w:pPr>
        <w:spacing w:line="560" w:lineRule="exact"/>
        <w:jc w:val="center"/>
        <w:rPr>
          <w:rFonts w:ascii="仿宋_GB2312" w:eastAsia="仿宋_GB2312" w:hAnsi="Calibri" w:cs="Times New Roman"/>
          <w:sz w:val="32"/>
          <w:szCs w:val="32"/>
        </w:rPr>
      </w:pPr>
    </w:p>
    <w:p w:rsidR="00061B33" w:rsidRPr="00DD1265" w:rsidRDefault="00061B33" w:rsidP="00D46625">
      <w:pPr>
        <w:spacing w:line="560" w:lineRule="exact"/>
        <w:jc w:val="center"/>
        <w:rPr>
          <w:rFonts w:ascii="方正小标宋简体" w:eastAsia="方正小标宋简体" w:hAnsi="Calibri" w:cs="Times New Roman"/>
          <w:bCs/>
          <w:sz w:val="44"/>
          <w:szCs w:val="44"/>
        </w:rPr>
      </w:pPr>
      <w:r w:rsidRPr="00DD1265">
        <w:rPr>
          <w:rFonts w:ascii="方正小标宋简体" w:eastAsia="方正小标宋简体" w:hAnsi="Calibri" w:cs="Times New Roman" w:hint="eastAsia"/>
          <w:bCs/>
          <w:sz w:val="44"/>
          <w:szCs w:val="44"/>
        </w:rPr>
        <w:t>济南市历下区人民政府</w:t>
      </w:r>
    </w:p>
    <w:p w:rsidR="00BF1E05" w:rsidRPr="00755005" w:rsidRDefault="00BF1E05" w:rsidP="00953F10">
      <w:pPr>
        <w:spacing w:line="560" w:lineRule="exact"/>
        <w:jc w:val="center"/>
        <w:rPr>
          <w:rFonts w:ascii="方正小标宋简体" w:eastAsia="方正小标宋简体"/>
          <w:sz w:val="44"/>
          <w:szCs w:val="44"/>
        </w:rPr>
      </w:pPr>
      <w:r w:rsidRPr="00755005">
        <w:rPr>
          <w:rFonts w:ascii="方正小标宋简体" w:eastAsia="方正小标宋简体" w:hint="eastAsia"/>
          <w:sz w:val="44"/>
          <w:szCs w:val="44"/>
        </w:rPr>
        <w:t>关于印发《济南市历下区“绿水青山就是金山银山”实践创新基地创建工作方案》</w:t>
      </w:r>
    </w:p>
    <w:p w:rsidR="00533D6B" w:rsidRPr="00755005" w:rsidRDefault="00BF1E05" w:rsidP="00953F10">
      <w:pPr>
        <w:spacing w:line="560" w:lineRule="exact"/>
        <w:jc w:val="center"/>
        <w:rPr>
          <w:rFonts w:ascii="方正小标宋简体" w:eastAsia="方正小标宋简体" w:hAnsi="方正小标宋简体" w:cs="方正小标宋简体"/>
          <w:sz w:val="44"/>
          <w:szCs w:val="44"/>
        </w:rPr>
      </w:pPr>
      <w:r w:rsidRPr="00755005">
        <w:rPr>
          <w:rFonts w:ascii="方正小标宋简体" w:eastAsia="方正小标宋简体" w:hint="eastAsia"/>
          <w:sz w:val="44"/>
          <w:szCs w:val="44"/>
        </w:rPr>
        <w:t>的 通 知</w:t>
      </w:r>
    </w:p>
    <w:p w:rsidR="00533D6B" w:rsidRDefault="00533D6B" w:rsidP="00953F10">
      <w:pPr>
        <w:spacing w:line="560" w:lineRule="exact"/>
        <w:rPr>
          <w:rFonts w:ascii="仿宋_GB2312" w:eastAsia="仿宋_GB2312"/>
          <w:sz w:val="32"/>
          <w:szCs w:val="32"/>
        </w:rPr>
      </w:pPr>
    </w:p>
    <w:p w:rsidR="00533D6B" w:rsidRDefault="00533D6B" w:rsidP="0040231F">
      <w:pPr>
        <w:spacing w:line="560" w:lineRule="exact"/>
        <w:rPr>
          <w:rFonts w:ascii="仿宋_GB2312" w:eastAsia="仿宋_GB2312"/>
          <w:sz w:val="32"/>
          <w:szCs w:val="32"/>
        </w:rPr>
      </w:pPr>
      <w:r>
        <w:rPr>
          <w:rFonts w:ascii="仿宋_GB2312" w:eastAsia="仿宋_GB2312" w:hint="eastAsia"/>
          <w:sz w:val="32"/>
          <w:szCs w:val="32"/>
        </w:rPr>
        <w:t>各街道办事处，区政府</w:t>
      </w:r>
      <w:r w:rsidR="00970A26">
        <w:rPr>
          <w:rFonts w:ascii="仿宋_GB2312" w:eastAsia="仿宋_GB2312" w:hint="eastAsia"/>
          <w:sz w:val="32"/>
          <w:szCs w:val="32"/>
        </w:rPr>
        <w:t>各</w:t>
      </w:r>
      <w:r>
        <w:rPr>
          <w:rFonts w:ascii="仿宋_GB2312" w:eastAsia="仿宋_GB2312" w:hint="eastAsia"/>
          <w:sz w:val="32"/>
          <w:szCs w:val="32"/>
        </w:rPr>
        <w:t>部门（单位）：</w:t>
      </w:r>
    </w:p>
    <w:p w:rsidR="0040231F" w:rsidRDefault="0040231F" w:rsidP="0040231F">
      <w:pPr>
        <w:spacing w:line="560" w:lineRule="exact"/>
        <w:ind w:firstLineChars="200" w:firstLine="640"/>
        <w:rPr>
          <w:rFonts w:ascii="仿宋_GB2312" w:eastAsia="仿宋_GB2312" w:hAnsi="仿宋_GB2312" w:cs="仿宋_GB2312"/>
          <w:sz w:val="32"/>
          <w:szCs w:val="32"/>
        </w:rPr>
      </w:pPr>
      <w:r w:rsidRPr="00F73E0E">
        <w:rPr>
          <w:rFonts w:ascii="仿宋_GB2312" w:eastAsia="仿宋_GB2312" w:hAnsi="仿宋_GB2312" w:cs="仿宋_GB2312" w:hint="eastAsia"/>
          <w:sz w:val="32"/>
          <w:szCs w:val="32"/>
        </w:rPr>
        <w:t>《济南市历下区“绿水青山就是金山银山”实践创新基地创建工作方案》已经区政府同意，现印发给你们，请认真组织实施。</w:t>
      </w:r>
    </w:p>
    <w:p w:rsidR="004E2E06" w:rsidRDefault="004E2E06" w:rsidP="0040231F">
      <w:pPr>
        <w:spacing w:line="560" w:lineRule="exact"/>
        <w:rPr>
          <w:rFonts w:ascii="仿宋_GB2312" w:eastAsia="仿宋_GB2312"/>
          <w:sz w:val="32"/>
          <w:szCs w:val="32"/>
        </w:rPr>
      </w:pPr>
    </w:p>
    <w:p w:rsidR="004E2E06" w:rsidRDefault="004E2E06" w:rsidP="0040231F">
      <w:pPr>
        <w:spacing w:line="560" w:lineRule="exact"/>
        <w:ind w:firstLineChars="200" w:firstLine="640"/>
        <w:rPr>
          <w:rFonts w:ascii="仿宋_GB2312" w:eastAsia="仿宋_GB2312" w:hAnsi="仿宋_GB2312" w:cs="仿宋_GB2312"/>
          <w:sz w:val="32"/>
          <w:szCs w:val="32"/>
          <w:shd w:val="clear" w:color="auto" w:fill="FFFFFF"/>
        </w:rPr>
      </w:pPr>
    </w:p>
    <w:p w:rsidR="004E2E06" w:rsidRDefault="0064748E" w:rsidP="0040231F">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w:t>
      </w:r>
      <w:r w:rsidR="004E2E06">
        <w:rPr>
          <w:rFonts w:ascii="仿宋_GB2312" w:eastAsia="仿宋_GB2312" w:hAnsi="仿宋_GB2312" w:cs="仿宋_GB2312" w:hint="eastAsia"/>
          <w:sz w:val="32"/>
          <w:szCs w:val="32"/>
          <w:shd w:val="clear" w:color="auto" w:fill="FFFFFF"/>
        </w:rPr>
        <w:t>济南市历下区人民政府</w:t>
      </w:r>
    </w:p>
    <w:p w:rsidR="004E2E06" w:rsidRPr="00D46625" w:rsidRDefault="000C411C" w:rsidP="004023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w:t>
      </w:r>
      <w:r w:rsidR="004E2E06">
        <w:rPr>
          <w:rFonts w:ascii="仿宋_GB2312" w:eastAsia="仿宋_GB2312" w:hAnsi="仿宋_GB2312" w:cs="仿宋_GB2312" w:hint="eastAsia"/>
          <w:sz w:val="32"/>
          <w:szCs w:val="32"/>
          <w:shd w:val="clear" w:color="auto" w:fill="FFFFFF"/>
        </w:rPr>
        <w:t>202</w:t>
      </w:r>
      <w:r w:rsidR="00533D6B">
        <w:rPr>
          <w:rFonts w:ascii="仿宋_GB2312" w:eastAsia="仿宋_GB2312" w:hAnsi="仿宋_GB2312" w:cs="仿宋_GB2312" w:hint="eastAsia"/>
          <w:sz w:val="32"/>
          <w:szCs w:val="32"/>
          <w:shd w:val="clear" w:color="auto" w:fill="FFFFFF"/>
        </w:rPr>
        <w:t>2</w:t>
      </w:r>
      <w:r w:rsidR="004E2E06">
        <w:rPr>
          <w:rFonts w:ascii="仿宋_GB2312" w:eastAsia="仿宋_GB2312" w:hAnsi="仿宋_GB2312" w:cs="仿宋_GB2312" w:hint="eastAsia"/>
          <w:sz w:val="32"/>
          <w:szCs w:val="32"/>
          <w:shd w:val="clear" w:color="auto" w:fill="FFFFFF"/>
        </w:rPr>
        <w:t>年</w:t>
      </w:r>
      <w:r w:rsidR="0040231F">
        <w:rPr>
          <w:rFonts w:ascii="仿宋_GB2312" w:eastAsia="仿宋_GB2312" w:hAnsi="仿宋_GB2312" w:cs="仿宋_GB2312" w:hint="eastAsia"/>
          <w:sz w:val="32"/>
          <w:szCs w:val="32"/>
          <w:shd w:val="clear" w:color="auto" w:fill="FFFFFF"/>
        </w:rPr>
        <w:t>4</w:t>
      </w:r>
      <w:r w:rsidR="004E2E06">
        <w:rPr>
          <w:rFonts w:ascii="仿宋_GB2312" w:eastAsia="仿宋_GB2312" w:hAnsi="仿宋_GB2312" w:cs="仿宋_GB2312" w:hint="eastAsia"/>
          <w:sz w:val="32"/>
          <w:szCs w:val="32"/>
          <w:shd w:val="clear" w:color="auto" w:fill="FFFFFF"/>
        </w:rPr>
        <w:t>月</w:t>
      </w:r>
      <w:r w:rsidR="0064748E">
        <w:rPr>
          <w:rFonts w:ascii="仿宋_GB2312" w:eastAsia="仿宋_GB2312" w:hAnsi="仿宋_GB2312" w:cs="仿宋_GB2312" w:hint="eastAsia"/>
          <w:sz w:val="32"/>
          <w:szCs w:val="32"/>
          <w:shd w:val="clear" w:color="auto" w:fill="FFFFFF"/>
        </w:rPr>
        <w:t>12</w:t>
      </w:r>
      <w:r w:rsidR="004E2E06">
        <w:rPr>
          <w:rFonts w:ascii="仿宋_GB2312" w:eastAsia="仿宋_GB2312" w:hAnsi="仿宋_GB2312" w:cs="仿宋_GB2312" w:hint="eastAsia"/>
          <w:sz w:val="32"/>
          <w:szCs w:val="32"/>
          <w:shd w:val="clear" w:color="auto" w:fill="FFFFFF"/>
        </w:rPr>
        <w:t>日</w:t>
      </w:r>
    </w:p>
    <w:p w:rsidR="00D46625" w:rsidRDefault="00051021" w:rsidP="0040231F">
      <w:pPr>
        <w:tabs>
          <w:tab w:val="left" w:pos="7920"/>
          <w:tab w:val="left" w:pos="8460"/>
        </w:tabs>
        <w:snapToGrid w:val="0"/>
        <w:spacing w:line="560" w:lineRule="exact"/>
        <w:ind w:firstLineChars="200" w:firstLine="640"/>
        <w:rPr>
          <w:rFonts w:ascii="仿宋_GB2312" w:eastAsia="仿宋_GB2312" w:cs="仿宋_GB2312" w:hint="eastAsia"/>
          <w:sz w:val="32"/>
          <w:szCs w:val="32"/>
        </w:rPr>
      </w:pPr>
      <w:r w:rsidRPr="00051021">
        <w:rPr>
          <w:rFonts w:ascii="仿宋_GB2312" w:eastAsia="仿宋_GB2312" w:cs="仿宋_GB2312" w:hint="eastAsia"/>
          <w:sz w:val="32"/>
          <w:szCs w:val="32"/>
        </w:rPr>
        <w:t>（此件公开发布）</w:t>
      </w:r>
    </w:p>
    <w:p w:rsidR="004646E8" w:rsidRDefault="004646E8" w:rsidP="0040231F">
      <w:pPr>
        <w:tabs>
          <w:tab w:val="left" w:pos="7920"/>
          <w:tab w:val="left" w:pos="8460"/>
        </w:tabs>
        <w:snapToGrid w:val="0"/>
        <w:spacing w:line="560" w:lineRule="exact"/>
        <w:ind w:firstLineChars="200" w:firstLine="640"/>
        <w:rPr>
          <w:rFonts w:ascii="仿宋_GB2312" w:eastAsia="仿宋_GB2312" w:cs="仿宋_GB2312" w:hint="eastAsia"/>
          <w:sz w:val="32"/>
          <w:szCs w:val="32"/>
        </w:rPr>
      </w:pPr>
    </w:p>
    <w:p w:rsidR="004646E8" w:rsidRDefault="004646E8" w:rsidP="0040231F">
      <w:pPr>
        <w:tabs>
          <w:tab w:val="left" w:pos="7920"/>
          <w:tab w:val="left" w:pos="8460"/>
        </w:tabs>
        <w:snapToGrid w:val="0"/>
        <w:spacing w:line="560" w:lineRule="exact"/>
        <w:ind w:firstLineChars="200" w:firstLine="640"/>
        <w:rPr>
          <w:rFonts w:ascii="仿宋_GB2312" w:eastAsia="仿宋_GB2312" w:cs="仿宋_GB2312" w:hint="eastAsia"/>
          <w:sz w:val="32"/>
          <w:szCs w:val="32"/>
        </w:rPr>
      </w:pPr>
    </w:p>
    <w:p w:rsidR="004646E8" w:rsidRDefault="004646E8" w:rsidP="0040231F">
      <w:pPr>
        <w:tabs>
          <w:tab w:val="left" w:pos="7920"/>
          <w:tab w:val="left" w:pos="8460"/>
        </w:tabs>
        <w:snapToGrid w:val="0"/>
        <w:spacing w:line="560" w:lineRule="exact"/>
        <w:ind w:firstLineChars="200" w:firstLine="640"/>
        <w:rPr>
          <w:rFonts w:ascii="仿宋_GB2312" w:eastAsia="仿宋_GB2312" w:cs="仿宋_GB2312" w:hint="eastAsia"/>
          <w:sz w:val="32"/>
          <w:szCs w:val="32"/>
        </w:rPr>
      </w:pPr>
    </w:p>
    <w:p w:rsidR="004646E8" w:rsidRDefault="004646E8" w:rsidP="0040231F">
      <w:pPr>
        <w:tabs>
          <w:tab w:val="left" w:pos="7920"/>
          <w:tab w:val="left" w:pos="8460"/>
        </w:tabs>
        <w:snapToGrid w:val="0"/>
        <w:spacing w:line="560" w:lineRule="exact"/>
        <w:ind w:firstLineChars="200" w:firstLine="640"/>
        <w:rPr>
          <w:rFonts w:ascii="仿宋_GB2312" w:eastAsia="仿宋_GB2312" w:cs="仿宋_GB2312" w:hint="eastAsia"/>
          <w:sz w:val="32"/>
          <w:szCs w:val="32"/>
        </w:rPr>
      </w:pPr>
    </w:p>
    <w:p w:rsidR="004646E8" w:rsidRDefault="004646E8" w:rsidP="0040231F">
      <w:pPr>
        <w:tabs>
          <w:tab w:val="left" w:pos="7920"/>
          <w:tab w:val="left" w:pos="8460"/>
        </w:tabs>
        <w:snapToGrid w:val="0"/>
        <w:spacing w:line="560" w:lineRule="exact"/>
        <w:ind w:firstLineChars="200" w:firstLine="640"/>
        <w:rPr>
          <w:rFonts w:ascii="仿宋_GB2312" w:eastAsia="仿宋_GB2312" w:cs="仿宋_GB2312" w:hint="eastAsia"/>
          <w:sz w:val="32"/>
          <w:szCs w:val="32"/>
        </w:rPr>
      </w:pPr>
    </w:p>
    <w:p w:rsidR="004646E8" w:rsidRPr="004646E8" w:rsidRDefault="004646E8" w:rsidP="0040231F">
      <w:pPr>
        <w:tabs>
          <w:tab w:val="left" w:pos="7920"/>
          <w:tab w:val="left" w:pos="8460"/>
        </w:tabs>
        <w:snapToGrid w:val="0"/>
        <w:spacing w:line="560" w:lineRule="exact"/>
        <w:ind w:firstLineChars="200" w:firstLine="640"/>
        <w:rPr>
          <w:rFonts w:ascii="仿宋_GB2312" w:eastAsia="仿宋_GB2312" w:cs="仿宋_GB2312"/>
          <w:sz w:val="32"/>
          <w:szCs w:val="32"/>
        </w:rPr>
      </w:pPr>
    </w:p>
    <w:p w:rsidR="008B655F" w:rsidRDefault="008B655F" w:rsidP="008B655F">
      <w:pPr>
        <w:spacing w:line="56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lastRenderedPageBreak/>
        <w:t>济南市历下区“绿水青山就是金山银山”</w:t>
      </w:r>
    </w:p>
    <w:p w:rsidR="008B655F" w:rsidRDefault="008B655F" w:rsidP="008B655F">
      <w:pPr>
        <w:spacing w:line="56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实践创新基地创建工作方案</w:t>
      </w:r>
    </w:p>
    <w:p w:rsidR="008B655F" w:rsidRDefault="008B655F" w:rsidP="008B655F">
      <w:pPr>
        <w:spacing w:line="56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p>
    <w:p w:rsidR="008B655F" w:rsidRDefault="008B655F" w:rsidP="008B655F">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为深入贯彻习近平生态文明思想，落实国家、省、市生态文明建设工作部署，加快推进“绿水青山就是金山银山”实践创新基地（以下简称“两山”基地）创建工作，不断探索实践“两山”转化路径，特制定本方案。</w:t>
      </w:r>
    </w:p>
    <w:p w:rsidR="008B655F" w:rsidRDefault="008B655F" w:rsidP="008B655F">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一、指导思想</w:t>
      </w:r>
    </w:p>
    <w:p w:rsidR="008B655F" w:rsidRDefault="008B655F" w:rsidP="008B655F">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以习近平生态文明思想为指导，牢固树立“绿水青山就是金山银山”理念，做好厚植绿水青山、铸就金山银山、夯实“绿水青山就是金山银山”转化三篇文章，坚持不懈改善生态环境养护绿水青山、推动产业生态化转型提质金山银山、推动生态产业化转换铸就金山银山、做实项目落地转化绿水青山、惠及民生幸福共享绿水青山，聚力打通“两山”转换通道，高质量高水平建设“两山”基地，在新时代现代化强省会建设中奋力担当，努力开创全区高质量发展新局面，谱写生态文明建设新篇章。</w:t>
      </w:r>
    </w:p>
    <w:p w:rsidR="008B655F" w:rsidRDefault="008B655F" w:rsidP="008B655F">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二、总体目标</w:t>
      </w:r>
    </w:p>
    <w:p w:rsidR="008B655F" w:rsidRDefault="008B655F" w:rsidP="008B655F">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坚守生态底线，推动绿色发展，不断探索实践“绿水青山就是金山银山”转化路径，全面落实各项创建工作任务。紧扣“两山指数”评估指标，强化联动协同效应，力争2022年成功创建国家级“两山”基地。</w:t>
      </w:r>
    </w:p>
    <w:p w:rsidR="008B655F" w:rsidRDefault="008B655F" w:rsidP="008B655F">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lastRenderedPageBreak/>
        <w:t>三、实施步骤</w:t>
      </w:r>
    </w:p>
    <w:p w:rsidR="008B655F" w:rsidRDefault="008B655F" w:rsidP="008B655F">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创建工作分三个阶段。</w:t>
      </w:r>
    </w:p>
    <w:p w:rsidR="008B655F" w:rsidRPr="008B655F" w:rsidRDefault="008B655F" w:rsidP="008B655F">
      <w:pPr>
        <w:spacing w:line="560" w:lineRule="exact"/>
        <w:ind w:firstLineChars="200" w:firstLine="640"/>
        <w:rPr>
          <w:rFonts w:ascii="楷体_GB2312" w:eastAsia="楷体_GB2312" w:hAnsi="Times New Roman" w:cs="Times New Roman"/>
          <w:color w:val="000000" w:themeColor="text1"/>
          <w:sz w:val="32"/>
          <w:szCs w:val="32"/>
        </w:rPr>
      </w:pPr>
      <w:r>
        <w:rPr>
          <w:rFonts w:ascii="楷体_GB2312" w:eastAsia="楷体_GB2312" w:hAnsi="Times New Roman" w:cs="Times New Roman" w:hint="eastAsia"/>
          <w:color w:val="000000" w:themeColor="text1"/>
          <w:sz w:val="32"/>
          <w:szCs w:val="32"/>
        </w:rPr>
        <w:t>第一阶段：动员部署阶段（3月7日—4月12日）。</w:t>
      </w:r>
      <w:r>
        <w:rPr>
          <w:rFonts w:ascii="仿宋_GB2312" w:eastAsia="仿宋_GB2312" w:hAnsi="Times New Roman" w:cs="Times New Roman" w:hint="eastAsia"/>
          <w:color w:val="000000" w:themeColor="text1"/>
          <w:sz w:val="32"/>
          <w:szCs w:val="32"/>
        </w:rPr>
        <w:t>4月12日前，制定印发《济南市历下区“绿水青山就是金山银山”实践创新基地创建工作方案》，分解创建指标任务，落实责任单位，成立创建“两山”基地工作领导小组（附件1），择机组织召开创建工作动员会，落实创建组织保障。启动《济南市历下区“绿水青山就是金山银山”实践创新基地建设实施方案》（以下简称“实施方案”）的编制。</w:t>
      </w:r>
    </w:p>
    <w:p w:rsidR="008B655F" w:rsidRDefault="008B655F" w:rsidP="008B655F">
      <w:pPr>
        <w:spacing w:line="560" w:lineRule="exact"/>
        <w:ind w:firstLineChars="200" w:firstLine="640"/>
        <w:rPr>
          <w:rFonts w:ascii="楷体_GB2312" w:eastAsia="楷体_GB2312" w:hAnsi="Times New Roman" w:cs="Times New Roman"/>
          <w:color w:val="000000" w:themeColor="text1"/>
          <w:sz w:val="32"/>
          <w:szCs w:val="32"/>
        </w:rPr>
      </w:pPr>
      <w:r>
        <w:rPr>
          <w:rFonts w:ascii="楷体_GB2312" w:eastAsia="楷体_GB2312" w:hAnsi="Times New Roman" w:cs="Times New Roman" w:hint="eastAsia"/>
          <w:color w:val="000000" w:themeColor="text1"/>
          <w:sz w:val="32"/>
          <w:szCs w:val="32"/>
        </w:rPr>
        <w:t>第二阶段：创建实施阶段（4月12日—5月31日）。</w:t>
      </w:r>
    </w:p>
    <w:p w:rsidR="008B655F" w:rsidRPr="008B655F" w:rsidRDefault="008B655F" w:rsidP="008B655F">
      <w:pPr>
        <w:spacing w:line="560" w:lineRule="exact"/>
        <w:ind w:firstLineChars="200" w:firstLine="640"/>
        <w:rPr>
          <w:rFonts w:ascii="仿宋_GB2312" w:eastAsia="仿宋_GB2312" w:hAnsi="Times New Roman" w:cs="Times New Roman"/>
          <w:color w:val="000000" w:themeColor="text1"/>
          <w:sz w:val="32"/>
          <w:szCs w:val="32"/>
        </w:rPr>
      </w:pPr>
      <w:r w:rsidRPr="008B655F">
        <w:rPr>
          <w:rFonts w:ascii="仿宋_GB2312" w:eastAsia="仿宋_GB2312" w:hAnsi="Times New Roman" w:cs="Times New Roman" w:hint="eastAsia"/>
          <w:color w:val="000000" w:themeColor="text1"/>
          <w:sz w:val="32"/>
          <w:szCs w:val="32"/>
        </w:rPr>
        <w:t>1.</w:t>
      </w:r>
      <w:r>
        <w:rPr>
          <w:rFonts w:ascii="仿宋_GB2312" w:eastAsia="仿宋_GB2312" w:hAnsi="Times New Roman" w:cs="Times New Roman" w:hint="eastAsia"/>
          <w:color w:val="000000" w:themeColor="text1"/>
          <w:sz w:val="32"/>
          <w:szCs w:val="32"/>
        </w:rPr>
        <w:t xml:space="preserve"> </w:t>
      </w:r>
      <w:r w:rsidRPr="008B655F">
        <w:rPr>
          <w:rFonts w:ascii="仿宋_GB2312" w:eastAsia="仿宋_GB2312" w:hAnsi="Times New Roman" w:cs="Times New Roman" w:hint="eastAsia"/>
          <w:color w:val="000000" w:themeColor="text1"/>
          <w:sz w:val="32"/>
          <w:szCs w:val="32"/>
        </w:rPr>
        <w:t>落实创建任务。各责任单位要认真对照创建任务和指标要求，明确工作职责，4月12日前报送1名分管领导、1名联络员（附件6）至邮箱</w:t>
      </w:r>
      <w:r w:rsidRPr="008B655F">
        <w:rPr>
          <w:rFonts w:ascii="仿宋_GB2312" w:eastAsia="仿宋_GB2312" w:hAnsi="Times New Roman" w:cs="Times New Roman"/>
          <w:color w:val="000000" w:themeColor="text1"/>
          <w:sz w:val="32"/>
          <w:szCs w:val="32"/>
        </w:rPr>
        <w:t>jnlxhuanbjglk@jn.shandong.cn</w:t>
      </w:r>
      <w:r w:rsidRPr="008B655F">
        <w:rPr>
          <w:rFonts w:ascii="仿宋_GB2312" w:eastAsia="仿宋_GB2312" w:hAnsi="Times New Roman" w:cs="Times New Roman" w:hint="eastAsia"/>
          <w:color w:val="000000" w:themeColor="text1"/>
          <w:sz w:val="32"/>
          <w:szCs w:val="32"/>
        </w:rPr>
        <w:t>，确保指标任务分解表（附件2）中各项指标符合申报条件，支撑材料齐全。</w:t>
      </w:r>
    </w:p>
    <w:p w:rsidR="008B655F" w:rsidRPr="008B655F" w:rsidRDefault="008B655F" w:rsidP="008B655F">
      <w:pPr>
        <w:spacing w:line="560" w:lineRule="exact"/>
        <w:ind w:firstLineChars="200" w:firstLine="640"/>
        <w:rPr>
          <w:rFonts w:ascii="仿宋_GB2312" w:eastAsia="仿宋_GB2312" w:hAnsi="Times New Roman" w:cs="Times New Roman"/>
          <w:color w:val="000000" w:themeColor="text1"/>
          <w:sz w:val="32"/>
          <w:szCs w:val="32"/>
        </w:rPr>
      </w:pPr>
      <w:r w:rsidRPr="008B655F">
        <w:rPr>
          <w:rFonts w:ascii="仿宋_GB2312" w:eastAsia="仿宋_GB2312" w:hAnsi="Times New Roman" w:cs="Times New Roman" w:hint="eastAsia"/>
          <w:color w:val="000000" w:themeColor="text1"/>
          <w:sz w:val="32"/>
          <w:szCs w:val="32"/>
        </w:rPr>
        <w:t>2.</w:t>
      </w:r>
      <w:r>
        <w:rPr>
          <w:rFonts w:ascii="仿宋_GB2312" w:eastAsia="仿宋_GB2312" w:hAnsi="Times New Roman" w:cs="Times New Roman" w:hint="eastAsia"/>
          <w:color w:val="000000" w:themeColor="text1"/>
          <w:sz w:val="32"/>
          <w:szCs w:val="32"/>
        </w:rPr>
        <w:t xml:space="preserve"> </w:t>
      </w:r>
      <w:r w:rsidRPr="008B655F">
        <w:rPr>
          <w:rFonts w:ascii="仿宋_GB2312" w:eastAsia="仿宋_GB2312" w:hAnsi="Times New Roman" w:cs="Times New Roman" w:hint="eastAsia"/>
          <w:color w:val="000000" w:themeColor="text1"/>
          <w:sz w:val="32"/>
          <w:szCs w:val="32"/>
        </w:rPr>
        <w:t>加强督促检查。领导小组办公室要切实加强对创建工作的指导和协调，对创建工作进行调度，发现问题及时整改，确保各项工作任务按期完成。</w:t>
      </w:r>
    </w:p>
    <w:p w:rsidR="008B655F" w:rsidRPr="008B655F" w:rsidRDefault="008B655F" w:rsidP="008B655F">
      <w:pPr>
        <w:adjustRightInd w:val="0"/>
        <w:snapToGrid w:val="0"/>
        <w:spacing w:line="560" w:lineRule="exact"/>
        <w:ind w:firstLineChars="200" w:firstLine="640"/>
        <w:rPr>
          <w:rFonts w:ascii="仿宋_GB2312" w:eastAsia="仿宋_GB2312" w:hAnsi="Times New Roman" w:cs="Times New Roman"/>
          <w:color w:val="000000" w:themeColor="text1"/>
          <w:sz w:val="32"/>
          <w:szCs w:val="32"/>
        </w:rPr>
      </w:pPr>
      <w:r w:rsidRPr="008B655F">
        <w:rPr>
          <w:rFonts w:ascii="仿宋_GB2312" w:eastAsia="仿宋_GB2312" w:hAnsi="Times New Roman" w:cs="Times New Roman"/>
          <w:color w:val="000000" w:themeColor="text1"/>
          <w:sz w:val="32"/>
          <w:szCs w:val="32"/>
        </w:rPr>
        <w:t>3.</w:t>
      </w:r>
      <w:r>
        <w:rPr>
          <w:rFonts w:ascii="仿宋_GB2312" w:eastAsia="仿宋_GB2312" w:hAnsi="Times New Roman" w:cs="Times New Roman" w:hint="eastAsia"/>
          <w:color w:val="000000" w:themeColor="text1"/>
          <w:sz w:val="32"/>
          <w:szCs w:val="32"/>
        </w:rPr>
        <w:t xml:space="preserve"> </w:t>
      </w:r>
      <w:r w:rsidRPr="008B655F">
        <w:rPr>
          <w:rFonts w:ascii="仿宋_GB2312" w:eastAsia="仿宋_GB2312" w:hAnsi="Times New Roman" w:cs="Times New Roman"/>
          <w:color w:val="000000" w:themeColor="text1"/>
          <w:sz w:val="32"/>
          <w:szCs w:val="32"/>
        </w:rPr>
        <w:t>收集整编资料。领导小组办公室按照指标任务分解表</w:t>
      </w:r>
      <w:r w:rsidRPr="008B655F">
        <w:rPr>
          <w:rFonts w:ascii="仿宋_GB2312" w:eastAsia="仿宋_GB2312" w:hAnsi="Times New Roman" w:cs="Times New Roman" w:hint="eastAsia"/>
          <w:color w:val="000000" w:themeColor="text1"/>
          <w:sz w:val="32"/>
          <w:szCs w:val="32"/>
        </w:rPr>
        <w:t>、</w:t>
      </w:r>
      <w:r w:rsidRPr="008B655F">
        <w:rPr>
          <w:rFonts w:ascii="仿宋_GB2312" w:eastAsia="仿宋_GB2312" w:hAnsi="Times New Roman" w:cs="Times New Roman"/>
          <w:color w:val="000000" w:themeColor="text1"/>
          <w:sz w:val="32"/>
          <w:szCs w:val="32"/>
        </w:rPr>
        <w:t>资料清单（附件</w:t>
      </w:r>
      <w:r w:rsidRPr="008B655F">
        <w:rPr>
          <w:rFonts w:ascii="仿宋_GB2312" w:eastAsia="仿宋_GB2312" w:hAnsi="Times New Roman" w:cs="Times New Roman" w:hint="eastAsia"/>
          <w:color w:val="000000" w:themeColor="text1"/>
          <w:sz w:val="32"/>
          <w:szCs w:val="32"/>
        </w:rPr>
        <w:t>3</w:t>
      </w:r>
      <w:r w:rsidRPr="008B655F">
        <w:rPr>
          <w:rFonts w:ascii="仿宋_GB2312" w:eastAsia="仿宋_GB2312" w:hAnsi="Times New Roman" w:cs="Times New Roman"/>
          <w:color w:val="000000" w:themeColor="text1"/>
          <w:sz w:val="32"/>
          <w:szCs w:val="32"/>
        </w:rPr>
        <w:t>）</w:t>
      </w:r>
      <w:r w:rsidRPr="008B655F">
        <w:rPr>
          <w:rFonts w:ascii="仿宋_GB2312" w:eastAsia="仿宋_GB2312" w:hAnsi="Times New Roman" w:cs="Times New Roman" w:hint="eastAsia"/>
          <w:color w:val="000000" w:themeColor="text1"/>
          <w:sz w:val="32"/>
          <w:szCs w:val="32"/>
        </w:rPr>
        <w:t>及</w:t>
      </w:r>
      <w:r w:rsidRPr="008B655F">
        <w:rPr>
          <w:rFonts w:ascii="仿宋_GB2312" w:eastAsia="仿宋_GB2312" w:hAnsi="Times New Roman" w:cs="Times New Roman"/>
          <w:color w:val="000000" w:themeColor="text1"/>
          <w:sz w:val="32"/>
          <w:szCs w:val="32"/>
        </w:rPr>
        <w:t>重点工程项目提报说明（附件</w:t>
      </w:r>
      <w:r w:rsidRPr="008B655F">
        <w:rPr>
          <w:rFonts w:ascii="仿宋_GB2312" w:eastAsia="仿宋_GB2312" w:hAnsi="Times New Roman" w:cs="Times New Roman" w:hint="eastAsia"/>
          <w:color w:val="000000" w:themeColor="text1"/>
          <w:sz w:val="32"/>
          <w:szCs w:val="32"/>
        </w:rPr>
        <w:t>4</w:t>
      </w:r>
      <w:r w:rsidRPr="008B655F">
        <w:rPr>
          <w:rFonts w:ascii="仿宋_GB2312" w:eastAsia="仿宋_GB2312" w:hAnsi="Times New Roman" w:cs="Times New Roman"/>
          <w:color w:val="000000" w:themeColor="text1"/>
          <w:sz w:val="32"/>
          <w:szCs w:val="32"/>
        </w:rPr>
        <w:t>）</w:t>
      </w:r>
      <w:r w:rsidRPr="008B655F">
        <w:rPr>
          <w:rFonts w:ascii="仿宋_GB2312" w:eastAsia="仿宋_GB2312" w:hAnsi="Times New Roman" w:cs="Times New Roman" w:hint="eastAsia"/>
          <w:color w:val="000000" w:themeColor="text1"/>
          <w:sz w:val="32"/>
          <w:szCs w:val="32"/>
        </w:rPr>
        <w:t>等相关要求</w:t>
      </w:r>
      <w:r w:rsidRPr="008B655F">
        <w:rPr>
          <w:rFonts w:ascii="仿宋_GB2312" w:eastAsia="仿宋_GB2312" w:hAnsi="Times New Roman" w:cs="Times New Roman"/>
          <w:color w:val="000000" w:themeColor="text1"/>
          <w:sz w:val="32"/>
          <w:szCs w:val="32"/>
        </w:rPr>
        <w:t>，组织责任单位扎实做好各项评估指标以及重点工程项目材料的搜集汇编工作</w:t>
      </w:r>
      <w:r w:rsidRPr="008B655F">
        <w:rPr>
          <w:rFonts w:ascii="仿宋_GB2312" w:eastAsia="仿宋_GB2312" w:hAnsi="Times New Roman" w:cs="Times New Roman" w:hint="eastAsia"/>
          <w:color w:val="000000" w:themeColor="text1"/>
          <w:sz w:val="32"/>
          <w:szCs w:val="32"/>
        </w:rPr>
        <w:t>。</w:t>
      </w:r>
      <w:r w:rsidRPr="008B655F">
        <w:rPr>
          <w:rFonts w:ascii="仿宋_GB2312" w:eastAsia="仿宋_GB2312" w:hAnsi="Times New Roman" w:cs="Times New Roman"/>
          <w:color w:val="000000" w:themeColor="text1"/>
          <w:sz w:val="32"/>
          <w:szCs w:val="32"/>
        </w:rPr>
        <w:t>各单位务必于</w:t>
      </w:r>
      <w:r w:rsidRPr="008B655F">
        <w:rPr>
          <w:rFonts w:ascii="仿宋_GB2312" w:eastAsia="仿宋_GB2312" w:hAnsi="Times New Roman" w:cs="Times New Roman" w:hint="eastAsia"/>
          <w:color w:val="000000" w:themeColor="text1"/>
          <w:sz w:val="32"/>
          <w:szCs w:val="32"/>
        </w:rPr>
        <w:t>4</w:t>
      </w:r>
      <w:r w:rsidRPr="008B655F">
        <w:rPr>
          <w:rFonts w:ascii="仿宋_GB2312" w:eastAsia="仿宋_GB2312" w:hAnsi="Times New Roman" w:cs="Times New Roman"/>
          <w:color w:val="000000" w:themeColor="text1"/>
          <w:sz w:val="32"/>
          <w:szCs w:val="32"/>
        </w:rPr>
        <w:t>月</w:t>
      </w:r>
      <w:r w:rsidRPr="008B655F">
        <w:rPr>
          <w:rFonts w:ascii="仿宋_GB2312" w:eastAsia="仿宋_GB2312" w:hAnsi="Times New Roman" w:cs="Times New Roman" w:hint="eastAsia"/>
          <w:color w:val="000000" w:themeColor="text1"/>
          <w:sz w:val="32"/>
          <w:szCs w:val="32"/>
        </w:rPr>
        <w:t>13</w:t>
      </w:r>
      <w:r w:rsidRPr="008B655F">
        <w:rPr>
          <w:rFonts w:ascii="仿宋_GB2312" w:eastAsia="仿宋_GB2312" w:hAnsi="Times New Roman" w:cs="Times New Roman"/>
          <w:color w:val="000000" w:themeColor="text1"/>
          <w:sz w:val="32"/>
          <w:szCs w:val="32"/>
        </w:rPr>
        <w:t>日前，提供全部基</w:t>
      </w:r>
      <w:r w:rsidRPr="008B655F">
        <w:rPr>
          <w:rFonts w:ascii="仿宋_GB2312" w:eastAsia="仿宋_GB2312" w:hAnsi="Times New Roman" w:cs="Times New Roman"/>
          <w:color w:val="000000" w:themeColor="text1"/>
          <w:sz w:val="32"/>
          <w:szCs w:val="32"/>
        </w:rPr>
        <w:lastRenderedPageBreak/>
        <w:t>础资料（</w:t>
      </w:r>
      <w:r w:rsidRPr="008B655F">
        <w:rPr>
          <w:rFonts w:ascii="仿宋_GB2312" w:eastAsia="仿宋_GB2312" w:hAnsi="Times New Roman" w:cs="Times New Roman" w:hint="eastAsia"/>
          <w:sz w:val="32"/>
          <w:szCs w:val="32"/>
        </w:rPr>
        <w:t>联系人：倪晓15910105776，杜廷芹18764011598；</w:t>
      </w:r>
      <w:r w:rsidRPr="008B655F">
        <w:rPr>
          <w:rFonts w:ascii="仿宋_GB2312" w:eastAsia="仿宋_GB2312" w:hAnsi="Times New Roman" w:cs="Times New Roman"/>
          <w:color w:val="000000" w:themeColor="text1"/>
          <w:sz w:val="32"/>
          <w:szCs w:val="32"/>
        </w:rPr>
        <w:t>电子版材料请发送至邮箱</w:t>
      </w:r>
      <w:r w:rsidRPr="008B655F">
        <w:rPr>
          <w:rFonts w:ascii="仿宋_GB2312" w:eastAsia="仿宋_GB2312" w:hAnsi="Times New Roman" w:cs="Times New Roman" w:hint="eastAsia"/>
          <w:sz w:val="32"/>
          <w:szCs w:val="32"/>
        </w:rPr>
        <w:t>lxqlscj2022@163.com，</w:t>
      </w:r>
      <w:r w:rsidRPr="008B655F">
        <w:rPr>
          <w:rFonts w:ascii="仿宋_GB2312" w:eastAsia="仿宋_GB2312" w:hAnsi="Times New Roman" w:cs="Times New Roman"/>
          <w:color w:val="000000" w:themeColor="text1"/>
          <w:sz w:val="32"/>
          <w:szCs w:val="32"/>
        </w:rPr>
        <w:t>纸质材料</w:t>
      </w:r>
      <w:r w:rsidRPr="008B655F">
        <w:rPr>
          <w:rFonts w:ascii="仿宋_GB2312" w:eastAsia="仿宋_GB2312" w:hAnsi="宋体" w:cs="仿宋_GB2312" w:hint="eastAsia"/>
          <w:color w:val="000000" w:themeColor="text1"/>
          <w:kern w:val="0"/>
          <w:sz w:val="32"/>
          <w:szCs w:val="32"/>
        </w:rPr>
        <w:t>经单位主要领导签字并加盖公章后，</w:t>
      </w:r>
      <w:r w:rsidRPr="008B655F">
        <w:rPr>
          <w:rFonts w:ascii="仿宋_GB2312" w:eastAsia="仿宋_GB2312" w:hAnsi="Times New Roman" w:cs="Times New Roman"/>
          <w:color w:val="000000" w:themeColor="text1"/>
          <w:sz w:val="32"/>
          <w:szCs w:val="32"/>
        </w:rPr>
        <w:t>送至</w:t>
      </w:r>
      <w:r w:rsidRPr="008B655F">
        <w:rPr>
          <w:rFonts w:ascii="仿宋_GB2312" w:eastAsia="仿宋_GB2312" w:hAnsi="Times New Roman" w:cs="Times New Roman" w:hint="eastAsia"/>
          <w:color w:val="000000" w:themeColor="text1"/>
          <w:sz w:val="32"/>
          <w:szCs w:val="32"/>
        </w:rPr>
        <w:t>历下</w:t>
      </w:r>
      <w:r w:rsidRPr="008B655F">
        <w:rPr>
          <w:rFonts w:ascii="仿宋_GB2312" w:eastAsia="仿宋_GB2312" w:hAnsi="Times New Roman" w:cs="Times New Roman"/>
          <w:color w:val="000000" w:themeColor="text1"/>
          <w:sz w:val="32"/>
          <w:szCs w:val="32"/>
        </w:rPr>
        <w:t>大厦</w:t>
      </w:r>
      <w:r w:rsidRPr="008B655F">
        <w:rPr>
          <w:rFonts w:ascii="仿宋_GB2312" w:eastAsia="仿宋_GB2312" w:hAnsi="Times New Roman" w:cs="Times New Roman" w:hint="eastAsia"/>
          <w:color w:val="000000" w:themeColor="text1"/>
          <w:sz w:val="32"/>
          <w:szCs w:val="32"/>
        </w:rPr>
        <w:t>1919</w:t>
      </w:r>
      <w:r w:rsidRPr="008B655F">
        <w:rPr>
          <w:rFonts w:ascii="仿宋_GB2312" w:eastAsia="仿宋_GB2312" w:hAnsi="Times New Roman" w:cs="Times New Roman"/>
          <w:color w:val="000000" w:themeColor="text1"/>
          <w:sz w:val="32"/>
          <w:szCs w:val="32"/>
        </w:rPr>
        <w:t>室周洪源处,电话</w:t>
      </w:r>
      <w:r w:rsidRPr="008B655F">
        <w:rPr>
          <w:rFonts w:ascii="仿宋_GB2312" w:eastAsia="仿宋_GB2312" w:hAnsi="Times New Roman" w:cs="Times New Roman" w:hint="eastAsia"/>
          <w:color w:val="000000" w:themeColor="text1"/>
          <w:sz w:val="32"/>
          <w:szCs w:val="32"/>
        </w:rPr>
        <w:t>81852022）。</w:t>
      </w:r>
    </w:p>
    <w:p w:rsidR="008B655F" w:rsidRPr="008B655F" w:rsidRDefault="008B655F" w:rsidP="008B655F">
      <w:pPr>
        <w:spacing w:line="560" w:lineRule="exact"/>
        <w:ind w:firstLineChars="200" w:firstLine="640"/>
        <w:rPr>
          <w:rFonts w:ascii="仿宋_GB2312" w:eastAsia="仿宋_GB2312" w:hAnsi="Times New Roman" w:cs="Times New Roman"/>
          <w:color w:val="000000" w:themeColor="text1"/>
          <w:sz w:val="32"/>
          <w:szCs w:val="32"/>
        </w:rPr>
      </w:pPr>
      <w:r w:rsidRPr="008B655F">
        <w:rPr>
          <w:rFonts w:ascii="仿宋_GB2312" w:eastAsia="仿宋_GB2312" w:hAnsi="Times New Roman" w:cs="Times New Roman" w:hint="eastAsia"/>
          <w:color w:val="000000" w:themeColor="text1"/>
          <w:sz w:val="32"/>
          <w:szCs w:val="32"/>
        </w:rPr>
        <w:t>4.“实施方案”编制。4月20日前完成“实施方案”（征求意见稿），征求各相关部门意见，并根据反馈意见修改形成“实施方案”（评审稿）；按创建工作要求完成实施方案的专家评审（预计4月30日前），并根据专家评审意见修改完善后，形成“实施方案”（报批稿）。</w:t>
      </w:r>
    </w:p>
    <w:p w:rsidR="008B655F" w:rsidRPr="008B655F" w:rsidRDefault="008B655F" w:rsidP="008B655F">
      <w:pPr>
        <w:spacing w:line="560" w:lineRule="exact"/>
        <w:ind w:firstLineChars="200" w:firstLine="640"/>
        <w:rPr>
          <w:rFonts w:ascii="仿宋_GB2312" w:eastAsia="仿宋_GB2312" w:hAnsi="Times New Roman" w:cs="Times New Roman"/>
          <w:color w:val="000000" w:themeColor="text1"/>
          <w:sz w:val="32"/>
          <w:szCs w:val="32"/>
        </w:rPr>
      </w:pPr>
      <w:r w:rsidRPr="008B655F">
        <w:rPr>
          <w:rFonts w:ascii="仿宋_GB2312" w:eastAsia="仿宋_GB2312" w:hAnsi="Times New Roman" w:cs="Times New Roman" w:hint="eastAsia"/>
          <w:color w:val="000000" w:themeColor="text1"/>
          <w:sz w:val="32"/>
          <w:szCs w:val="32"/>
        </w:rPr>
        <w:t>5.</w:t>
      </w:r>
      <w:r>
        <w:rPr>
          <w:rFonts w:ascii="仿宋_GB2312" w:eastAsia="仿宋_GB2312" w:hAnsi="Times New Roman" w:cs="Times New Roman" w:hint="eastAsia"/>
          <w:color w:val="000000" w:themeColor="text1"/>
          <w:sz w:val="32"/>
          <w:szCs w:val="32"/>
        </w:rPr>
        <w:t xml:space="preserve"> </w:t>
      </w:r>
      <w:r w:rsidRPr="008B655F">
        <w:rPr>
          <w:rFonts w:ascii="仿宋_GB2312" w:eastAsia="仿宋_GB2312" w:hAnsi="Times New Roman" w:cs="Times New Roman" w:hint="eastAsia"/>
          <w:color w:val="000000" w:themeColor="text1"/>
          <w:sz w:val="32"/>
          <w:szCs w:val="32"/>
        </w:rPr>
        <w:t>方案实施。5月底前，“实施方案”经区政府审议通过后颁布实施。</w:t>
      </w:r>
    </w:p>
    <w:p w:rsidR="008B655F" w:rsidRPr="008B655F" w:rsidRDefault="008B655F" w:rsidP="008B655F">
      <w:pPr>
        <w:spacing w:line="560" w:lineRule="exact"/>
        <w:ind w:firstLineChars="200" w:firstLine="640"/>
        <w:rPr>
          <w:rFonts w:ascii="楷体_GB2312" w:eastAsia="楷体_GB2312" w:hAnsi="Times New Roman" w:cs="Times New Roman"/>
          <w:color w:val="000000" w:themeColor="text1"/>
          <w:sz w:val="32"/>
          <w:szCs w:val="32"/>
        </w:rPr>
      </w:pPr>
      <w:r w:rsidRPr="008B655F">
        <w:rPr>
          <w:rFonts w:ascii="楷体_GB2312" w:eastAsia="楷体_GB2312" w:hAnsi="Times New Roman" w:cs="Times New Roman" w:hint="eastAsia"/>
          <w:color w:val="000000" w:themeColor="text1"/>
          <w:sz w:val="32"/>
          <w:szCs w:val="32"/>
        </w:rPr>
        <w:t>第三阶段：申报迎查阶段（具体时间根据生态环境部关于开展第六批国家生态文明建设示范区和“绿水青山就是金山银山”实践创新基地遴选工作的通知）</w:t>
      </w:r>
      <w:r>
        <w:rPr>
          <w:rFonts w:ascii="楷体_GB2312" w:eastAsia="楷体_GB2312" w:hAnsi="Times New Roman" w:cs="Times New Roman" w:hint="eastAsia"/>
          <w:color w:val="000000" w:themeColor="text1"/>
          <w:sz w:val="32"/>
          <w:szCs w:val="32"/>
        </w:rPr>
        <w:t>。</w:t>
      </w:r>
    </w:p>
    <w:p w:rsidR="008B655F" w:rsidRPr="008B655F" w:rsidRDefault="008B655F" w:rsidP="008B655F">
      <w:pPr>
        <w:spacing w:line="560" w:lineRule="exact"/>
        <w:ind w:firstLineChars="200" w:firstLine="640"/>
        <w:rPr>
          <w:rFonts w:ascii="仿宋_GB2312" w:eastAsia="仿宋_GB2312" w:hAnsi="Times New Roman" w:cs="Times New Roman"/>
          <w:color w:val="000000" w:themeColor="text1"/>
          <w:sz w:val="32"/>
          <w:szCs w:val="32"/>
        </w:rPr>
      </w:pPr>
      <w:r w:rsidRPr="008B655F">
        <w:rPr>
          <w:rFonts w:ascii="仿宋_GB2312" w:eastAsia="仿宋_GB2312" w:hAnsi="Times New Roman" w:cs="Times New Roman" w:hint="eastAsia"/>
          <w:color w:val="000000" w:themeColor="text1"/>
          <w:sz w:val="32"/>
          <w:szCs w:val="32"/>
        </w:rPr>
        <w:t>1.</w:t>
      </w:r>
      <w:r>
        <w:rPr>
          <w:rFonts w:ascii="仿宋_GB2312" w:eastAsia="仿宋_GB2312" w:hAnsi="Times New Roman" w:cs="Times New Roman" w:hint="eastAsia"/>
          <w:color w:val="000000" w:themeColor="text1"/>
          <w:sz w:val="32"/>
          <w:szCs w:val="32"/>
        </w:rPr>
        <w:t xml:space="preserve"> </w:t>
      </w:r>
      <w:r w:rsidRPr="008B655F">
        <w:rPr>
          <w:rFonts w:ascii="仿宋_GB2312" w:eastAsia="仿宋_GB2312" w:hAnsi="Times New Roman" w:cs="Times New Roman" w:hint="eastAsia"/>
          <w:color w:val="000000" w:themeColor="text1"/>
          <w:sz w:val="32"/>
          <w:szCs w:val="32"/>
        </w:rPr>
        <w:t>申报。按照生态环境部和省生态环境厅要求，提报申报材料；经省生态环境厅预审、公示后，在国家生态文明示范建设管理平台上，完成有关数据及档案资料的填报。</w:t>
      </w:r>
    </w:p>
    <w:p w:rsidR="008B655F" w:rsidRPr="008B655F" w:rsidRDefault="008B655F" w:rsidP="008B655F">
      <w:pPr>
        <w:spacing w:line="560" w:lineRule="exact"/>
        <w:ind w:firstLineChars="200" w:firstLine="640"/>
        <w:rPr>
          <w:rFonts w:ascii="仿宋_GB2312" w:eastAsia="仿宋_GB2312" w:hAnsi="Times New Roman" w:cs="Times New Roman"/>
          <w:color w:val="000000" w:themeColor="text1"/>
          <w:sz w:val="32"/>
          <w:szCs w:val="32"/>
        </w:rPr>
      </w:pPr>
      <w:r w:rsidRPr="008B655F">
        <w:rPr>
          <w:rFonts w:ascii="仿宋_GB2312" w:eastAsia="仿宋_GB2312" w:hAnsi="Times New Roman" w:cs="Times New Roman" w:hint="eastAsia"/>
          <w:color w:val="000000" w:themeColor="text1"/>
          <w:sz w:val="32"/>
          <w:szCs w:val="32"/>
        </w:rPr>
        <w:t>2.</w:t>
      </w:r>
      <w:r>
        <w:rPr>
          <w:rFonts w:ascii="仿宋_GB2312" w:eastAsia="仿宋_GB2312" w:hAnsi="Times New Roman" w:cs="Times New Roman" w:hint="eastAsia"/>
          <w:color w:val="000000" w:themeColor="text1"/>
          <w:sz w:val="32"/>
          <w:szCs w:val="32"/>
        </w:rPr>
        <w:t xml:space="preserve"> </w:t>
      </w:r>
      <w:r w:rsidRPr="008B655F">
        <w:rPr>
          <w:rFonts w:ascii="仿宋_GB2312" w:eastAsia="仿宋_GB2312" w:hAnsi="Times New Roman" w:cs="Times New Roman" w:hint="eastAsia"/>
          <w:color w:val="000000" w:themeColor="text1"/>
          <w:sz w:val="32"/>
          <w:szCs w:val="32"/>
        </w:rPr>
        <w:t>现场核查准备工作。领导小组办公室组织各相关单位进一步完善创建申报材料，做好各指标数据档案整理、现场核查点位路线规划、演示材料制作、会议方案制定等工作。</w:t>
      </w:r>
    </w:p>
    <w:p w:rsidR="008B655F" w:rsidRPr="008B655F" w:rsidRDefault="008B655F" w:rsidP="008B655F">
      <w:pPr>
        <w:spacing w:line="560" w:lineRule="exact"/>
        <w:ind w:firstLineChars="200" w:firstLine="640"/>
        <w:rPr>
          <w:rFonts w:ascii="仿宋_GB2312" w:eastAsia="仿宋_GB2312" w:hAnsi="Times New Roman" w:cs="Times New Roman"/>
          <w:color w:val="000000" w:themeColor="text1"/>
          <w:sz w:val="32"/>
          <w:szCs w:val="32"/>
        </w:rPr>
      </w:pPr>
      <w:r w:rsidRPr="008B655F">
        <w:rPr>
          <w:rFonts w:ascii="仿宋_GB2312" w:eastAsia="仿宋_GB2312" w:hAnsi="Times New Roman" w:cs="Times New Roman" w:hint="eastAsia"/>
          <w:color w:val="000000" w:themeColor="text1"/>
          <w:sz w:val="32"/>
          <w:szCs w:val="32"/>
        </w:rPr>
        <w:t>3.</w:t>
      </w:r>
      <w:r>
        <w:rPr>
          <w:rFonts w:ascii="仿宋_GB2312" w:eastAsia="仿宋_GB2312" w:hAnsi="Times New Roman" w:cs="Times New Roman" w:hint="eastAsia"/>
          <w:color w:val="000000" w:themeColor="text1"/>
          <w:sz w:val="32"/>
          <w:szCs w:val="32"/>
        </w:rPr>
        <w:t xml:space="preserve"> </w:t>
      </w:r>
      <w:r w:rsidRPr="008B655F">
        <w:rPr>
          <w:rFonts w:ascii="仿宋_GB2312" w:eastAsia="仿宋_GB2312" w:hAnsi="Times New Roman" w:cs="Times New Roman" w:hint="eastAsia"/>
          <w:color w:val="000000" w:themeColor="text1"/>
          <w:sz w:val="32"/>
          <w:szCs w:val="32"/>
        </w:rPr>
        <w:t>迎查。迎接生态环境部组织的现场核查工作。</w:t>
      </w:r>
    </w:p>
    <w:p w:rsidR="008B655F" w:rsidRPr="008B655F" w:rsidRDefault="008B655F" w:rsidP="00956F6A">
      <w:pPr>
        <w:spacing w:line="580" w:lineRule="exact"/>
        <w:ind w:firstLineChars="200" w:firstLine="640"/>
        <w:rPr>
          <w:rFonts w:ascii="仿宋_GB2312" w:eastAsia="仿宋_GB2312" w:hAnsi="Times New Roman" w:cs="Times New Roman"/>
          <w:color w:val="000000" w:themeColor="text1"/>
          <w:sz w:val="32"/>
          <w:szCs w:val="32"/>
        </w:rPr>
      </w:pPr>
      <w:r w:rsidRPr="008B655F">
        <w:rPr>
          <w:rFonts w:ascii="仿宋_GB2312" w:eastAsia="仿宋_GB2312" w:hAnsi="Times New Roman" w:cs="Times New Roman" w:hint="eastAsia"/>
          <w:color w:val="000000" w:themeColor="text1"/>
          <w:sz w:val="32"/>
          <w:szCs w:val="32"/>
        </w:rPr>
        <w:t>4.</w:t>
      </w:r>
      <w:r>
        <w:rPr>
          <w:rFonts w:ascii="仿宋_GB2312" w:eastAsia="仿宋_GB2312" w:hAnsi="Times New Roman" w:cs="Times New Roman" w:hint="eastAsia"/>
          <w:color w:val="000000" w:themeColor="text1"/>
          <w:sz w:val="32"/>
          <w:szCs w:val="32"/>
        </w:rPr>
        <w:t xml:space="preserve"> </w:t>
      </w:r>
      <w:r w:rsidRPr="008B655F">
        <w:rPr>
          <w:rFonts w:ascii="仿宋_GB2312" w:eastAsia="仿宋_GB2312" w:hAnsi="Times New Roman" w:cs="Times New Roman" w:hint="eastAsia"/>
          <w:color w:val="000000" w:themeColor="text1"/>
          <w:sz w:val="32"/>
          <w:szCs w:val="32"/>
        </w:rPr>
        <w:t>完备材料阶段。对核查过程中发现的问题及时补充材料</w:t>
      </w:r>
      <w:r w:rsidRPr="008B655F">
        <w:rPr>
          <w:rFonts w:ascii="仿宋_GB2312" w:eastAsia="仿宋_GB2312" w:hAnsi="Times New Roman" w:cs="Times New Roman" w:hint="eastAsia"/>
          <w:color w:val="000000" w:themeColor="text1"/>
          <w:sz w:val="32"/>
          <w:szCs w:val="32"/>
        </w:rPr>
        <w:lastRenderedPageBreak/>
        <w:t>予以说明。</w:t>
      </w:r>
    </w:p>
    <w:p w:rsidR="008B655F" w:rsidRPr="008B655F" w:rsidRDefault="008B655F" w:rsidP="00956F6A">
      <w:pPr>
        <w:spacing w:line="580" w:lineRule="exact"/>
        <w:ind w:firstLineChars="200" w:firstLine="640"/>
        <w:rPr>
          <w:rFonts w:ascii="仿宋_GB2312" w:eastAsia="仿宋_GB2312" w:hAnsi="Times New Roman" w:cs="Times New Roman"/>
          <w:color w:val="000000" w:themeColor="text1"/>
          <w:sz w:val="32"/>
          <w:szCs w:val="32"/>
        </w:rPr>
      </w:pPr>
      <w:r w:rsidRPr="008B655F">
        <w:rPr>
          <w:rFonts w:ascii="仿宋_GB2312" w:eastAsia="仿宋_GB2312" w:hAnsi="Times New Roman" w:cs="Times New Roman" w:hint="eastAsia"/>
          <w:color w:val="000000" w:themeColor="text1"/>
          <w:sz w:val="32"/>
          <w:szCs w:val="32"/>
        </w:rPr>
        <w:t>本方案中的具体时间节点以生态环境部和省生态环境厅工作计划时间节点为准，及时进行调整，确保创建工作顺利进行。因疫情或其他突发事件，各个阶段时间节点视情调整。</w:t>
      </w:r>
    </w:p>
    <w:p w:rsidR="008B655F" w:rsidRPr="008B655F" w:rsidRDefault="008B655F" w:rsidP="00956F6A">
      <w:pPr>
        <w:spacing w:line="580" w:lineRule="exact"/>
        <w:ind w:firstLineChars="200" w:firstLine="640"/>
        <w:rPr>
          <w:rFonts w:ascii="黑体" w:eastAsia="黑体" w:hAnsi="黑体" w:cs="Times New Roman"/>
          <w:color w:val="000000" w:themeColor="text1"/>
          <w:sz w:val="32"/>
          <w:szCs w:val="32"/>
        </w:rPr>
      </w:pPr>
      <w:r w:rsidRPr="008B655F">
        <w:rPr>
          <w:rFonts w:ascii="黑体" w:eastAsia="黑体" w:hAnsi="黑体" w:cs="Times New Roman" w:hint="eastAsia"/>
          <w:color w:val="000000" w:themeColor="text1"/>
          <w:sz w:val="32"/>
          <w:szCs w:val="32"/>
        </w:rPr>
        <w:t>四、保障措施</w:t>
      </w:r>
    </w:p>
    <w:p w:rsidR="008B655F" w:rsidRPr="008B655F" w:rsidRDefault="008B655F" w:rsidP="00956F6A">
      <w:pPr>
        <w:spacing w:line="580" w:lineRule="exact"/>
        <w:ind w:firstLineChars="200" w:firstLine="640"/>
        <w:rPr>
          <w:rFonts w:ascii="仿宋_GB2312" w:eastAsia="仿宋_GB2312" w:hAnsi="Times New Roman" w:cs="Times New Roman"/>
          <w:color w:val="000000" w:themeColor="text1"/>
          <w:sz w:val="32"/>
          <w:szCs w:val="32"/>
        </w:rPr>
      </w:pPr>
      <w:r w:rsidRPr="008B655F">
        <w:rPr>
          <w:rFonts w:ascii="楷体_GB2312" w:eastAsia="楷体_GB2312" w:hAnsi="Times New Roman" w:cs="Times New Roman" w:hint="eastAsia"/>
          <w:color w:val="000000" w:themeColor="text1"/>
          <w:sz w:val="32"/>
          <w:szCs w:val="32"/>
        </w:rPr>
        <w:t>（一）加强组织领导。</w:t>
      </w:r>
      <w:r w:rsidRPr="008B655F">
        <w:rPr>
          <w:rFonts w:ascii="仿宋_GB2312" w:eastAsia="仿宋_GB2312" w:hAnsi="Times New Roman" w:cs="Times New Roman" w:hint="eastAsia"/>
          <w:color w:val="000000" w:themeColor="text1"/>
          <w:sz w:val="32"/>
          <w:szCs w:val="32"/>
        </w:rPr>
        <w:t>领导小组全面负责创建工作的组织领导、协调等工作。各级各部门要明确分管责任人，严格落实职责分工，统筹推进创建工作。</w:t>
      </w:r>
    </w:p>
    <w:p w:rsidR="008B655F" w:rsidRPr="008B655F" w:rsidRDefault="008B655F" w:rsidP="00956F6A">
      <w:pPr>
        <w:spacing w:line="580" w:lineRule="exact"/>
        <w:ind w:firstLineChars="200" w:firstLine="640"/>
        <w:rPr>
          <w:rFonts w:ascii="仿宋_GB2312" w:eastAsia="仿宋_GB2312" w:hAnsi="Times New Roman" w:cs="Times New Roman"/>
          <w:color w:val="000000" w:themeColor="text1"/>
          <w:sz w:val="32"/>
          <w:szCs w:val="32"/>
        </w:rPr>
      </w:pPr>
      <w:r w:rsidRPr="008B655F">
        <w:rPr>
          <w:rFonts w:ascii="楷体_GB2312" w:eastAsia="楷体_GB2312" w:hAnsi="Times New Roman" w:cs="Times New Roman" w:hint="eastAsia"/>
          <w:color w:val="000000" w:themeColor="text1"/>
          <w:sz w:val="32"/>
          <w:szCs w:val="32"/>
        </w:rPr>
        <w:t>（二）狠抓措施落实。</w:t>
      </w:r>
      <w:r w:rsidRPr="008B655F">
        <w:rPr>
          <w:rFonts w:ascii="仿宋_GB2312" w:eastAsia="仿宋_GB2312" w:hAnsi="Times New Roman" w:cs="Times New Roman" w:hint="eastAsia"/>
          <w:color w:val="000000" w:themeColor="text1"/>
          <w:sz w:val="32"/>
          <w:szCs w:val="32"/>
        </w:rPr>
        <w:t>各级各部门结合创建任务，对照工作方案，明确措施，细化任务，责任到人，有计划、分步骤的扎实推进，确保创建工作取得实效。</w:t>
      </w:r>
    </w:p>
    <w:p w:rsidR="008B655F" w:rsidRPr="008B655F" w:rsidRDefault="008B655F" w:rsidP="00956F6A">
      <w:pPr>
        <w:spacing w:line="580" w:lineRule="exact"/>
        <w:ind w:firstLineChars="200" w:firstLine="640"/>
        <w:rPr>
          <w:rFonts w:ascii="仿宋_GB2312" w:eastAsia="仿宋_GB2312" w:hAnsi="Times New Roman" w:cs="Times New Roman"/>
          <w:color w:val="000000" w:themeColor="text1"/>
          <w:sz w:val="32"/>
          <w:szCs w:val="32"/>
        </w:rPr>
      </w:pPr>
      <w:r w:rsidRPr="008B655F">
        <w:rPr>
          <w:rFonts w:ascii="楷体_GB2312" w:eastAsia="楷体_GB2312" w:hAnsi="Times New Roman" w:cs="Times New Roman" w:hint="eastAsia"/>
          <w:color w:val="000000" w:themeColor="text1"/>
          <w:sz w:val="32"/>
          <w:szCs w:val="32"/>
        </w:rPr>
        <w:t>（三）强化资金保障。</w:t>
      </w:r>
      <w:r w:rsidRPr="008B655F">
        <w:rPr>
          <w:rFonts w:ascii="仿宋_GB2312" w:eastAsia="仿宋_GB2312" w:hAnsi="Times New Roman" w:cs="Times New Roman" w:hint="eastAsia"/>
          <w:color w:val="000000" w:themeColor="text1"/>
          <w:sz w:val="32"/>
          <w:szCs w:val="32"/>
        </w:rPr>
        <w:t>加大生态环境保护资金投入力度，落实生态创建“以奖代补”政策，保障创建工作经费。积极争取上级各类专项资金，引导社会资金参与投入，保障重点工程项目的建设。</w:t>
      </w:r>
    </w:p>
    <w:p w:rsidR="008B655F" w:rsidRDefault="008B655F" w:rsidP="00956F6A">
      <w:pPr>
        <w:spacing w:line="580" w:lineRule="exact"/>
        <w:ind w:firstLineChars="200" w:firstLine="640"/>
        <w:rPr>
          <w:rFonts w:ascii="仿宋_GB2312" w:eastAsia="仿宋_GB2312" w:hAnsi="Times New Roman" w:cs="Times New Roman"/>
          <w:color w:val="000000" w:themeColor="text1"/>
          <w:sz w:val="32"/>
          <w:szCs w:val="32"/>
        </w:rPr>
      </w:pPr>
      <w:r w:rsidRPr="008B655F">
        <w:rPr>
          <w:rFonts w:ascii="楷体_GB2312" w:eastAsia="楷体_GB2312" w:hAnsi="Times New Roman" w:cs="Times New Roman" w:hint="eastAsia"/>
          <w:color w:val="000000" w:themeColor="text1"/>
          <w:sz w:val="32"/>
          <w:szCs w:val="32"/>
        </w:rPr>
        <w:t>（四）营造舆论氛围。</w:t>
      </w:r>
      <w:r w:rsidRPr="008B655F">
        <w:rPr>
          <w:rFonts w:ascii="仿宋_GB2312" w:eastAsia="仿宋_GB2312" w:hAnsi="Times New Roman" w:cs="Times New Roman" w:hint="eastAsia"/>
          <w:color w:val="000000" w:themeColor="text1"/>
          <w:sz w:val="32"/>
          <w:szCs w:val="32"/>
        </w:rPr>
        <w:t>充分利用广播电视、网站、微博、微信公众号等新闻媒体；利用各主干道、广场</w:t>
      </w:r>
      <w:r>
        <w:rPr>
          <w:rFonts w:ascii="仿宋_GB2312" w:eastAsia="仿宋_GB2312" w:hAnsi="Times New Roman" w:cs="Times New Roman" w:hint="eastAsia"/>
          <w:color w:val="000000" w:themeColor="text1"/>
          <w:sz w:val="32"/>
          <w:szCs w:val="32"/>
        </w:rPr>
        <w:t>、公园等公共场所的电子显示屏、宣传栏、横幅、文化墙等媒介，多层次、多形式的开展创建“两山”基地宣传活动，增强广大人民群众爱护环境、低碳消费、绿色发展的生态文明理念。</w:t>
      </w:r>
    </w:p>
    <w:p w:rsidR="008B655F" w:rsidRDefault="008B655F" w:rsidP="008B655F">
      <w:pPr>
        <w:spacing w:line="560" w:lineRule="exact"/>
        <w:ind w:firstLineChars="200" w:firstLine="640"/>
        <w:rPr>
          <w:rFonts w:ascii="仿宋_GB2312" w:eastAsia="仿宋_GB2312" w:hAnsi="Times New Roman" w:cs="Times New Roman"/>
          <w:color w:val="000000" w:themeColor="text1"/>
          <w:sz w:val="32"/>
          <w:szCs w:val="32"/>
        </w:rPr>
      </w:pPr>
    </w:p>
    <w:p w:rsidR="008B655F" w:rsidRDefault="008B655F" w:rsidP="008B655F">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附件：1.“绿水青山就是金山银山”实践创新基地创建工</w:t>
      </w:r>
    </w:p>
    <w:p w:rsidR="008B655F" w:rsidRDefault="008B655F" w:rsidP="008B655F">
      <w:pPr>
        <w:spacing w:line="560" w:lineRule="exact"/>
        <w:ind w:firstLineChars="700" w:firstLine="22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作领导小组名单</w:t>
      </w:r>
    </w:p>
    <w:p w:rsidR="008B655F" w:rsidRDefault="008B655F" w:rsidP="008B655F">
      <w:pPr>
        <w:spacing w:line="560" w:lineRule="exact"/>
        <w:ind w:firstLineChars="500" w:firstLine="160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2.“两山指数”评估指标任务分解表</w:t>
      </w:r>
    </w:p>
    <w:p w:rsidR="008B655F" w:rsidRDefault="008B655F" w:rsidP="008B655F">
      <w:pPr>
        <w:spacing w:line="560" w:lineRule="exact"/>
        <w:ind w:firstLineChars="500" w:firstLine="160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 各单位需提供资料清单</w:t>
      </w:r>
    </w:p>
    <w:p w:rsidR="008B655F" w:rsidRDefault="008B655F" w:rsidP="008B655F">
      <w:pPr>
        <w:spacing w:line="560" w:lineRule="exact"/>
        <w:ind w:firstLineChars="500" w:firstLine="160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 重点工程项目提报说明</w:t>
      </w:r>
    </w:p>
    <w:p w:rsidR="008B655F" w:rsidRDefault="008B655F" w:rsidP="008B655F">
      <w:pPr>
        <w:spacing w:line="560" w:lineRule="exact"/>
        <w:ind w:firstLineChars="500" w:firstLine="160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 指标解释</w:t>
      </w:r>
    </w:p>
    <w:p w:rsidR="008B655F" w:rsidRDefault="008B655F" w:rsidP="008B655F">
      <w:pPr>
        <w:spacing w:line="560" w:lineRule="exact"/>
        <w:ind w:firstLineChars="500" w:firstLine="160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 报名回执</w:t>
      </w:r>
    </w:p>
    <w:p w:rsidR="008B655F" w:rsidRDefault="008B655F" w:rsidP="008B655F">
      <w:pPr>
        <w:adjustRightInd w:val="0"/>
        <w:snapToGrid w:val="0"/>
        <w:spacing w:line="560" w:lineRule="exact"/>
        <w:rPr>
          <w:rFonts w:ascii="Times New Roman" w:eastAsia="仿宋_GB2312" w:hAnsi="Times New Roman" w:cs="Times New Roman"/>
          <w:sz w:val="32"/>
          <w:szCs w:val="32"/>
        </w:rPr>
      </w:pPr>
    </w:p>
    <w:p w:rsidR="008B655F" w:rsidRDefault="008B655F" w:rsidP="008B655F">
      <w:pPr>
        <w:spacing w:line="560" w:lineRule="exact"/>
        <w:rPr>
          <w:rFonts w:ascii="楷体_GB2312" w:eastAsia="楷体_GB2312" w:hAnsi="Times New Roman" w:cs="Times New Roman"/>
          <w:sz w:val="32"/>
          <w:szCs w:val="32"/>
        </w:rPr>
      </w:pPr>
    </w:p>
    <w:p w:rsidR="008B655F" w:rsidRDefault="008B655F" w:rsidP="008B655F">
      <w:pPr>
        <w:spacing w:line="560" w:lineRule="exact"/>
        <w:rPr>
          <w:rFonts w:ascii="楷体_GB2312" w:eastAsia="楷体_GB2312" w:hAnsi="Times New Roman" w:cs="Times New Roman"/>
          <w:sz w:val="32"/>
          <w:szCs w:val="32"/>
        </w:rPr>
      </w:pPr>
    </w:p>
    <w:p w:rsidR="008B655F" w:rsidRDefault="008B655F" w:rsidP="008B655F">
      <w:pPr>
        <w:spacing w:line="560" w:lineRule="exact"/>
        <w:rPr>
          <w:rFonts w:ascii="楷体_GB2312" w:eastAsia="楷体_GB2312" w:hAnsi="Times New Roman" w:cs="Times New Roman"/>
          <w:sz w:val="32"/>
          <w:szCs w:val="32"/>
        </w:rPr>
      </w:pPr>
    </w:p>
    <w:p w:rsidR="008B655F" w:rsidRDefault="008B655F" w:rsidP="008B655F">
      <w:pPr>
        <w:spacing w:line="560" w:lineRule="exact"/>
        <w:rPr>
          <w:rFonts w:ascii="楷体_GB2312" w:eastAsia="楷体_GB2312" w:hAnsi="Times New Roman" w:cs="Times New Roman"/>
          <w:sz w:val="32"/>
          <w:szCs w:val="32"/>
        </w:rPr>
      </w:pPr>
    </w:p>
    <w:p w:rsidR="008B655F" w:rsidRDefault="008B655F" w:rsidP="008B655F">
      <w:pPr>
        <w:spacing w:line="560" w:lineRule="exact"/>
        <w:rPr>
          <w:rFonts w:ascii="楷体_GB2312" w:eastAsia="楷体_GB2312" w:hAnsi="Times New Roman" w:cs="Times New Roman"/>
          <w:sz w:val="32"/>
          <w:szCs w:val="32"/>
        </w:rPr>
      </w:pPr>
    </w:p>
    <w:p w:rsidR="008B655F" w:rsidRDefault="008B655F" w:rsidP="008B655F">
      <w:pPr>
        <w:spacing w:line="560" w:lineRule="exact"/>
        <w:rPr>
          <w:rFonts w:ascii="楷体_GB2312" w:eastAsia="楷体_GB2312" w:hAnsi="Times New Roman" w:cs="Times New Roman"/>
          <w:sz w:val="32"/>
          <w:szCs w:val="32"/>
        </w:rPr>
      </w:pPr>
    </w:p>
    <w:p w:rsidR="008B655F" w:rsidRDefault="008B655F" w:rsidP="008B655F">
      <w:pPr>
        <w:spacing w:line="560" w:lineRule="exact"/>
        <w:rPr>
          <w:rFonts w:ascii="楷体_GB2312" w:eastAsia="楷体_GB2312" w:hAnsi="Times New Roman" w:cs="Times New Roman"/>
          <w:sz w:val="32"/>
          <w:szCs w:val="32"/>
        </w:rPr>
      </w:pPr>
    </w:p>
    <w:p w:rsidR="008B655F" w:rsidRDefault="008B655F" w:rsidP="008B655F">
      <w:pPr>
        <w:spacing w:line="560" w:lineRule="exact"/>
        <w:rPr>
          <w:rFonts w:ascii="楷体_GB2312" w:eastAsia="楷体_GB2312" w:hAnsi="Times New Roman" w:cs="Times New Roman"/>
          <w:sz w:val="32"/>
          <w:szCs w:val="32"/>
        </w:rPr>
      </w:pPr>
    </w:p>
    <w:p w:rsidR="008B655F" w:rsidRDefault="008B655F" w:rsidP="008B655F">
      <w:pPr>
        <w:spacing w:line="560" w:lineRule="exact"/>
        <w:rPr>
          <w:rFonts w:ascii="楷体_GB2312" w:eastAsia="楷体_GB2312" w:hAnsi="Times New Roman" w:cs="Times New Roman"/>
          <w:sz w:val="32"/>
          <w:szCs w:val="32"/>
        </w:rPr>
      </w:pPr>
    </w:p>
    <w:p w:rsidR="007432C0" w:rsidRDefault="007432C0" w:rsidP="008B655F">
      <w:pPr>
        <w:spacing w:line="560" w:lineRule="exact"/>
        <w:rPr>
          <w:rFonts w:ascii="楷体_GB2312" w:eastAsia="楷体_GB2312" w:hAnsi="Times New Roman" w:cs="Times New Roman"/>
          <w:sz w:val="32"/>
          <w:szCs w:val="32"/>
        </w:rPr>
      </w:pPr>
    </w:p>
    <w:p w:rsidR="007432C0" w:rsidRDefault="007432C0" w:rsidP="008B655F">
      <w:pPr>
        <w:spacing w:line="560" w:lineRule="exact"/>
        <w:rPr>
          <w:rFonts w:ascii="楷体_GB2312" w:eastAsia="楷体_GB2312" w:hAnsi="Times New Roman" w:cs="Times New Roman"/>
          <w:sz w:val="32"/>
          <w:szCs w:val="32"/>
        </w:rPr>
      </w:pPr>
    </w:p>
    <w:p w:rsidR="007432C0" w:rsidRDefault="007432C0" w:rsidP="008B655F">
      <w:pPr>
        <w:spacing w:line="560" w:lineRule="exact"/>
        <w:rPr>
          <w:rFonts w:ascii="楷体_GB2312" w:eastAsia="楷体_GB2312" w:hAnsi="Times New Roman" w:cs="Times New Roman"/>
          <w:sz w:val="32"/>
          <w:szCs w:val="32"/>
        </w:rPr>
      </w:pPr>
    </w:p>
    <w:p w:rsidR="007432C0" w:rsidRDefault="007432C0" w:rsidP="008B655F">
      <w:pPr>
        <w:spacing w:line="560" w:lineRule="exact"/>
        <w:rPr>
          <w:rFonts w:ascii="楷体_GB2312" w:eastAsia="楷体_GB2312" w:hAnsi="Times New Roman" w:cs="Times New Roman"/>
          <w:sz w:val="32"/>
          <w:szCs w:val="32"/>
        </w:rPr>
      </w:pPr>
    </w:p>
    <w:p w:rsidR="007432C0" w:rsidRDefault="007432C0" w:rsidP="008B655F">
      <w:pPr>
        <w:spacing w:line="560" w:lineRule="exact"/>
        <w:rPr>
          <w:rFonts w:ascii="楷体_GB2312" w:eastAsia="楷体_GB2312" w:hAnsi="Times New Roman" w:cs="Times New Roman"/>
          <w:sz w:val="32"/>
          <w:szCs w:val="32"/>
        </w:rPr>
      </w:pPr>
    </w:p>
    <w:p w:rsidR="008B655F" w:rsidRPr="004C60D4" w:rsidRDefault="008B655F" w:rsidP="008B655F">
      <w:pPr>
        <w:spacing w:line="560" w:lineRule="exact"/>
        <w:rPr>
          <w:rFonts w:ascii="黑体" w:eastAsia="黑体" w:hAnsi="黑体" w:cs="Times New Roman"/>
          <w:sz w:val="32"/>
          <w:szCs w:val="32"/>
        </w:rPr>
      </w:pPr>
      <w:r w:rsidRPr="004C60D4">
        <w:rPr>
          <w:rFonts w:ascii="黑体" w:eastAsia="黑体" w:hAnsi="黑体" w:cs="Times New Roman" w:hint="eastAsia"/>
          <w:sz w:val="32"/>
          <w:szCs w:val="32"/>
        </w:rPr>
        <w:lastRenderedPageBreak/>
        <w:t>附件1</w:t>
      </w:r>
    </w:p>
    <w:p w:rsidR="008B655F" w:rsidRDefault="008B655F" w:rsidP="008B655F">
      <w:pPr>
        <w:spacing w:line="560" w:lineRule="exact"/>
        <w:rPr>
          <w:rFonts w:ascii="Times New Roman" w:eastAsia="黑体" w:hAnsi="Times New Roman" w:cs="Times New Roman"/>
          <w:sz w:val="32"/>
          <w:szCs w:val="32"/>
        </w:rPr>
      </w:pPr>
    </w:p>
    <w:p w:rsidR="008B655F" w:rsidRDefault="008B655F" w:rsidP="008B655F">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 xml:space="preserve"> </w:t>
      </w:r>
      <w:r>
        <w:rPr>
          <w:rFonts w:ascii="Times New Roman" w:eastAsia="方正小标宋简体" w:hAnsi="Times New Roman" w:cs="Times New Roman" w:hint="eastAsia"/>
          <w:sz w:val="44"/>
          <w:szCs w:val="44"/>
        </w:rPr>
        <w:t>“</w:t>
      </w:r>
      <w:r>
        <w:rPr>
          <w:rFonts w:ascii="Times New Roman" w:eastAsia="方正小标宋简体" w:hAnsi="Times New Roman" w:cs="Times New Roman"/>
          <w:sz w:val="44"/>
          <w:szCs w:val="44"/>
        </w:rPr>
        <w:t>绿水青山就是金山银山</w:t>
      </w:r>
      <w:r>
        <w:rPr>
          <w:rFonts w:ascii="Times New Roman" w:eastAsia="方正小标宋简体" w:hAnsi="Times New Roman" w:cs="Times New Roman" w:hint="eastAsia"/>
          <w:sz w:val="44"/>
          <w:szCs w:val="44"/>
        </w:rPr>
        <w:t>”</w:t>
      </w:r>
      <w:r>
        <w:rPr>
          <w:rFonts w:ascii="Times New Roman" w:eastAsia="方正小标宋简体" w:hAnsi="Times New Roman" w:cs="Times New Roman"/>
          <w:sz w:val="44"/>
          <w:szCs w:val="44"/>
        </w:rPr>
        <w:t>实践创新基地</w:t>
      </w:r>
    </w:p>
    <w:p w:rsidR="008B655F" w:rsidRDefault="008B655F" w:rsidP="008B655F">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创建工作领导小组名单</w:t>
      </w:r>
    </w:p>
    <w:p w:rsidR="008B655F" w:rsidRDefault="008B655F" w:rsidP="008B655F">
      <w:pPr>
        <w:snapToGrid w:val="0"/>
        <w:spacing w:line="560" w:lineRule="exact"/>
        <w:rPr>
          <w:rStyle w:val="NormalCharacter"/>
          <w:rFonts w:eastAsia="仿宋_GB2312"/>
          <w:sz w:val="32"/>
          <w:szCs w:val="32"/>
        </w:rPr>
      </w:pPr>
    </w:p>
    <w:p w:rsidR="008B655F" w:rsidRDefault="008B655F" w:rsidP="007432C0">
      <w:pPr>
        <w:snapToGrid w:val="0"/>
        <w:spacing w:line="560" w:lineRule="exact"/>
        <w:ind w:firstLineChars="200" w:firstLine="640"/>
        <w:rPr>
          <w:rStyle w:val="NormalCharacter"/>
          <w:rFonts w:ascii="仿宋_GB2312" w:eastAsia="仿宋_GB2312"/>
          <w:bCs/>
          <w:sz w:val="32"/>
          <w:szCs w:val="32"/>
        </w:rPr>
      </w:pPr>
      <w:r>
        <w:rPr>
          <w:rStyle w:val="NormalCharacter"/>
          <w:rFonts w:ascii="仿宋_GB2312" w:eastAsia="仿宋_GB2312" w:hint="eastAsia"/>
          <w:bCs/>
          <w:sz w:val="32"/>
          <w:szCs w:val="32"/>
        </w:rPr>
        <w:t xml:space="preserve">组  长：杨福涛  区委副书记、区长   </w:t>
      </w:r>
    </w:p>
    <w:p w:rsidR="008B655F" w:rsidRDefault="008B655F" w:rsidP="007432C0">
      <w:pPr>
        <w:snapToGrid w:val="0"/>
        <w:spacing w:line="560" w:lineRule="exact"/>
        <w:ind w:firstLineChars="200" w:firstLine="640"/>
        <w:rPr>
          <w:rStyle w:val="NormalCharacter"/>
          <w:rFonts w:ascii="仿宋_GB2312" w:eastAsia="仿宋_GB2312"/>
          <w:bCs/>
          <w:sz w:val="32"/>
          <w:szCs w:val="32"/>
        </w:rPr>
      </w:pPr>
      <w:r>
        <w:rPr>
          <w:rStyle w:val="NormalCharacter"/>
          <w:rFonts w:ascii="仿宋_GB2312" w:eastAsia="仿宋_GB2312" w:hint="eastAsia"/>
          <w:bCs/>
          <w:sz w:val="32"/>
          <w:szCs w:val="32"/>
        </w:rPr>
        <w:t>副组长：于  杰  副区长</w:t>
      </w:r>
    </w:p>
    <w:p w:rsidR="008B655F" w:rsidRDefault="008B655F" w:rsidP="007432C0">
      <w:pPr>
        <w:snapToGrid w:val="0"/>
        <w:spacing w:line="560" w:lineRule="exact"/>
        <w:ind w:firstLineChars="200" w:firstLine="640"/>
        <w:rPr>
          <w:rStyle w:val="NormalCharacter"/>
          <w:rFonts w:ascii="仿宋_GB2312" w:eastAsia="仿宋_GB2312"/>
          <w:sz w:val="32"/>
          <w:szCs w:val="32"/>
        </w:rPr>
      </w:pPr>
      <w:r>
        <w:rPr>
          <w:rStyle w:val="NormalCharacter"/>
          <w:rFonts w:ascii="仿宋_GB2312" w:eastAsia="仿宋_GB2312" w:hint="eastAsia"/>
          <w:bCs/>
          <w:sz w:val="32"/>
          <w:szCs w:val="32"/>
        </w:rPr>
        <w:t>成  员：</w:t>
      </w:r>
      <w:r>
        <w:rPr>
          <w:rStyle w:val="NormalCharacter"/>
          <w:rFonts w:ascii="仿宋_GB2312" w:eastAsia="仿宋_GB2312" w:hint="eastAsia"/>
          <w:sz w:val="32"/>
          <w:szCs w:val="32"/>
        </w:rPr>
        <w:t xml:space="preserve">杨建莉  区委办公室副主任、保密委专职副主任 </w:t>
      </w:r>
    </w:p>
    <w:p w:rsidR="008B655F" w:rsidRDefault="008B655F" w:rsidP="007432C0">
      <w:pPr>
        <w:snapToGrid w:val="0"/>
        <w:spacing w:line="560" w:lineRule="exact"/>
        <w:ind w:firstLineChars="600" w:firstLine="1920"/>
        <w:rPr>
          <w:rStyle w:val="NormalCharacter"/>
          <w:rFonts w:ascii="仿宋_GB2312" w:eastAsia="仿宋_GB2312"/>
          <w:sz w:val="32"/>
          <w:szCs w:val="32"/>
        </w:rPr>
      </w:pPr>
      <w:r>
        <w:rPr>
          <w:rStyle w:val="NormalCharacter"/>
          <w:rFonts w:ascii="仿宋_GB2312" w:eastAsia="仿宋_GB2312" w:hint="eastAsia"/>
          <w:sz w:val="32"/>
          <w:szCs w:val="32"/>
        </w:rPr>
        <w:t>张  林  区委组织部副部长</w:t>
      </w:r>
    </w:p>
    <w:p w:rsidR="007432C0" w:rsidRDefault="008B655F" w:rsidP="007432C0">
      <w:pPr>
        <w:snapToGrid w:val="0"/>
        <w:spacing w:line="560" w:lineRule="exact"/>
        <w:ind w:firstLineChars="600" w:firstLine="1920"/>
        <w:rPr>
          <w:rStyle w:val="NormalCharacter"/>
          <w:rFonts w:ascii="仿宋_GB2312" w:eastAsia="仿宋_GB2312"/>
          <w:spacing w:val="12"/>
          <w:sz w:val="32"/>
          <w:szCs w:val="32"/>
        </w:rPr>
      </w:pPr>
      <w:r>
        <w:rPr>
          <w:rStyle w:val="NormalCharacter"/>
          <w:rFonts w:ascii="仿宋_GB2312" w:eastAsia="仿宋_GB2312" w:hint="eastAsia"/>
          <w:sz w:val="32"/>
          <w:szCs w:val="32"/>
        </w:rPr>
        <w:t xml:space="preserve">杨晓琳  </w:t>
      </w:r>
      <w:r w:rsidRPr="007432C0">
        <w:rPr>
          <w:rStyle w:val="NormalCharacter"/>
          <w:rFonts w:ascii="仿宋_GB2312" w:eastAsia="仿宋_GB2312" w:hint="eastAsia"/>
          <w:spacing w:val="12"/>
          <w:sz w:val="32"/>
          <w:szCs w:val="32"/>
        </w:rPr>
        <w:t>区委宣传部副部长、区新闻办主任、</w:t>
      </w:r>
    </w:p>
    <w:p w:rsidR="008B655F" w:rsidRDefault="008B655F" w:rsidP="007432C0">
      <w:pPr>
        <w:snapToGrid w:val="0"/>
        <w:spacing w:line="560" w:lineRule="exact"/>
        <w:ind w:firstLineChars="1000" w:firstLine="3200"/>
        <w:rPr>
          <w:rStyle w:val="NormalCharacter"/>
          <w:rFonts w:ascii="仿宋_GB2312" w:eastAsia="仿宋_GB2312"/>
          <w:sz w:val="32"/>
          <w:szCs w:val="32"/>
        </w:rPr>
      </w:pPr>
      <w:r>
        <w:rPr>
          <w:rStyle w:val="NormalCharacter"/>
          <w:rFonts w:ascii="仿宋_GB2312" w:eastAsia="仿宋_GB2312" w:hint="eastAsia"/>
          <w:sz w:val="32"/>
          <w:szCs w:val="32"/>
        </w:rPr>
        <w:t>区融媒体中心主任</w:t>
      </w:r>
    </w:p>
    <w:p w:rsidR="008B655F" w:rsidRDefault="008B655F" w:rsidP="007432C0">
      <w:pPr>
        <w:snapToGrid w:val="0"/>
        <w:spacing w:line="560" w:lineRule="exact"/>
        <w:ind w:firstLineChars="600" w:firstLine="1920"/>
        <w:rPr>
          <w:rStyle w:val="NormalCharacter"/>
          <w:rFonts w:ascii="仿宋_GB2312" w:eastAsia="仿宋_GB2312"/>
          <w:sz w:val="32"/>
          <w:szCs w:val="32"/>
        </w:rPr>
      </w:pPr>
      <w:r>
        <w:rPr>
          <w:rStyle w:val="NormalCharacter"/>
          <w:rFonts w:ascii="仿宋_GB2312" w:eastAsia="仿宋_GB2312" w:hint="eastAsia"/>
          <w:sz w:val="32"/>
          <w:szCs w:val="32"/>
        </w:rPr>
        <w:t>温立群  区12345市民服务热线运行中心副处级</w:t>
      </w:r>
    </w:p>
    <w:p w:rsidR="008B655F" w:rsidRDefault="008B655F" w:rsidP="007432C0">
      <w:pPr>
        <w:snapToGrid w:val="0"/>
        <w:spacing w:line="560" w:lineRule="exact"/>
        <w:ind w:firstLineChars="600" w:firstLine="1920"/>
        <w:rPr>
          <w:rStyle w:val="NormalCharacter"/>
          <w:rFonts w:ascii="仿宋_GB2312" w:eastAsia="仿宋_GB2312" w:hAnsi="仿宋" w:cs="仿宋"/>
          <w:sz w:val="32"/>
          <w:szCs w:val="32"/>
        </w:rPr>
      </w:pPr>
      <w:r>
        <w:rPr>
          <w:rStyle w:val="NormalCharacter"/>
          <w:rFonts w:ascii="仿宋_GB2312" w:eastAsia="仿宋_GB2312" w:hAnsi="仿宋" w:cs="仿宋" w:hint="eastAsia"/>
          <w:sz w:val="32"/>
          <w:szCs w:val="32"/>
        </w:rPr>
        <w:t>王文利  区发改局局长</w:t>
      </w:r>
    </w:p>
    <w:p w:rsidR="008B655F" w:rsidRDefault="008B655F" w:rsidP="007432C0">
      <w:pPr>
        <w:snapToGrid w:val="0"/>
        <w:spacing w:line="560" w:lineRule="exact"/>
        <w:ind w:firstLineChars="600" w:firstLine="1920"/>
        <w:rPr>
          <w:rStyle w:val="NormalCharacter"/>
          <w:rFonts w:ascii="仿宋_GB2312" w:eastAsia="仿宋_GB2312" w:hAnsi="仿宋" w:cs="仿宋"/>
          <w:sz w:val="32"/>
          <w:szCs w:val="32"/>
        </w:rPr>
      </w:pPr>
      <w:r>
        <w:rPr>
          <w:rStyle w:val="NormalCharacter"/>
          <w:rFonts w:ascii="仿宋_GB2312" w:eastAsia="仿宋_GB2312" w:hAnsi="仿宋" w:cs="仿宋" w:hint="eastAsia"/>
          <w:sz w:val="32"/>
          <w:szCs w:val="32"/>
        </w:rPr>
        <w:t>杨玉宇  区工信局局长</w:t>
      </w:r>
    </w:p>
    <w:p w:rsidR="008B655F" w:rsidRDefault="008B655F" w:rsidP="007432C0">
      <w:pPr>
        <w:snapToGrid w:val="0"/>
        <w:spacing w:line="560" w:lineRule="exact"/>
        <w:ind w:firstLineChars="600" w:firstLine="1920"/>
        <w:rPr>
          <w:rStyle w:val="NormalCharacter"/>
          <w:rFonts w:ascii="仿宋_GB2312" w:eastAsia="仿宋_GB2312" w:hAnsi="仿宋" w:cs="仿宋"/>
          <w:sz w:val="32"/>
          <w:szCs w:val="32"/>
        </w:rPr>
      </w:pPr>
      <w:r>
        <w:rPr>
          <w:rStyle w:val="NormalCharacter"/>
          <w:rFonts w:ascii="仿宋_GB2312" w:eastAsia="仿宋_GB2312" w:hAnsi="仿宋" w:cs="仿宋" w:hint="eastAsia"/>
          <w:sz w:val="32"/>
          <w:szCs w:val="32"/>
        </w:rPr>
        <w:t xml:space="preserve">栾  杰  区财政局局长  </w:t>
      </w:r>
    </w:p>
    <w:p w:rsidR="008B655F" w:rsidRDefault="008B655F" w:rsidP="007432C0">
      <w:pPr>
        <w:snapToGrid w:val="0"/>
        <w:spacing w:line="560" w:lineRule="exact"/>
        <w:ind w:firstLineChars="600" w:firstLine="1920"/>
        <w:rPr>
          <w:rFonts w:ascii="仿宋_GB2312" w:eastAsia="仿宋_GB2312" w:hAnsi="仿宋" w:cs="仿宋"/>
          <w:sz w:val="32"/>
          <w:szCs w:val="32"/>
        </w:rPr>
      </w:pPr>
      <w:r>
        <w:rPr>
          <w:rStyle w:val="NormalCharacter"/>
          <w:rFonts w:ascii="仿宋_GB2312" w:eastAsia="仿宋_GB2312" w:hAnsi="仿宋" w:cs="仿宋" w:hint="eastAsia"/>
          <w:sz w:val="32"/>
          <w:szCs w:val="32"/>
        </w:rPr>
        <w:t>刘志勇  区统计局</w:t>
      </w:r>
      <w:r>
        <w:rPr>
          <w:rFonts w:ascii="仿宋_GB2312" w:eastAsia="仿宋_GB2312" w:hAnsi="仿宋" w:cs="仿宋" w:hint="eastAsia"/>
          <w:sz w:val="32"/>
          <w:szCs w:val="32"/>
        </w:rPr>
        <w:t>局长</w:t>
      </w:r>
    </w:p>
    <w:p w:rsidR="008B655F" w:rsidRDefault="008B655F" w:rsidP="007432C0">
      <w:pPr>
        <w:snapToGrid w:val="0"/>
        <w:spacing w:line="560" w:lineRule="exact"/>
        <w:ind w:firstLineChars="600" w:firstLine="1920"/>
        <w:rPr>
          <w:rStyle w:val="NormalCharacter"/>
          <w:rFonts w:ascii="仿宋_GB2312" w:eastAsia="仿宋_GB2312" w:hAnsi="仿宋" w:cs="仿宋"/>
          <w:sz w:val="32"/>
          <w:szCs w:val="32"/>
        </w:rPr>
      </w:pPr>
      <w:r>
        <w:rPr>
          <w:rStyle w:val="NormalCharacter"/>
          <w:rFonts w:ascii="仿宋_GB2312" w:eastAsia="仿宋_GB2312" w:hAnsi="仿宋" w:cs="仿宋" w:hint="eastAsia"/>
          <w:sz w:val="32"/>
          <w:szCs w:val="32"/>
        </w:rPr>
        <w:t>刘伟波</w:t>
      </w:r>
      <w:r>
        <w:rPr>
          <w:rFonts w:ascii="仿宋_GB2312" w:eastAsia="仿宋_GB2312" w:hAnsi="仿宋" w:cs="仿宋" w:hint="eastAsia"/>
          <w:sz w:val="32"/>
          <w:szCs w:val="32"/>
        </w:rPr>
        <w:t xml:space="preserve"> </w:t>
      </w:r>
      <w:r>
        <w:rPr>
          <w:rStyle w:val="NormalCharacter"/>
          <w:rFonts w:ascii="仿宋_GB2312" w:eastAsia="仿宋_GB2312" w:hAnsi="仿宋" w:cs="仿宋" w:hint="eastAsia"/>
          <w:sz w:val="32"/>
          <w:szCs w:val="32"/>
        </w:rPr>
        <w:t xml:space="preserve"> 区住建局局长</w:t>
      </w:r>
    </w:p>
    <w:p w:rsidR="008B655F" w:rsidRDefault="008B655F" w:rsidP="007432C0">
      <w:pPr>
        <w:snapToGrid w:val="0"/>
        <w:spacing w:line="560" w:lineRule="exact"/>
        <w:ind w:firstLineChars="600" w:firstLine="1920"/>
        <w:rPr>
          <w:rStyle w:val="NormalCharacter"/>
          <w:rFonts w:ascii="仿宋_GB2312" w:eastAsia="仿宋_GB2312" w:hAnsi="仿宋" w:cs="仿宋"/>
          <w:sz w:val="32"/>
          <w:szCs w:val="32"/>
        </w:rPr>
      </w:pPr>
      <w:r>
        <w:rPr>
          <w:rStyle w:val="NormalCharacter"/>
          <w:rFonts w:ascii="仿宋_GB2312" w:eastAsia="仿宋_GB2312" w:hAnsi="仿宋" w:cs="仿宋" w:hint="eastAsia"/>
          <w:sz w:val="32"/>
          <w:szCs w:val="32"/>
        </w:rPr>
        <w:t>时玉峰  区城管局局长</w:t>
      </w:r>
    </w:p>
    <w:p w:rsidR="008B655F" w:rsidRDefault="008B655F" w:rsidP="007432C0">
      <w:pPr>
        <w:snapToGrid w:val="0"/>
        <w:spacing w:line="560" w:lineRule="exact"/>
        <w:ind w:firstLineChars="600" w:firstLine="1920"/>
        <w:rPr>
          <w:rStyle w:val="NormalCharacter"/>
          <w:rFonts w:ascii="仿宋_GB2312" w:eastAsia="仿宋_GB2312" w:hAnsi="仿宋" w:cs="仿宋"/>
          <w:sz w:val="32"/>
          <w:szCs w:val="32"/>
        </w:rPr>
      </w:pPr>
      <w:r>
        <w:rPr>
          <w:rStyle w:val="NormalCharacter"/>
          <w:rFonts w:ascii="仿宋_GB2312" w:eastAsia="仿宋_GB2312" w:hAnsi="仿宋" w:cs="仿宋" w:hint="eastAsia"/>
          <w:sz w:val="32"/>
          <w:szCs w:val="32"/>
        </w:rPr>
        <w:t>仲伟选  区自然资源局局长</w:t>
      </w:r>
    </w:p>
    <w:p w:rsidR="008B655F" w:rsidRDefault="008B655F" w:rsidP="007432C0">
      <w:pPr>
        <w:snapToGrid w:val="0"/>
        <w:spacing w:line="560" w:lineRule="exact"/>
        <w:ind w:firstLineChars="600" w:firstLine="1920"/>
        <w:rPr>
          <w:rStyle w:val="NormalCharacter"/>
          <w:rFonts w:ascii="仿宋_GB2312" w:eastAsia="仿宋_GB2312"/>
          <w:sz w:val="32"/>
          <w:szCs w:val="32"/>
        </w:rPr>
      </w:pPr>
      <w:r>
        <w:rPr>
          <w:rStyle w:val="NormalCharacter"/>
          <w:rFonts w:ascii="仿宋_GB2312" w:eastAsia="仿宋_GB2312" w:hint="eastAsia"/>
          <w:sz w:val="32"/>
          <w:szCs w:val="32"/>
        </w:rPr>
        <w:t>付延华  市生态环境局历下分局局长</w:t>
      </w:r>
    </w:p>
    <w:p w:rsidR="008B655F" w:rsidRDefault="008B655F" w:rsidP="007432C0">
      <w:pPr>
        <w:snapToGrid w:val="0"/>
        <w:spacing w:line="560" w:lineRule="exact"/>
        <w:ind w:firstLineChars="600" w:firstLine="1920"/>
        <w:rPr>
          <w:rStyle w:val="NormalCharacter"/>
          <w:rFonts w:ascii="仿宋_GB2312" w:eastAsia="仿宋_GB2312" w:hAnsi="仿宋" w:cs="仿宋"/>
          <w:sz w:val="32"/>
          <w:szCs w:val="32"/>
        </w:rPr>
      </w:pPr>
      <w:r>
        <w:rPr>
          <w:rStyle w:val="NormalCharacter"/>
          <w:rFonts w:ascii="仿宋_GB2312" w:eastAsia="仿宋_GB2312" w:hAnsi="仿宋" w:cs="仿宋" w:hint="eastAsia"/>
          <w:sz w:val="32"/>
          <w:szCs w:val="32"/>
        </w:rPr>
        <w:t>韩  睿  区园林绿化服务中心主任</w:t>
      </w:r>
    </w:p>
    <w:p w:rsidR="008B655F" w:rsidRDefault="008B655F" w:rsidP="007432C0">
      <w:pPr>
        <w:snapToGrid w:val="0"/>
        <w:spacing w:line="560" w:lineRule="exact"/>
        <w:ind w:firstLineChars="600" w:firstLine="1920"/>
        <w:rPr>
          <w:rStyle w:val="NormalCharacter"/>
          <w:rFonts w:ascii="仿宋_GB2312" w:eastAsia="仿宋_GB2312" w:hAnsi="仿宋" w:cs="仿宋"/>
          <w:sz w:val="32"/>
          <w:szCs w:val="32"/>
        </w:rPr>
      </w:pPr>
      <w:r>
        <w:rPr>
          <w:rStyle w:val="NormalCharacter"/>
          <w:rFonts w:ascii="仿宋_GB2312" w:eastAsia="仿宋_GB2312" w:hAnsi="仿宋" w:cs="仿宋" w:hint="eastAsia"/>
          <w:sz w:val="32"/>
          <w:szCs w:val="32"/>
        </w:rPr>
        <w:t>李庆山</w:t>
      </w:r>
      <w:r>
        <w:rPr>
          <w:rFonts w:ascii="仿宋_GB2312" w:eastAsia="仿宋_GB2312" w:hAnsi="仿宋" w:cs="仿宋" w:hint="eastAsia"/>
          <w:sz w:val="32"/>
          <w:szCs w:val="32"/>
        </w:rPr>
        <w:t xml:space="preserve"> </w:t>
      </w:r>
      <w:r>
        <w:rPr>
          <w:rStyle w:val="NormalCharacter"/>
          <w:rFonts w:ascii="仿宋_GB2312" w:eastAsia="仿宋_GB2312" w:hAnsi="仿宋" w:cs="仿宋" w:hint="eastAsia"/>
          <w:sz w:val="32"/>
          <w:szCs w:val="32"/>
        </w:rPr>
        <w:t xml:space="preserve"> 区水务局党组书记   </w:t>
      </w:r>
    </w:p>
    <w:p w:rsidR="008B655F" w:rsidRDefault="008B655F" w:rsidP="007432C0">
      <w:pPr>
        <w:snapToGrid w:val="0"/>
        <w:spacing w:line="560" w:lineRule="exact"/>
        <w:ind w:firstLineChars="600" w:firstLine="1920"/>
        <w:rPr>
          <w:rStyle w:val="NormalCharacter"/>
          <w:rFonts w:ascii="仿宋_GB2312" w:eastAsia="仿宋_GB2312" w:hAnsi="仿宋" w:cs="仿宋"/>
          <w:sz w:val="32"/>
          <w:szCs w:val="32"/>
        </w:rPr>
      </w:pPr>
      <w:r>
        <w:rPr>
          <w:rStyle w:val="NormalCharacter"/>
          <w:rFonts w:ascii="仿宋_GB2312" w:eastAsia="仿宋_GB2312" w:hAnsi="仿宋" w:cs="仿宋" w:hint="eastAsia"/>
          <w:sz w:val="32"/>
          <w:szCs w:val="32"/>
        </w:rPr>
        <w:lastRenderedPageBreak/>
        <w:t xml:space="preserve">于  克  区文旅局局长 </w:t>
      </w:r>
    </w:p>
    <w:p w:rsidR="002138CF" w:rsidRDefault="008B655F" w:rsidP="007432C0">
      <w:pPr>
        <w:snapToGrid w:val="0"/>
        <w:spacing w:line="560" w:lineRule="exact"/>
        <w:ind w:firstLineChars="200" w:firstLine="640"/>
        <w:rPr>
          <w:rStyle w:val="NormalCharacter"/>
          <w:rFonts w:ascii="仿宋_GB2312" w:eastAsia="仿宋_GB2312"/>
          <w:sz w:val="32"/>
          <w:szCs w:val="32"/>
        </w:rPr>
        <w:sectPr w:rsidR="002138CF" w:rsidSect="007A2315">
          <w:footerReference w:type="even" r:id="rId9"/>
          <w:footerReference w:type="default" r:id="rId10"/>
          <w:footerReference w:type="first" r:id="rId11"/>
          <w:pgSz w:w="11906" w:h="16838"/>
          <w:pgMar w:top="2098" w:right="1588" w:bottom="2098" w:left="1588" w:header="851" w:footer="992" w:gutter="0"/>
          <w:pgNumType w:fmt="numberInDash"/>
          <w:cols w:space="425"/>
          <w:titlePg/>
          <w:docGrid w:type="lines" w:linePitch="312"/>
        </w:sectPr>
      </w:pPr>
      <w:r>
        <w:rPr>
          <w:rStyle w:val="NormalCharacter"/>
          <w:rFonts w:ascii="仿宋_GB2312" w:eastAsia="仿宋_GB2312" w:hint="eastAsia"/>
          <w:sz w:val="32"/>
          <w:szCs w:val="32"/>
        </w:rPr>
        <w:t>领导小组下设办公室，设在市生态环境局历下分局，付延华同志兼任办公室主任。领导小组成员及办公室主任职务如有变动，由该成员单位接任领导替补。工作任务完成后，该领导小组自行撤销。</w:t>
      </w:r>
    </w:p>
    <w:p w:rsidR="002138CF" w:rsidRDefault="002138CF" w:rsidP="002138CF">
      <w:pPr>
        <w:spacing w:line="600" w:lineRule="exact"/>
        <w:rPr>
          <w:rFonts w:ascii="Times New Roman" w:eastAsia="黑体" w:hAnsi="Times New Roman" w:cs="Times New Roman"/>
          <w:sz w:val="30"/>
          <w:szCs w:val="30"/>
        </w:rPr>
      </w:pPr>
      <w:bookmarkStart w:id="0" w:name="_Toc78790212"/>
      <w:r w:rsidRPr="004C60D4">
        <w:rPr>
          <w:rFonts w:ascii="黑体" w:eastAsia="黑体" w:hAnsi="黑体" w:cs="Times New Roman" w:hint="eastAsia"/>
          <w:sz w:val="32"/>
          <w:szCs w:val="32"/>
        </w:rPr>
        <w:lastRenderedPageBreak/>
        <w:t>附件2</w:t>
      </w:r>
      <w:r>
        <w:rPr>
          <w:rFonts w:ascii="Times New Roman" w:eastAsia="黑体" w:hAnsi="Times New Roman" w:cs="Times New Roman" w:hint="eastAsia"/>
          <w:sz w:val="30"/>
          <w:szCs w:val="30"/>
        </w:rPr>
        <w:t xml:space="preserve"> </w:t>
      </w:r>
    </w:p>
    <w:p w:rsidR="002138CF" w:rsidRPr="002138CF" w:rsidRDefault="002138CF" w:rsidP="002138CF">
      <w:pPr>
        <w:adjustRightInd w:val="0"/>
        <w:snapToGrid w:val="0"/>
        <w:spacing w:beforeLines="50" w:before="156" w:afterLines="50" w:after="156" w:line="480" w:lineRule="exact"/>
        <w:jc w:val="center"/>
        <w:outlineLvl w:val="0"/>
        <w:rPr>
          <w:rFonts w:ascii="方正小标宋简体" w:eastAsia="方正小标宋简体" w:hAnsi="Times New Roman" w:cs="Times New Roman"/>
          <w:sz w:val="44"/>
          <w:szCs w:val="44"/>
        </w:rPr>
      </w:pPr>
      <w:r w:rsidRPr="002138CF">
        <w:rPr>
          <w:rFonts w:ascii="方正小标宋简体" w:eastAsia="方正小标宋简体" w:hAnsi="Times New Roman" w:cs="Times New Roman" w:hint="eastAsia"/>
          <w:sz w:val="44"/>
          <w:szCs w:val="44"/>
        </w:rPr>
        <w:t>济南市历下区“两山指数”评估指标</w:t>
      </w:r>
      <w:bookmarkEnd w:id="0"/>
      <w:r w:rsidRPr="002138CF">
        <w:rPr>
          <w:rFonts w:ascii="方正小标宋简体" w:eastAsia="方正小标宋简体" w:hAnsi="Times New Roman" w:cs="Times New Roman" w:hint="eastAsia"/>
          <w:sz w:val="44"/>
          <w:szCs w:val="44"/>
        </w:rPr>
        <w:t>任务分解表</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136"/>
        <w:gridCol w:w="875"/>
        <w:gridCol w:w="3660"/>
        <w:gridCol w:w="1560"/>
        <w:gridCol w:w="5103"/>
      </w:tblGrid>
      <w:tr w:rsidR="002138CF" w:rsidTr="00C36694">
        <w:trPr>
          <w:cantSplit/>
          <w:trHeight w:val="638"/>
          <w:tblHeader/>
        </w:trPr>
        <w:tc>
          <w:tcPr>
            <w:tcW w:w="674" w:type="dxa"/>
            <w:vAlign w:val="center"/>
          </w:tcPr>
          <w:p w:rsidR="002138CF" w:rsidRPr="001628A0" w:rsidRDefault="002138CF" w:rsidP="00C36694">
            <w:pPr>
              <w:spacing w:line="360" w:lineRule="auto"/>
              <w:jc w:val="center"/>
              <w:rPr>
                <w:rFonts w:ascii="黑体" w:eastAsia="黑体" w:hAnsi="黑体" w:cs="Times New Roman"/>
                <w:szCs w:val="21"/>
              </w:rPr>
            </w:pPr>
            <w:r w:rsidRPr="001628A0">
              <w:rPr>
                <w:rFonts w:ascii="黑体" w:eastAsia="黑体" w:hAnsi="黑体" w:cs="Times New Roman"/>
                <w:szCs w:val="21"/>
              </w:rPr>
              <w:t>目标</w:t>
            </w:r>
          </w:p>
        </w:tc>
        <w:tc>
          <w:tcPr>
            <w:tcW w:w="1136" w:type="dxa"/>
            <w:vAlign w:val="center"/>
          </w:tcPr>
          <w:p w:rsidR="002138CF" w:rsidRPr="001628A0" w:rsidRDefault="002138CF" w:rsidP="00C36694">
            <w:pPr>
              <w:spacing w:line="360" w:lineRule="auto"/>
              <w:jc w:val="center"/>
              <w:rPr>
                <w:rFonts w:ascii="黑体" w:eastAsia="黑体" w:hAnsi="黑体" w:cs="Times New Roman"/>
                <w:szCs w:val="21"/>
              </w:rPr>
            </w:pPr>
            <w:r w:rsidRPr="001628A0">
              <w:rPr>
                <w:rFonts w:ascii="黑体" w:eastAsia="黑体" w:hAnsi="黑体" w:cs="Times New Roman"/>
                <w:szCs w:val="21"/>
              </w:rPr>
              <w:t>任务</w:t>
            </w:r>
          </w:p>
        </w:tc>
        <w:tc>
          <w:tcPr>
            <w:tcW w:w="875" w:type="dxa"/>
            <w:vAlign w:val="center"/>
          </w:tcPr>
          <w:p w:rsidR="002138CF" w:rsidRPr="001628A0" w:rsidRDefault="002138CF" w:rsidP="00C36694">
            <w:pPr>
              <w:spacing w:line="360" w:lineRule="auto"/>
              <w:jc w:val="center"/>
              <w:rPr>
                <w:rFonts w:ascii="黑体" w:eastAsia="黑体" w:hAnsi="黑体" w:cs="Times New Roman"/>
                <w:szCs w:val="21"/>
              </w:rPr>
            </w:pPr>
            <w:r w:rsidRPr="001628A0">
              <w:rPr>
                <w:rFonts w:ascii="黑体" w:eastAsia="黑体" w:hAnsi="黑体" w:cs="Times New Roman"/>
                <w:szCs w:val="21"/>
              </w:rPr>
              <w:t>序号</w:t>
            </w:r>
          </w:p>
        </w:tc>
        <w:tc>
          <w:tcPr>
            <w:tcW w:w="3660" w:type="dxa"/>
            <w:vAlign w:val="center"/>
          </w:tcPr>
          <w:p w:rsidR="002138CF" w:rsidRPr="001628A0" w:rsidRDefault="002138CF" w:rsidP="00C36694">
            <w:pPr>
              <w:spacing w:line="360" w:lineRule="auto"/>
              <w:jc w:val="center"/>
              <w:rPr>
                <w:rFonts w:ascii="黑体" w:eastAsia="黑体" w:hAnsi="黑体" w:cs="Times New Roman"/>
                <w:szCs w:val="21"/>
              </w:rPr>
            </w:pPr>
            <w:r w:rsidRPr="001628A0">
              <w:rPr>
                <w:rFonts w:ascii="黑体" w:eastAsia="黑体" w:hAnsi="黑体" w:cs="Times New Roman"/>
                <w:szCs w:val="21"/>
              </w:rPr>
              <w:t>指标</w:t>
            </w:r>
          </w:p>
        </w:tc>
        <w:tc>
          <w:tcPr>
            <w:tcW w:w="1560" w:type="dxa"/>
            <w:vAlign w:val="center"/>
          </w:tcPr>
          <w:p w:rsidR="002138CF" w:rsidRPr="001628A0" w:rsidRDefault="002138CF" w:rsidP="00C36694">
            <w:pPr>
              <w:spacing w:line="360" w:lineRule="auto"/>
              <w:jc w:val="center"/>
              <w:rPr>
                <w:rFonts w:ascii="黑体" w:eastAsia="黑体" w:hAnsi="黑体" w:cs="Times New Roman"/>
                <w:szCs w:val="21"/>
              </w:rPr>
            </w:pPr>
            <w:r w:rsidRPr="001628A0">
              <w:rPr>
                <w:rFonts w:ascii="黑体" w:eastAsia="黑体" w:hAnsi="黑体" w:cs="Times New Roman"/>
                <w:szCs w:val="21"/>
              </w:rPr>
              <w:t>目标参考值</w:t>
            </w:r>
          </w:p>
        </w:tc>
        <w:tc>
          <w:tcPr>
            <w:tcW w:w="5103" w:type="dxa"/>
            <w:vAlign w:val="center"/>
          </w:tcPr>
          <w:p w:rsidR="002138CF" w:rsidRPr="001628A0" w:rsidRDefault="002138CF" w:rsidP="00C36694">
            <w:pPr>
              <w:spacing w:line="360" w:lineRule="auto"/>
              <w:jc w:val="center"/>
              <w:rPr>
                <w:rFonts w:ascii="黑体" w:eastAsia="黑体" w:hAnsi="黑体" w:cs="Times New Roman"/>
                <w:szCs w:val="21"/>
              </w:rPr>
            </w:pPr>
            <w:r w:rsidRPr="001628A0">
              <w:rPr>
                <w:rFonts w:ascii="黑体" w:eastAsia="黑体" w:hAnsi="黑体" w:cs="Times New Roman"/>
                <w:szCs w:val="21"/>
              </w:rPr>
              <w:t>责任单位</w:t>
            </w:r>
          </w:p>
        </w:tc>
      </w:tr>
      <w:tr w:rsidR="002138CF" w:rsidTr="00C36694">
        <w:trPr>
          <w:cantSplit/>
        </w:trPr>
        <w:tc>
          <w:tcPr>
            <w:tcW w:w="674" w:type="dxa"/>
            <w:vMerge w:val="restart"/>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构筑绿水青山</w:t>
            </w:r>
          </w:p>
        </w:tc>
        <w:tc>
          <w:tcPr>
            <w:tcW w:w="1136" w:type="dxa"/>
            <w:vMerge w:val="restart"/>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环境质量</w:t>
            </w:r>
          </w:p>
        </w:tc>
        <w:tc>
          <w:tcPr>
            <w:tcW w:w="875"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1</w:t>
            </w:r>
          </w:p>
        </w:tc>
        <w:tc>
          <w:tcPr>
            <w:tcW w:w="3660" w:type="dxa"/>
            <w:vAlign w:val="center"/>
          </w:tcPr>
          <w:p w:rsidR="002138CF" w:rsidRPr="001628A0" w:rsidRDefault="002138CF" w:rsidP="00C36694">
            <w:pPr>
              <w:spacing w:line="400" w:lineRule="exact"/>
              <w:rPr>
                <w:rFonts w:ascii="仿宋_GB2312" w:eastAsia="仿宋_GB2312" w:hAnsi="Times New Roman" w:cs="Times New Roman"/>
                <w:szCs w:val="21"/>
              </w:rPr>
            </w:pPr>
            <w:bookmarkStart w:id="1" w:name="_Hlk22496423"/>
            <w:r w:rsidRPr="001628A0">
              <w:rPr>
                <w:rFonts w:ascii="仿宋_GB2312" w:eastAsia="仿宋_GB2312" w:hAnsi="Times New Roman" w:cs="Times New Roman" w:hint="eastAsia"/>
                <w:szCs w:val="21"/>
              </w:rPr>
              <w:t>环境空气质量优良天数比例</w:t>
            </w:r>
            <w:bookmarkEnd w:id="1"/>
          </w:p>
        </w:tc>
        <w:tc>
          <w:tcPr>
            <w:tcW w:w="1560"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＞90%</w:t>
            </w:r>
          </w:p>
        </w:tc>
        <w:tc>
          <w:tcPr>
            <w:tcW w:w="5103"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济南市生态环境局历下分局</w:t>
            </w:r>
          </w:p>
        </w:tc>
      </w:tr>
      <w:tr w:rsidR="002138CF" w:rsidTr="00C36694">
        <w:trPr>
          <w:cantSplit/>
        </w:trPr>
        <w:tc>
          <w:tcPr>
            <w:tcW w:w="674" w:type="dxa"/>
            <w:vMerge/>
            <w:vAlign w:val="center"/>
          </w:tcPr>
          <w:p w:rsidR="002138CF" w:rsidRPr="001628A0" w:rsidRDefault="002138CF" w:rsidP="00C36694">
            <w:pPr>
              <w:spacing w:line="400" w:lineRule="exact"/>
              <w:jc w:val="center"/>
              <w:rPr>
                <w:rFonts w:ascii="仿宋_GB2312" w:eastAsia="仿宋_GB2312" w:hAnsi="Times New Roman" w:cs="Times New Roman"/>
                <w:szCs w:val="21"/>
              </w:rPr>
            </w:pPr>
          </w:p>
        </w:tc>
        <w:tc>
          <w:tcPr>
            <w:tcW w:w="1136" w:type="dxa"/>
            <w:vMerge/>
            <w:vAlign w:val="center"/>
          </w:tcPr>
          <w:p w:rsidR="002138CF" w:rsidRPr="001628A0" w:rsidRDefault="002138CF" w:rsidP="00C36694">
            <w:pPr>
              <w:spacing w:line="400" w:lineRule="exact"/>
              <w:jc w:val="center"/>
              <w:rPr>
                <w:rFonts w:ascii="仿宋_GB2312" w:eastAsia="仿宋_GB2312" w:hAnsi="Times New Roman" w:cs="Times New Roman"/>
                <w:szCs w:val="21"/>
              </w:rPr>
            </w:pPr>
          </w:p>
        </w:tc>
        <w:tc>
          <w:tcPr>
            <w:tcW w:w="875"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2</w:t>
            </w:r>
          </w:p>
        </w:tc>
        <w:tc>
          <w:tcPr>
            <w:tcW w:w="3660" w:type="dxa"/>
            <w:vAlign w:val="center"/>
          </w:tcPr>
          <w:p w:rsidR="002138CF" w:rsidRPr="001628A0" w:rsidRDefault="002138CF" w:rsidP="00C36694">
            <w:pPr>
              <w:spacing w:line="400" w:lineRule="exact"/>
              <w:rPr>
                <w:rFonts w:ascii="仿宋_GB2312" w:eastAsia="仿宋_GB2312" w:hAnsi="Times New Roman" w:cs="Times New Roman"/>
                <w:szCs w:val="21"/>
              </w:rPr>
            </w:pPr>
            <w:bookmarkStart w:id="2" w:name="_Hlk24483344"/>
            <w:r w:rsidRPr="001628A0">
              <w:rPr>
                <w:rFonts w:ascii="仿宋_GB2312" w:eastAsia="仿宋_GB2312" w:hAnsi="Times New Roman" w:cs="Times New Roman" w:hint="eastAsia"/>
                <w:szCs w:val="21"/>
              </w:rPr>
              <w:t>集中式饮用水水源地水质达标率</w:t>
            </w:r>
            <w:bookmarkEnd w:id="2"/>
          </w:p>
        </w:tc>
        <w:tc>
          <w:tcPr>
            <w:tcW w:w="1560"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100%</w:t>
            </w:r>
          </w:p>
        </w:tc>
        <w:tc>
          <w:tcPr>
            <w:tcW w:w="5103"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济南市生态环境局历下分局</w:t>
            </w:r>
          </w:p>
        </w:tc>
      </w:tr>
      <w:tr w:rsidR="002138CF" w:rsidTr="00C36694">
        <w:trPr>
          <w:cantSplit/>
        </w:trPr>
        <w:tc>
          <w:tcPr>
            <w:tcW w:w="674" w:type="dxa"/>
            <w:vMerge/>
            <w:vAlign w:val="center"/>
          </w:tcPr>
          <w:p w:rsidR="002138CF" w:rsidRPr="001628A0" w:rsidRDefault="002138CF" w:rsidP="00C36694">
            <w:pPr>
              <w:spacing w:line="400" w:lineRule="exact"/>
              <w:jc w:val="center"/>
              <w:rPr>
                <w:rFonts w:ascii="仿宋_GB2312" w:eastAsia="仿宋_GB2312" w:hAnsi="Times New Roman" w:cs="Times New Roman"/>
                <w:szCs w:val="21"/>
              </w:rPr>
            </w:pPr>
          </w:p>
        </w:tc>
        <w:tc>
          <w:tcPr>
            <w:tcW w:w="1136" w:type="dxa"/>
            <w:vMerge/>
            <w:vAlign w:val="center"/>
          </w:tcPr>
          <w:p w:rsidR="002138CF" w:rsidRPr="001628A0" w:rsidRDefault="002138CF" w:rsidP="00C36694">
            <w:pPr>
              <w:spacing w:line="400" w:lineRule="exact"/>
              <w:jc w:val="center"/>
              <w:rPr>
                <w:rFonts w:ascii="仿宋_GB2312" w:eastAsia="仿宋_GB2312" w:hAnsi="Times New Roman" w:cs="Times New Roman"/>
                <w:szCs w:val="21"/>
              </w:rPr>
            </w:pPr>
          </w:p>
        </w:tc>
        <w:tc>
          <w:tcPr>
            <w:tcW w:w="875"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3</w:t>
            </w:r>
          </w:p>
        </w:tc>
        <w:tc>
          <w:tcPr>
            <w:tcW w:w="3660" w:type="dxa"/>
            <w:vAlign w:val="center"/>
          </w:tcPr>
          <w:p w:rsidR="002138CF" w:rsidRPr="001628A0" w:rsidRDefault="002138CF" w:rsidP="00C36694">
            <w:pPr>
              <w:spacing w:line="400" w:lineRule="exact"/>
              <w:rPr>
                <w:rFonts w:ascii="仿宋_GB2312" w:eastAsia="仿宋_GB2312" w:hAnsi="Times New Roman" w:cs="Times New Roman"/>
                <w:szCs w:val="21"/>
              </w:rPr>
            </w:pPr>
            <w:bookmarkStart w:id="3" w:name="_Hlk24483355"/>
            <w:r w:rsidRPr="001628A0">
              <w:rPr>
                <w:rFonts w:ascii="仿宋_GB2312" w:eastAsia="仿宋_GB2312" w:hAnsi="Times New Roman" w:cs="Times New Roman" w:hint="eastAsia"/>
                <w:szCs w:val="21"/>
              </w:rPr>
              <w:t>地表水水质达到或优于Ⅲ类水的比例</w:t>
            </w:r>
            <w:bookmarkEnd w:id="3"/>
          </w:p>
        </w:tc>
        <w:tc>
          <w:tcPr>
            <w:tcW w:w="1560"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＞90%</w:t>
            </w:r>
          </w:p>
        </w:tc>
        <w:tc>
          <w:tcPr>
            <w:tcW w:w="5103"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济南市生态环境局历下分局</w:t>
            </w:r>
          </w:p>
        </w:tc>
      </w:tr>
      <w:tr w:rsidR="002138CF" w:rsidTr="00C36694">
        <w:trPr>
          <w:cantSplit/>
        </w:trPr>
        <w:tc>
          <w:tcPr>
            <w:tcW w:w="674" w:type="dxa"/>
            <w:vMerge/>
            <w:vAlign w:val="center"/>
          </w:tcPr>
          <w:p w:rsidR="002138CF" w:rsidRPr="001628A0" w:rsidRDefault="002138CF" w:rsidP="00C36694">
            <w:pPr>
              <w:spacing w:line="400" w:lineRule="exact"/>
              <w:jc w:val="center"/>
              <w:rPr>
                <w:rFonts w:ascii="仿宋_GB2312" w:eastAsia="仿宋_GB2312" w:hAnsi="Times New Roman" w:cs="Times New Roman"/>
                <w:szCs w:val="21"/>
              </w:rPr>
            </w:pPr>
          </w:p>
        </w:tc>
        <w:tc>
          <w:tcPr>
            <w:tcW w:w="1136" w:type="dxa"/>
            <w:vMerge/>
            <w:vAlign w:val="center"/>
          </w:tcPr>
          <w:p w:rsidR="002138CF" w:rsidRPr="001628A0" w:rsidRDefault="002138CF" w:rsidP="00C36694">
            <w:pPr>
              <w:spacing w:line="400" w:lineRule="exact"/>
              <w:jc w:val="center"/>
              <w:rPr>
                <w:rFonts w:ascii="仿宋_GB2312" w:eastAsia="仿宋_GB2312" w:hAnsi="Times New Roman" w:cs="Times New Roman"/>
                <w:szCs w:val="21"/>
              </w:rPr>
            </w:pPr>
          </w:p>
        </w:tc>
        <w:tc>
          <w:tcPr>
            <w:tcW w:w="875"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4</w:t>
            </w:r>
          </w:p>
        </w:tc>
        <w:tc>
          <w:tcPr>
            <w:tcW w:w="3660" w:type="dxa"/>
            <w:vAlign w:val="center"/>
          </w:tcPr>
          <w:p w:rsidR="002138CF" w:rsidRPr="001628A0" w:rsidRDefault="002138CF" w:rsidP="00C36694">
            <w:pPr>
              <w:spacing w:line="400" w:lineRule="exact"/>
              <w:rPr>
                <w:rFonts w:ascii="仿宋_GB2312" w:eastAsia="仿宋_GB2312" w:hAnsi="Times New Roman" w:cs="Times New Roman"/>
                <w:szCs w:val="21"/>
              </w:rPr>
            </w:pPr>
            <w:r w:rsidRPr="001628A0">
              <w:rPr>
                <w:rFonts w:ascii="仿宋_GB2312" w:eastAsia="仿宋_GB2312" w:hAnsi="Times New Roman" w:cs="Times New Roman" w:hint="eastAsia"/>
                <w:szCs w:val="21"/>
              </w:rPr>
              <w:t>地下水水质达到或优于Ⅲ类水的比例</w:t>
            </w:r>
          </w:p>
        </w:tc>
        <w:tc>
          <w:tcPr>
            <w:tcW w:w="1560"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稳定提高</w:t>
            </w:r>
          </w:p>
        </w:tc>
        <w:tc>
          <w:tcPr>
            <w:tcW w:w="5103"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济南市生态环境局历下分局</w:t>
            </w:r>
          </w:p>
        </w:tc>
      </w:tr>
      <w:tr w:rsidR="002138CF" w:rsidTr="00C36694">
        <w:trPr>
          <w:cantSplit/>
        </w:trPr>
        <w:tc>
          <w:tcPr>
            <w:tcW w:w="674" w:type="dxa"/>
            <w:vMerge/>
            <w:vAlign w:val="center"/>
          </w:tcPr>
          <w:p w:rsidR="002138CF" w:rsidRPr="001628A0" w:rsidRDefault="002138CF" w:rsidP="00C36694">
            <w:pPr>
              <w:spacing w:line="400" w:lineRule="exact"/>
              <w:jc w:val="center"/>
              <w:rPr>
                <w:rFonts w:ascii="仿宋_GB2312" w:eastAsia="仿宋_GB2312" w:hAnsi="Times New Roman" w:cs="Times New Roman"/>
                <w:szCs w:val="21"/>
              </w:rPr>
            </w:pPr>
          </w:p>
        </w:tc>
        <w:tc>
          <w:tcPr>
            <w:tcW w:w="1136" w:type="dxa"/>
            <w:vMerge/>
            <w:vAlign w:val="center"/>
          </w:tcPr>
          <w:p w:rsidR="002138CF" w:rsidRPr="001628A0" w:rsidRDefault="002138CF" w:rsidP="00C36694">
            <w:pPr>
              <w:spacing w:line="400" w:lineRule="exact"/>
              <w:jc w:val="center"/>
              <w:rPr>
                <w:rFonts w:ascii="仿宋_GB2312" w:eastAsia="仿宋_GB2312" w:hAnsi="Times New Roman" w:cs="Times New Roman"/>
                <w:szCs w:val="21"/>
              </w:rPr>
            </w:pPr>
          </w:p>
        </w:tc>
        <w:tc>
          <w:tcPr>
            <w:tcW w:w="875"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5</w:t>
            </w:r>
          </w:p>
        </w:tc>
        <w:tc>
          <w:tcPr>
            <w:tcW w:w="3660" w:type="dxa"/>
            <w:vAlign w:val="center"/>
          </w:tcPr>
          <w:p w:rsidR="002138CF" w:rsidRPr="001628A0" w:rsidRDefault="002138CF" w:rsidP="00C36694">
            <w:pPr>
              <w:spacing w:line="400" w:lineRule="exact"/>
              <w:rPr>
                <w:rFonts w:ascii="仿宋_GB2312" w:eastAsia="仿宋_GB2312" w:hAnsi="Times New Roman" w:cs="Times New Roman"/>
                <w:szCs w:val="21"/>
              </w:rPr>
            </w:pPr>
            <w:r w:rsidRPr="001628A0">
              <w:rPr>
                <w:rFonts w:ascii="仿宋_GB2312" w:eastAsia="仿宋_GB2312" w:hAnsi="Times New Roman" w:cs="Times New Roman" w:hint="eastAsia"/>
                <w:szCs w:val="21"/>
              </w:rPr>
              <w:t>受污染耕地安全利用率</w:t>
            </w:r>
          </w:p>
        </w:tc>
        <w:tc>
          <w:tcPr>
            <w:tcW w:w="1560"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＞95%</w:t>
            </w:r>
          </w:p>
        </w:tc>
        <w:tc>
          <w:tcPr>
            <w:tcW w:w="5103"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济南市生态环境局历下分局</w:t>
            </w:r>
          </w:p>
        </w:tc>
      </w:tr>
      <w:tr w:rsidR="002138CF" w:rsidTr="00C36694">
        <w:trPr>
          <w:cantSplit/>
        </w:trPr>
        <w:tc>
          <w:tcPr>
            <w:tcW w:w="674" w:type="dxa"/>
            <w:vMerge/>
            <w:vAlign w:val="center"/>
          </w:tcPr>
          <w:p w:rsidR="002138CF" w:rsidRPr="001628A0" w:rsidRDefault="002138CF" w:rsidP="00C36694">
            <w:pPr>
              <w:spacing w:line="400" w:lineRule="exact"/>
              <w:jc w:val="center"/>
              <w:rPr>
                <w:rFonts w:ascii="仿宋_GB2312" w:eastAsia="仿宋_GB2312" w:hAnsi="Times New Roman" w:cs="Times New Roman"/>
                <w:szCs w:val="21"/>
              </w:rPr>
            </w:pPr>
          </w:p>
        </w:tc>
        <w:tc>
          <w:tcPr>
            <w:tcW w:w="1136" w:type="dxa"/>
            <w:vMerge/>
            <w:vAlign w:val="center"/>
          </w:tcPr>
          <w:p w:rsidR="002138CF" w:rsidRPr="001628A0" w:rsidRDefault="002138CF" w:rsidP="00C36694">
            <w:pPr>
              <w:spacing w:line="400" w:lineRule="exact"/>
              <w:jc w:val="center"/>
              <w:rPr>
                <w:rFonts w:ascii="仿宋_GB2312" w:eastAsia="仿宋_GB2312" w:hAnsi="Times New Roman" w:cs="Times New Roman"/>
                <w:szCs w:val="21"/>
              </w:rPr>
            </w:pPr>
          </w:p>
        </w:tc>
        <w:tc>
          <w:tcPr>
            <w:tcW w:w="875"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6</w:t>
            </w:r>
          </w:p>
        </w:tc>
        <w:tc>
          <w:tcPr>
            <w:tcW w:w="3660" w:type="dxa"/>
            <w:vAlign w:val="center"/>
          </w:tcPr>
          <w:p w:rsidR="002138CF" w:rsidRPr="001628A0" w:rsidRDefault="002138CF" w:rsidP="00C36694">
            <w:pPr>
              <w:spacing w:line="400" w:lineRule="exact"/>
              <w:rPr>
                <w:rFonts w:ascii="仿宋_GB2312" w:eastAsia="仿宋_GB2312" w:hAnsi="Times New Roman" w:cs="Times New Roman"/>
                <w:szCs w:val="21"/>
              </w:rPr>
            </w:pPr>
            <w:r w:rsidRPr="001628A0">
              <w:rPr>
                <w:rFonts w:ascii="仿宋_GB2312" w:eastAsia="仿宋_GB2312" w:hAnsi="Times New Roman" w:cs="Times New Roman" w:hint="eastAsia"/>
                <w:szCs w:val="21"/>
              </w:rPr>
              <w:t>污染地块安全利用率</w:t>
            </w:r>
          </w:p>
        </w:tc>
        <w:tc>
          <w:tcPr>
            <w:tcW w:w="1560"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＞95%</w:t>
            </w:r>
          </w:p>
        </w:tc>
        <w:tc>
          <w:tcPr>
            <w:tcW w:w="5103"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济南市生态环境局历下分局</w:t>
            </w:r>
          </w:p>
        </w:tc>
      </w:tr>
      <w:tr w:rsidR="002138CF" w:rsidTr="00C36694">
        <w:trPr>
          <w:cantSplit/>
        </w:trPr>
        <w:tc>
          <w:tcPr>
            <w:tcW w:w="674" w:type="dxa"/>
            <w:vMerge/>
            <w:vAlign w:val="center"/>
          </w:tcPr>
          <w:p w:rsidR="002138CF" w:rsidRPr="001628A0" w:rsidRDefault="002138CF" w:rsidP="00C36694">
            <w:pPr>
              <w:spacing w:line="400" w:lineRule="exact"/>
              <w:jc w:val="center"/>
              <w:rPr>
                <w:rFonts w:ascii="仿宋_GB2312" w:eastAsia="仿宋_GB2312" w:hAnsi="Times New Roman" w:cs="Times New Roman"/>
                <w:szCs w:val="21"/>
              </w:rPr>
            </w:pPr>
          </w:p>
        </w:tc>
        <w:tc>
          <w:tcPr>
            <w:tcW w:w="1136" w:type="dxa"/>
            <w:vMerge w:val="restart"/>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生态状况</w:t>
            </w:r>
          </w:p>
        </w:tc>
        <w:tc>
          <w:tcPr>
            <w:tcW w:w="875"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7</w:t>
            </w:r>
          </w:p>
        </w:tc>
        <w:tc>
          <w:tcPr>
            <w:tcW w:w="3660" w:type="dxa"/>
            <w:vAlign w:val="center"/>
          </w:tcPr>
          <w:p w:rsidR="002138CF" w:rsidRPr="001628A0" w:rsidRDefault="002138CF" w:rsidP="00C36694">
            <w:pPr>
              <w:spacing w:line="400" w:lineRule="exact"/>
              <w:rPr>
                <w:rFonts w:ascii="仿宋_GB2312" w:eastAsia="仿宋_GB2312" w:hAnsi="Times New Roman" w:cs="Times New Roman"/>
                <w:szCs w:val="21"/>
              </w:rPr>
            </w:pPr>
            <w:bookmarkStart w:id="4" w:name="_Hlk24483384"/>
            <w:r w:rsidRPr="001628A0">
              <w:rPr>
                <w:rFonts w:ascii="仿宋_GB2312" w:eastAsia="仿宋_GB2312" w:hAnsi="Times New Roman" w:cs="Times New Roman" w:hint="eastAsia"/>
                <w:szCs w:val="21"/>
              </w:rPr>
              <w:t>林草覆盖率</w:t>
            </w:r>
            <w:bookmarkEnd w:id="4"/>
          </w:p>
        </w:tc>
        <w:tc>
          <w:tcPr>
            <w:tcW w:w="1560"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 xml:space="preserve">山区&gt;60% </w:t>
            </w:r>
          </w:p>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 xml:space="preserve">丘陵区&gt;40% </w:t>
            </w:r>
          </w:p>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平原区&gt;18%</w:t>
            </w:r>
          </w:p>
        </w:tc>
        <w:tc>
          <w:tcPr>
            <w:tcW w:w="5103"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区自然资源局</w:t>
            </w:r>
          </w:p>
        </w:tc>
      </w:tr>
      <w:tr w:rsidR="002138CF" w:rsidTr="00C36694">
        <w:trPr>
          <w:cantSplit/>
          <w:trHeight w:val="571"/>
        </w:trPr>
        <w:tc>
          <w:tcPr>
            <w:tcW w:w="674" w:type="dxa"/>
            <w:vMerge/>
            <w:vAlign w:val="center"/>
          </w:tcPr>
          <w:p w:rsidR="002138CF" w:rsidRPr="001628A0" w:rsidRDefault="002138CF" w:rsidP="00C36694">
            <w:pPr>
              <w:spacing w:line="400" w:lineRule="exact"/>
              <w:jc w:val="center"/>
              <w:rPr>
                <w:rFonts w:ascii="仿宋_GB2312" w:eastAsia="仿宋_GB2312" w:hAnsi="Times New Roman" w:cs="Times New Roman"/>
                <w:szCs w:val="21"/>
              </w:rPr>
            </w:pPr>
          </w:p>
        </w:tc>
        <w:tc>
          <w:tcPr>
            <w:tcW w:w="1136" w:type="dxa"/>
            <w:vMerge/>
            <w:vAlign w:val="center"/>
          </w:tcPr>
          <w:p w:rsidR="002138CF" w:rsidRPr="001628A0" w:rsidRDefault="002138CF" w:rsidP="00C36694">
            <w:pPr>
              <w:spacing w:line="400" w:lineRule="exact"/>
              <w:jc w:val="center"/>
              <w:rPr>
                <w:rFonts w:ascii="仿宋_GB2312" w:eastAsia="仿宋_GB2312" w:hAnsi="Times New Roman" w:cs="Times New Roman"/>
                <w:szCs w:val="21"/>
              </w:rPr>
            </w:pPr>
          </w:p>
        </w:tc>
        <w:tc>
          <w:tcPr>
            <w:tcW w:w="875"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8</w:t>
            </w:r>
          </w:p>
        </w:tc>
        <w:tc>
          <w:tcPr>
            <w:tcW w:w="3660" w:type="dxa"/>
            <w:vAlign w:val="center"/>
          </w:tcPr>
          <w:p w:rsidR="002138CF" w:rsidRPr="001628A0" w:rsidRDefault="002138CF" w:rsidP="00C36694">
            <w:pPr>
              <w:spacing w:line="400" w:lineRule="exact"/>
              <w:rPr>
                <w:rFonts w:ascii="仿宋_GB2312" w:eastAsia="仿宋_GB2312" w:hAnsi="Times New Roman" w:cs="Times New Roman"/>
                <w:szCs w:val="21"/>
              </w:rPr>
            </w:pPr>
            <w:r w:rsidRPr="001628A0">
              <w:rPr>
                <w:rFonts w:ascii="仿宋_GB2312" w:eastAsia="仿宋_GB2312" w:hAnsi="Times New Roman" w:cs="Times New Roman" w:hint="eastAsia"/>
                <w:szCs w:val="21"/>
              </w:rPr>
              <w:t>物种丰富度</w:t>
            </w:r>
          </w:p>
        </w:tc>
        <w:tc>
          <w:tcPr>
            <w:tcW w:w="1560"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稳定提高</w:t>
            </w:r>
          </w:p>
        </w:tc>
        <w:tc>
          <w:tcPr>
            <w:tcW w:w="5103"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区自然资源局</w:t>
            </w:r>
          </w:p>
        </w:tc>
      </w:tr>
      <w:tr w:rsidR="002138CF" w:rsidTr="00C36694">
        <w:trPr>
          <w:cantSplit/>
          <w:trHeight w:val="565"/>
        </w:trPr>
        <w:tc>
          <w:tcPr>
            <w:tcW w:w="674" w:type="dxa"/>
            <w:vMerge/>
            <w:vAlign w:val="center"/>
          </w:tcPr>
          <w:p w:rsidR="002138CF" w:rsidRPr="001628A0" w:rsidRDefault="002138CF" w:rsidP="00C36694">
            <w:pPr>
              <w:spacing w:line="400" w:lineRule="exact"/>
              <w:jc w:val="center"/>
              <w:rPr>
                <w:rFonts w:ascii="仿宋_GB2312" w:eastAsia="仿宋_GB2312" w:hAnsi="Times New Roman" w:cs="Times New Roman"/>
                <w:szCs w:val="21"/>
              </w:rPr>
            </w:pPr>
          </w:p>
        </w:tc>
        <w:tc>
          <w:tcPr>
            <w:tcW w:w="1136" w:type="dxa"/>
            <w:vMerge/>
            <w:vAlign w:val="center"/>
          </w:tcPr>
          <w:p w:rsidR="002138CF" w:rsidRPr="001628A0" w:rsidRDefault="002138CF" w:rsidP="00C36694">
            <w:pPr>
              <w:spacing w:line="400" w:lineRule="exact"/>
              <w:jc w:val="center"/>
              <w:rPr>
                <w:rFonts w:ascii="仿宋_GB2312" w:eastAsia="仿宋_GB2312" w:hAnsi="Times New Roman" w:cs="Times New Roman"/>
                <w:szCs w:val="21"/>
              </w:rPr>
            </w:pPr>
          </w:p>
        </w:tc>
        <w:tc>
          <w:tcPr>
            <w:tcW w:w="875"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9</w:t>
            </w:r>
          </w:p>
        </w:tc>
        <w:tc>
          <w:tcPr>
            <w:tcW w:w="3660" w:type="dxa"/>
            <w:vAlign w:val="center"/>
          </w:tcPr>
          <w:p w:rsidR="002138CF" w:rsidRPr="001628A0" w:rsidRDefault="002138CF" w:rsidP="00C36694">
            <w:pPr>
              <w:spacing w:line="400" w:lineRule="exact"/>
              <w:rPr>
                <w:rFonts w:ascii="仿宋_GB2312" w:eastAsia="仿宋_GB2312" w:hAnsi="Times New Roman" w:cs="Times New Roman"/>
                <w:szCs w:val="21"/>
              </w:rPr>
            </w:pPr>
            <w:bookmarkStart w:id="5" w:name="_Hlk22496683"/>
            <w:r w:rsidRPr="001628A0">
              <w:rPr>
                <w:rFonts w:ascii="仿宋_GB2312" w:eastAsia="仿宋_GB2312" w:hAnsi="Times New Roman" w:cs="Times New Roman" w:hint="eastAsia"/>
                <w:szCs w:val="21"/>
              </w:rPr>
              <w:t>生态保护红线面积</w:t>
            </w:r>
            <w:bookmarkEnd w:id="5"/>
          </w:p>
        </w:tc>
        <w:tc>
          <w:tcPr>
            <w:tcW w:w="1560"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不减少</w:t>
            </w:r>
          </w:p>
        </w:tc>
        <w:tc>
          <w:tcPr>
            <w:tcW w:w="5103"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区自然资源局、济南市生态环境局历下分局</w:t>
            </w:r>
          </w:p>
        </w:tc>
      </w:tr>
      <w:tr w:rsidR="002138CF" w:rsidTr="00C36694">
        <w:trPr>
          <w:cantSplit/>
        </w:trPr>
        <w:tc>
          <w:tcPr>
            <w:tcW w:w="674" w:type="dxa"/>
            <w:vMerge/>
            <w:vAlign w:val="center"/>
          </w:tcPr>
          <w:p w:rsidR="002138CF" w:rsidRPr="001628A0" w:rsidRDefault="002138CF" w:rsidP="00C36694">
            <w:pPr>
              <w:spacing w:line="400" w:lineRule="exact"/>
              <w:jc w:val="center"/>
              <w:rPr>
                <w:rFonts w:ascii="仿宋_GB2312" w:eastAsia="仿宋_GB2312" w:hAnsi="Times New Roman" w:cs="Times New Roman"/>
                <w:szCs w:val="21"/>
              </w:rPr>
            </w:pPr>
          </w:p>
        </w:tc>
        <w:tc>
          <w:tcPr>
            <w:tcW w:w="1136" w:type="dxa"/>
            <w:vMerge/>
            <w:vAlign w:val="center"/>
          </w:tcPr>
          <w:p w:rsidR="002138CF" w:rsidRPr="001628A0" w:rsidRDefault="002138CF" w:rsidP="00C36694">
            <w:pPr>
              <w:spacing w:line="400" w:lineRule="exact"/>
              <w:jc w:val="center"/>
              <w:rPr>
                <w:rFonts w:ascii="仿宋_GB2312" w:eastAsia="仿宋_GB2312" w:hAnsi="Times New Roman" w:cs="Times New Roman"/>
                <w:szCs w:val="21"/>
              </w:rPr>
            </w:pPr>
          </w:p>
        </w:tc>
        <w:tc>
          <w:tcPr>
            <w:tcW w:w="875"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10</w:t>
            </w:r>
          </w:p>
        </w:tc>
        <w:tc>
          <w:tcPr>
            <w:tcW w:w="3660" w:type="dxa"/>
            <w:vAlign w:val="center"/>
          </w:tcPr>
          <w:p w:rsidR="002138CF" w:rsidRPr="001628A0" w:rsidRDefault="002138CF" w:rsidP="00C36694">
            <w:pPr>
              <w:spacing w:line="400" w:lineRule="exact"/>
              <w:rPr>
                <w:rFonts w:ascii="仿宋_GB2312" w:eastAsia="仿宋_GB2312" w:hAnsi="Times New Roman" w:cs="Times New Roman"/>
                <w:szCs w:val="21"/>
              </w:rPr>
            </w:pPr>
            <w:r w:rsidRPr="001628A0">
              <w:rPr>
                <w:rFonts w:ascii="仿宋_GB2312" w:eastAsia="仿宋_GB2312" w:hAnsi="Times New Roman" w:cs="Times New Roman" w:hint="eastAsia"/>
                <w:szCs w:val="21"/>
              </w:rPr>
              <w:t>单位国土面积生态系统生产总值</w:t>
            </w:r>
          </w:p>
        </w:tc>
        <w:tc>
          <w:tcPr>
            <w:tcW w:w="1560"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稳定提高</w:t>
            </w:r>
          </w:p>
        </w:tc>
        <w:tc>
          <w:tcPr>
            <w:tcW w:w="5103" w:type="dxa"/>
            <w:vAlign w:val="center"/>
          </w:tcPr>
          <w:p w:rsidR="002138CF" w:rsidRPr="001628A0" w:rsidRDefault="002138CF" w:rsidP="00C36694">
            <w:pPr>
              <w:spacing w:line="400" w:lineRule="exact"/>
              <w:rPr>
                <w:rFonts w:ascii="仿宋_GB2312" w:eastAsia="仿宋_GB2312" w:hAnsi="Times New Roman" w:cs="Times New Roman"/>
                <w:szCs w:val="21"/>
              </w:rPr>
            </w:pPr>
            <w:r w:rsidRPr="001628A0">
              <w:rPr>
                <w:rFonts w:ascii="仿宋_GB2312" w:eastAsia="仿宋_GB2312" w:hAnsi="Times New Roman" w:cs="Times New Roman" w:hint="eastAsia"/>
                <w:szCs w:val="21"/>
              </w:rPr>
              <w:t>区统计局、区自然资源局、区文化和旅游局、区水务局、济南市生态环境局历下分局、区园林绿化服务中心</w:t>
            </w:r>
          </w:p>
        </w:tc>
      </w:tr>
      <w:tr w:rsidR="002138CF" w:rsidTr="00C36694">
        <w:trPr>
          <w:cantSplit/>
        </w:trPr>
        <w:tc>
          <w:tcPr>
            <w:tcW w:w="674" w:type="dxa"/>
            <w:vMerge w:val="restart"/>
            <w:vAlign w:val="center"/>
          </w:tcPr>
          <w:p w:rsidR="002138CF" w:rsidRPr="001628A0" w:rsidRDefault="002138CF" w:rsidP="00C36694">
            <w:pPr>
              <w:spacing w:line="400" w:lineRule="exact"/>
              <w:rPr>
                <w:rFonts w:ascii="仿宋_GB2312" w:eastAsia="仿宋_GB2312" w:hAnsi="Times New Roman" w:cs="Times New Roman"/>
                <w:szCs w:val="21"/>
              </w:rPr>
            </w:pPr>
            <w:r w:rsidRPr="001628A0">
              <w:rPr>
                <w:rFonts w:ascii="仿宋_GB2312" w:eastAsia="仿宋_GB2312" w:hAnsi="Times New Roman" w:cs="Times New Roman" w:hint="eastAsia"/>
                <w:szCs w:val="21"/>
              </w:rPr>
              <w:lastRenderedPageBreak/>
              <w:t>推动“两山”转化</w:t>
            </w:r>
          </w:p>
        </w:tc>
        <w:tc>
          <w:tcPr>
            <w:tcW w:w="1136"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民生福祉</w:t>
            </w:r>
          </w:p>
        </w:tc>
        <w:tc>
          <w:tcPr>
            <w:tcW w:w="875"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11</w:t>
            </w:r>
          </w:p>
        </w:tc>
        <w:tc>
          <w:tcPr>
            <w:tcW w:w="3660" w:type="dxa"/>
            <w:vAlign w:val="center"/>
          </w:tcPr>
          <w:p w:rsidR="002138CF" w:rsidRPr="001628A0" w:rsidRDefault="002138CF" w:rsidP="00C36694">
            <w:pPr>
              <w:spacing w:line="400" w:lineRule="exact"/>
              <w:rPr>
                <w:rFonts w:ascii="仿宋_GB2312" w:eastAsia="仿宋_GB2312" w:hAnsi="Times New Roman" w:cs="Times New Roman"/>
                <w:szCs w:val="21"/>
              </w:rPr>
            </w:pPr>
            <w:r w:rsidRPr="001628A0">
              <w:rPr>
                <w:rFonts w:ascii="仿宋_GB2312" w:eastAsia="仿宋_GB2312" w:hAnsi="Times New Roman" w:cs="Times New Roman" w:hint="eastAsia"/>
                <w:szCs w:val="21"/>
              </w:rPr>
              <w:t>居民人均生态产品产值占比</w:t>
            </w:r>
          </w:p>
        </w:tc>
        <w:tc>
          <w:tcPr>
            <w:tcW w:w="1560"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稳定提高</w:t>
            </w:r>
          </w:p>
        </w:tc>
        <w:tc>
          <w:tcPr>
            <w:tcW w:w="5103" w:type="dxa"/>
            <w:vAlign w:val="center"/>
          </w:tcPr>
          <w:p w:rsidR="002138CF" w:rsidRPr="001628A0" w:rsidRDefault="002138CF" w:rsidP="00C36694">
            <w:pPr>
              <w:spacing w:line="400" w:lineRule="exact"/>
              <w:rPr>
                <w:rFonts w:ascii="仿宋_GB2312" w:eastAsia="仿宋_GB2312" w:hAnsi="Times New Roman" w:cs="Times New Roman"/>
                <w:szCs w:val="21"/>
              </w:rPr>
            </w:pPr>
            <w:r w:rsidRPr="001628A0">
              <w:rPr>
                <w:rFonts w:ascii="仿宋_GB2312" w:eastAsia="仿宋_GB2312" w:hAnsi="Times New Roman" w:cs="Times New Roman" w:hint="eastAsia"/>
                <w:szCs w:val="21"/>
              </w:rPr>
              <w:t>区统计局、区自然资源局、区文化和旅游局、区水务局、济南市生态环境局历下分局、区园林绿化服务中心</w:t>
            </w:r>
          </w:p>
        </w:tc>
      </w:tr>
      <w:tr w:rsidR="002138CF" w:rsidTr="00C36694">
        <w:trPr>
          <w:cantSplit/>
          <w:trHeight w:val="533"/>
        </w:trPr>
        <w:tc>
          <w:tcPr>
            <w:tcW w:w="674" w:type="dxa"/>
            <w:vMerge/>
            <w:vAlign w:val="center"/>
          </w:tcPr>
          <w:p w:rsidR="002138CF" w:rsidRPr="001628A0" w:rsidRDefault="002138CF" w:rsidP="00C36694">
            <w:pPr>
              <w:spacing w:line="400" w:lineRule="exact"/>
              <w:rPr>
                <w:rFonts w:ascii="仿宋_GB2312" w:eastAsia="仿宋_GB2312" w:hAnsi="Times New Roman" w:cs="Times New Roman"/>
                <w:szCs w:val="21"/>
              </w:rPr>
            </w:pPr>
            <w:bookmarkStart w:id="6" w:name="_Hlk22496810"/>
          </w:p>
        </w:tc>
        <w:tc>
          <w:tcPr>
            <w:tcW w:w="1136" w:type="dxa"/>
            <w:vMerge w:val="restart"/>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生态经济</w:t>
            </w:r>
          </w:p>
        </w:tc>
        <w:tc>
          <w:tcPr>
            <w:tcW w:w="875"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12</w:t>
            </w:r>
          </w:p>
        </w:tc>
        <w:tc>
          <w:tcPr>
            <w:tcW w:w="3660" w:type="dxa"/>
            <w:vAlign w:val="center"/>
          </w:tcPr>
          <w:p w:rsidR="002138CF" w:rsidRPr="001628A0" w:rsidRDefault="002138CF" w:rsidP="00C36694">
            <w:pPr>
              <w:spacing w:line="400" w:lineRule="exact"/>
              <w:rPr>
                <w:rFonts w:ascii="仿宋_GB2312" w:eastAsia="仿宋_GB2312" w:hAnsi="Times New Roman" w:cs="Times New Roman"/>
                <w:szCs w:val="21"/>
              </w:rPr>
            </w:pPr>
            <w:r w:rsidRPr="001628A0">
              <w:rPr>
                <w:rFonts w:ascii="仿宋_GB2312" w:eastAsia="仿宋_GB2312" w:hAnsi="Times New Roman" w:cs="Times New Roman" w:hint="eastAsia"/>
                <w:szCs w:val="21"/>
              </w:rPr>
              <w:t>生态加工业产值占工业总收入比重</w:t>
            </w:r>
          </w:p>
        </w:tc>
        <w:tc>
          <w:tcPr>
            <w:tcW w:w="1560"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稳定提高</w:t>
            </w:r>
          </w:p>
        </w:tc>
        <w:tc>
          <w:tcPr>
            <w:tcW w:w="5103" w:type="dxa"/>
            <w:vAlign w:val="center"/>
          </w:tcPr>
          <w:p w:rsidR="002138CF" w:rsidRPr="001628A0" w:rsidRDefault="002138CF" w:rsidP="00C36694">
            <w:pPr>
              <w:spacing w:line="400" w:lineRule="exact"/>
              <w:rPr>
                <w:rFonts w:ascii="仿宋_GB2312" w:eastAsia="仿宋_GB2312" w:hAnsi="Times New Roman" w:cs="Times New Roman"/>
                <w:szCs w:val="21"/>
              </w:rPr>
            </w:pPr>
            <w:r w:rsidRPr="001628A0">
              <w:rPr>
                <w:rFonts w:ascii="仿宋_GB2312" w:eastAsia="仿宋_GB2312" w:hAnsi="Times New Roman" w:cs="Times New Roman" w:hint="eastAsia"/>
                <w:szCs w:val="21"/>
              </w:rPr>
              <w:t>区发展和改革局、区工业和信息化局、区统计局</w:t>
            </w:r>
          </w:p>
        </w:tc>
      </w:tr>
      <w:bookmarkEnd w:id="6"/>
      <w:tr w:rsidR="002138CF" w:rsidTr="00C36694">
        <w:trPr>
          <w:cantSplit/>
        </w:trPr>
        <w:tc>
          <w:tcPr>
            <w:tcW w:w="674" w:type="dxa"/>
            <w:vMerge/>
            <w:vAlign w:val="center"/>
          </w:tcPr>
          <w:p w:rsidR="002138CF" w:rsidRPr="001628A0" w:rsidRDefault="002138CF" w:rsidP="00C36694">
            <w:pPr>
              <w:spacing w:line="400" w:lineRule="exact"/>
              <w:rPr>
                <w:rFonts w:ascii="仿宋_GB2312" w:eastAsia="仿宋_GB2312" w:hAnsi="Times New Roman" w:cs="Times New Roman"/>
                <w:szCs w:val="21"/>
              </w:rPr>
            </w:pPr>
          </w:p>
        </w:tc>
        <w:tc>
          <w:tcPr>
            <w:tcW w:w="1136" w:type="dxa"/>
            <w:vMerge/>
            <w:vAlign w:val="center"/>
          </w:tcPr>
          <w:p w:rsidR="002138CF" w:rsidRPr="001628A0" w:rsidRDefault="002138CF" w:rsidP="00C36694">
            <w:pPr>
              <w:spacing w:line="400" w:lineRule="exact"/>
              <w:jc w:val="center"/>
              <w:rPr>
                <w:rFonts w:ascii="仿宋_GB2312" w:eastAsia="仿宋_GB2312" w:hAnsi="Times New Roman" w:cs="Times New Roman"/>
                <w:szCs w:val="21"/>
              </w:rPr>
            </w:pPr>
          </w:p>
        </w:tc>
        <w:tc>
          <w:tcPr>
            <w:tcW w:w="875"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13</w:t>
            </w:r>
          </w:p>
        </w:tc>
        <w:tc>
          <w:tcPr>
            <w:tcW w:w="3660" w:type="dxa"/>
            <w:vAlign w:val="center"/>
          </w:tcPr>
          <w:p w:rsidR="002138CF" w:rsidRPr="001628A0" w:rsidRDefault="002138CF" w:rsidP="00C36694">
            <w:pPr>
              <w:spacing w:line="400" w:lineRule="exact"/>
              <w:rPr>
                <w:rFonts w:ascii="仿宋_GB2312" w:eastAsia="仿宋_GB2312" w:hAnsi="Times New Roman" w:cs="Times New Roman"/>
                <w:szCs w:val="21"/>
              </w:rPr>
            </w:pPr>
            <w:r w:rsidRPr="001628A0">
              <w:rPr>
                <w:rFonts w:ascii="仿宋_GB2312" w:eastAsia="仿宋_GB2312" w:hAnsi="Times New Roman" w:cs="Times New Roman" w:hint="eastAsia"/>
                <w:szCs w:val="21"/>
              </w:rPr>
              <w:t>生态旅游收入占服务业总收入比重</w:t>
            </w:r>
          </w:p>
        </w:tc>
        <w:tc>
          <w:tcPr>
            <w:tcW w:w="1560"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稳定提高</w:t>
            </w:r>
          </w:p>
        </w:tc>
        <w:tc>
          <w:tcPr>
            <w:tcW w:w="5103" w:type="dxa"/>
            <w:vAlign w:val="center"/>
          </w:tcPr>
          <w:p w:rsidR="002138CF" w:rsidRPr="001628A0" w:rsidRDefault="002138CF" w:rsidP="00C36694">
            <w:pPr>
              <w:spacing w:line="400" w:lineRule="exact"/>
              <w:rPr>
                <w:rFonts w:ascii="仿宋_GB2312" w:eastAsia="仿宋_GB2312" w:hAnsi="Times New Roman" w:cs="Times New Roman"/>
                <w:szCs w:val="21"/>
              </w:rPr>
            </w:pPr>
            <w:r w:rsidRPr="001628A0">
              <w:rPr>
                <w:rFonts w:ascii="仿宋_GB2312" w:eastAsia="仿宋_GB2312" w:hAnsi="Times New Roman" w:cs="Times New Roman" w:hint="eastAsia"/>
                <w:szCs w:val="21"/>
              </w:rPr>
              <w:t>区文化和旅游局、区工业和信息化局、区发展和改革局、区统计局</w:t>
            </w:r>
          </w:p>
        </w:tc>
      </w:tr>
      <w:tr w:rsidR="002138CF" w:rsidTr="00C36694">
        <w:trPr>
          <w:cantSplit/>
        </w:trPr>
        <w:tc>
          <w:tcPr>
            <w:tcW w:w="674" w:type="dxa"/>
            <w:vMerge/>
            <w:vAlign w:val="center"/>
          </w:tcPr>
          <w:p w:rsidR="002138CF" w:rsidRPr="001628A0" w:rsidRDefault="002138CF" w:rsidP="00C36694">
            <w:pPr>
              <w:spacing w:line="400" w:lineRule="exact"/>
              <w:rPr>
                <w:rFonts w:ascii="仿宋_GB2312" w:eastAsia="仿宋_GB2312" w:hAnsi="Times New Roman" w:cs="Times New Roman"/>
                <w:szCs w:val="21"/>
              </w:rPr>
            </w:pPr>
          </w:p>
        </w:tc>
        <w:tc>
          <w:tcPr>
            <w:tcW w:w="1136"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生态补偿</w:t>
            </w:r>
          </w:p>
        </w:tc>
        <w:tc>
          <w:tcPr>
            <w:tcW w:w="875"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14</w:t>
            </w:r>
          </w:p>
        </w:tc>
        <w:tc>
          <w:tcPr>
            <w:tcW w:w="3660" w:type="dxa"/>
            <w:vAlign w:val="center"/>
          </w:tcPr>
          <w:p w:rsidR="002138CF" w:rsidRPr="001628A0" w:rsidRDefault="002138CF" w:rsidP="00C36694">
            <w:pPr>
              <w:spacing w:line="400" w:lineRule="exact"/>
              <w:rPr>
                <w:rFonts w:ascii="仿宋_GB2312" w:eastAsia="仿宋_GB2312" w:hAnsi="Times New Roman" w:cs="Times New Roman"/>
                <w:szCs w:val="21"/>
              </w:rPr>
            </w:pPr>
            <w:r w:rsidRPr="001628A0">
              <w:rPr>
                <w:rFonts w:ascii="仿宋_GB2312" w:eastAsia="仿宋_GB2312" w:hAnsi="Times New Roman" w:cs="Times New Roman" w:hint="eastAsia"/>
                <w:szCs w:val="21"/>
              </w:rPr>
              <w:t>生态补偿类收入占财政总收入比重</w:t>
            </w:r>
          </w:p>
        </w:tc>
        <w:tc>
          <w:tcPr>
            <w:tcW w:w="1560"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稳定提高</w:t>
            </w:r>
          </w:p>
        </w:tc>
        <w:tc>
          <w:tcPr>
            <w:tcW w:w="5103" w:type="dxa"/>
            <w:vAlign w:val="center"/>
          </w:tcPr>
          <w:p w:rsidR="002138CF" w:rsidRPr="001628A0" w:rsidRDefault="002138CF" w:rsidP="00C36694">
            <w:pPr>
              <w:spacing w:line="400" w:lineRule="exact"/>
              <w:rPr>
                <w:rFonts w:ascii="仿宋_GB2312" w:eastAsia="仿宋_GB2312" w:hAnsi="Times New Roman" w:cs="Times New Roman"/>
                <w:szCs w:val="21"/>
              </w:rPr>
            </w:pPr>
            <w:r w:rsidRPr="001628A0">
              <w:rPr>
                <w:rFonts w:ascii="仿宋_GB2312" w:eastAsia="仿宋_GB2312" w:hAnsi="Times New Roman" w:cs="Times New Roman" w:hint="eastAsia"/>
                <w:szCs w:val="21"/>
              </w:rPr>
              <w:t>济南市生态环境局历下分局、区财政局、区自然资源局、区水务局、区城市管理局</w:t>
            </w:r>
          </w:p>
        </w:tc>
      </w:tr>
      <w:tr w:rsidR="002138CF" w:rsidTr="00C36694">
        <w:trPr>
          <w:cantSplit/>
          <w:trHeight w:val="507"/>
        </w:trPr>
        <w:tc>
          <w:tcPr>
            <w:tcW w:w="674" w:type="dxa"/>
            <w:vMerge/>
            <w:vAlign w:val="center"/>
          </w:tcPr>
          <w:p w:rsidR="002138CF" w:rsidRPr="001628A0" w:rsidRDefault="002138CF" w:rsidP="00C36694">
            <w:pPr>
              <w:spacing w:line="400" w:lineRule="exact"/>
              <w:rPr>
                <w:rFonts w:ascii="仿宋_GB2312" w:eastAsia="仿宋_GB2312" w:hAnsi="Times New Roman" w:cs="Times New Roman"/>
                <w:szCs w:val="21"/>
              </w:rPr>
            </w:pPr>
          </w:p>
        </w:tc>
        <w:tc>
          <w:tcPr>
            <w:tcW w:w="1136" w:type="dxa"/>
            <w:vMerge w:val="restart"/>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社会效益</w:t>
            </w:r>
          </w:p>
        </w:tc>
        <w:tc>
          <w:tcPr>
            <w:tcW w:w="875"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15</w:t>
            </w:r>
          </w:p>
        </w:tc>
        <w:tc>
          <w:tcPr>
            <w:tcW w:w="3660" w:type="dxa"/>
            <w:vAlign w:val="center"/>
          </w:tcPr>
          <w:p w:rsidR="002138CF" w:rsidRPr="001628A0" w:rsidRDefault="002138CF" w:rsidP="00C36694">
            <w:pPr>
              <w:spacing w:line="400" w:lineRule="exact"/>
              <w:rPr>
                <w:rFonts w:ascii="仿宋_GB2312" w:eastAsia="仿宋_GB2312" w:hAnsi="Times New Roman" w:cs="Times New Roman"/>
                <w:szCs w:val="21"/>
              </w:rPr>
            </w:pPr>
            <w:r w:rsidRPr="001628A0">
              <w:rPr>
                <w:rFonts w:ascii="仿宋_GB2312" w:eastAsia="仿宋_GB2312" w:hAnsi="Times New Roman" w:cs="Times New Roman" w:hint="eastAsia"/>
                <w:szCs w:val="21"/>
              </w:rPr>
              <w:t>国际国内生态文化品牌</w:t>
            </w:r>
          </w:p>
        </w:tc>
        <w:tc>
          <w:tcPr>
            <w:tcW w:w="1560"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获得</w:t>
            </w:r>
          </w:p>
        </w:tc>
        <w:tc>
          <w:tcPr>
            <w:tcW w:w="5103" w:type="dxa"/>
            <w:vAlign w:val="center"/>
          </w:tcPr>
          <w:p w:rsidR="002138CF" w:rsidRPr="001628A0" w:rsidRDefault="002138CF" w:rsidP="00C36694">
            <w:pPr>
              <w:spacing w:line="400" w:lineRule="exact"/>
              <w:rPr>
                <w:rFonts w:ascii="仿宋_GB2312" w:eastAsia="仿宋_GB2312" w:hAnsi="Times New Roman" w:cs="Times New Roman"/>
                <w:szCs w:val="21"/>
              </w:rPr>
            </w:pPr>
            <w:r w:rsidRPr="001628A0">
              <w:rPr>
                <w:rFonts w:ascii="仿宋_GB2312" w:eastAsia="仿宋_GB2312" w:hAnsi="Times New Roman" w:cs="Times New Roman" w:hint="eastAsia"/>
                <w:szCs w:val="21"/>
              </w:rPr>
              <w:t>区文化和旅游局、济南市生态环境局历下分局</w:t>
            </w:r>
          </w:p>
        </w:tc>
      </w:tr>
      <w:tr w:rsidR="002138CF" w:rsidTr="00C36694">
        <w:trPr>
          <w:cantSplit/>
        </w:trPr>
        <w:tc>
          <w:tcPr>
            <w:tcW w:w="674" w:type="dxa"/>
            <w:vMerge/>
            <w:vAlign w:val="center"/>
          </w:tcPr>
          <w:p w:rsidR="002138CF" w:rsidRPr="001628A0" w:rsidRDefault="002138CF" w:rsidP="00C36694">
            <w:pPr>
              <w:spacing w:line="400" w:lineRule="exact"/>
              <w:rPr>
                <w:rFonts w:ascii="仿宋_GB2312" w:eastAsia="仿宋_GB2312" w:hAnsi="Times New Roman" w:cs="Times New Roman"/>
                <w:szCs w:val="21"/>
              </w:rPr>
            </w:pPr>
          </w:p>
        </w:tc>
        <w:tc>
          <w:tcPr>
            <w:tcW w:w="1136" w:type="dxa"/>
            <w:vMerge/>
            <w:vAlign w:val="center"/>
          </w:tcPr>
          <w:p w:rsidR="002138CF" w:rsidRPr="001628A0" w:rsidRDefault="002138CF" w:rsidP="00C36694">
            <w:pPr>
              <w:spacing w:line="400" w:lineRule="exact"/>
              <w:jc w:val="center"/>
              <w:rPr>
                <w:rFonts w:ascii="仿宋_GB2312" w:eastAsia="仿宋_GB2312" w:hAnsi="Times New Roman" w:cs="Times New Roman"/>
                <w:szCs w:val="21"/>
              </w:rPr>
            </w:pPr>
          </w:p>
        </w:tc>
        <w:tc>
          <w:tcPr>
            <w:tcW w:w="875"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16</w:t>
            </w:r>
          </w:p>
        </w:tc>
        <w:tc>
          <w:tcPr>
            <w:tcW w:w="3660" w:type="dxa"/>
            <w:vAlign w:val="center"/>
          </w:tcPr>
          <w:p w:rsidR="002138CF" w:rsidRPr="001628A0" w:rsidRDefault="002138CF" w:rsidP="00C36694">
            <w:pPr>
              <w:spacing w:line="400" w:lineRule="exact"/>
              <w:rPr>
                <w:rFonts w:ascii="仿宋_GB2312" w:eastAsia="仿宋_GB2312" w:hAnsi="Times New Roman" w:cs="Times New Roman"/>
                <w:szCs w:val="21"/>
              </w:rPr>
            </w:pPr>
            <w:r w:rsidRPr="001628A0">
              <w:rPr>
                <w:rFonts w:ascii="仿宋_GB2312" w:eastAsia="仿宋_GB2312" w:hAnsi="Times New Roman" w:cs="Times New Roman" w:hint="eastAsia"/>
                <w:szCs w:val="21"/>
              </w:rPr>
              <w:t>“两山”建设成效公众满意度</w:t>
            </w:r>
          </w:p>
        </w:tc>
        <w:tc>
          <w:tcPr>
            <w:tcW w:w="1560"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＞95%</w:t>
            </w:r>
          </w:p>
        </w:tc>
        <w:tc>
          <w:tcPr>
            <w:tcW w:w="5103" w:type="dxa"/>
            <w:vAlign w:val="center"/>
          </w:tcPr>
          <w:p w:rsidR="002138CF" w:rsidRPr="001628A0" w:rsidRDefault="002138CF" w:rsidP="00C36694">
            <w:pPr>
              <w:spacing w:line="400" w:lineRule="exact"/>
              <w:rPr>
                <w:rFonts w:ascii="仿宋_GB2312" w:eastAsia="仿宋_GB2312" w:hAnsi="Times New Roman" w:cs="Times New Roman"/>
                <w:szCs w:val="21"/>
              </w:rPr>
            </w:pPr>
            <w:r w:rsidRPr="001628A0">
              <w:rPr>
                <w:rFonts w:ascii="仿宋_GB2312" w:eastAsia="仿宋_GB2312" w:hAnsi="Times New Roman" w:cs="Times New Roman" w:hint="eastAsia"/>
                <w:szCs w:val="21"/>
              </w:rPr>
              <w:t>济南市生态环境局历下分局</w:t>
            </w:r>
          </w:p>
        </w:tc>
      </w:tr>
      <w:tr w:rsidR="002138CF" w:rsidTr="00C36694">
        <w:trPr>
          <w:cantSplit/>
        </w:trPr>
        <w:tc>
          <w:tcPr>
            <w:tcW w:w="674" w:type="dxa"/>
            <w:vMerge w:val="restart"/>
            <w:vAlign w:val="center"/>
          </w:tcPr>
          <w:p w:rsidR="002138CF" w:rsidRPr="001628A0" w:rsidRDefault="002138CF" w:rsidP="00C36694">
            <w:pPr>
              <w:spacing w:line="400" w:lineRule="exact"/>
              <w:rPr>
                <w:rFonts w:ascii="仿宋_GB2312" w:eastAsia="仿宋_GB2312" w:hAnsi="Times New Roman" w:cs="Times New Roman"/>
                <w:szCs w:val="21"/>
              </w:rPr>
            </w:pPr>
            <w:r w:rsidRPr="001628A0">
              <w:rPr>
                <w:rFonts w:ascii="仿宋_GB2312" w:eastAsia="仿宋_GB2312" w:hAnsi="Times New Roman" w:cs="Times New Roman" w:hint="eastAsia"/>
                <w:szCs w:val="21"/>
              </w:rPr>
              <w:t>建立长效机制</w:t>
            </w:r>
          </w:p>
        </w:tc>
        <w:tc>
          <w:tcPr>
            <w:tcW w:w="1136" w:type="dxa"/>
            <w:vMerge w:val="restart"/>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制度创新</w:t>
            </w:r>
          </w:p>
        </w:tc>
        <w:tc>
          <w:tcPr>
            <w:tcW w:w="875"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17</w:t>
            </w:r>
          </w:p>
        </w:tc>
        <w:tc>
          <w:tcPr>
            <w:tcW w:w="3660" w:type="dxa"/>
            <w:vAlign w:val="center"/>
          </w:tcPr>
          <w:p w:rsidR="002138CF" w:rsidRPr="001628A0" w:rsidRDefault="002138CF" w:rsidP="00C36694">
            <w:pPr>
              <w:spacing w:line="400" w:lineRule="exact"/>
              <w:rPr>
                <w:rFonts w:ascii="仿宋_GB2312" w:eastAsia="仿宋_GB2312" w:hAnsi="Times New Roman" w:cs="Times New Roman"/>
                <w:szCs w:val="21"/>
              </w:rPr>
            </w:pPr>
            <w:r w:rsidRPr="001628A0">
              <w:rPr>
                <w:rFonts w:ascii="仿宋_GB2312" w:eastAsia="仿宋_GB2312" w:hAnsi="Times New Roman" w:cs="Times New Roman" w:hint="eastAsia"/>
                <w:szCs w:val="21"/>
              </w:rPr>
              <w:t>“两山”基地制度建设</w:t>
            </w:r>
          </w:p>
        </w:tc>
        <w:tc>
          <w:tcPr>
            <w:tcW w:w="1560"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建立实施</w:t>
            </w:r>
          </w:p>
        </w:tc>
        <w:tc>
          <w:tcPr>
            <w:tcW w:w="5103" w:type="dxa"/>
            <w:vAlign w:val="center"/>
          </w:tcPr>
          <w:p w:rsidR="002138CF" w:rsidRPr="001628A0" w:rsidRDefault="002138CF" w:rsidP="00C36694">
            <w:pPr>
              <w:spacing w:line="400" w:lineRule="exact"/>
              <w:rPr>
                <w:rFonts w:ascii="仿宋_GB2312" w:eastAsia="仿宋_GB2312" w:hAnsi="Times New Roman" w:cs="Times New Roman"/>
                <w:szCs w:val="21"/>
              </w:rPr>
            </w:pPr>
            <w:r w:rsidRPr="001628A0">
              <w:rPr>
                <w:rFonts w:ascii="仿宋_GB2312" w:eastAsia="仿宋_GB2312" w:hAnsi="Times New Roman" w:cs="Times New Roman" w:hint="eastAsia"/>
                <w:szCs w:val="21"/>
              </w:rPr>
              <w:t>济南市生态环境局历下分局</w:t>
            </w:r>
          </w:p>
        </w:tc>
      </w:tr>
      <w:tr w:rsidR="002138CF" w:rsidTr="00C36694">
        <w:trPr>
          <w:cantSplit/>
        </w:trPr>
        <w:tc>
          <w:tcPr>
            <w:tcW w:w="674" w:type="dxa"/>
            <w:vMerge/>
            <w:vAlign w:val="center"/>
          </w:tcPr>
          <w:p w:rsidR="002138CF" w:rsidRPr="001628A0" w:rsidRDefault="002138CF" w:rsidP="00C36694">
            <w:pPr>
              <w:spacing w:line="400" w:lineRule="exact"/>
              <w:rPr>
                <w:rFonts w:ascii="仿宋_GB2312" w:eastAsia="仿宋_GB2312" w:hAnsi="Times New Roman" w:cs="Times New Roman"/>
                <w:szCs w:val="21"/>
              </w:rPr>
            </w:pPr>
          </w:p>
        </w:tc>
        <w:tc>
          <w:tcPr>
            <w:tcW w:w="1136" w:type="dxa"/>
            <w:vMerge/>
            <w:vAlign w:val="center"/>
          </w:tcPr>
          <w:p w:rsidR="002138CF" w:rsidRPr="001628A0" w:rsidRDefault="002138CF" w:rsidP="00C36694">
            <w:pPr>
              <w:spacing w:line="400" w:lineRule="exact"/>
              <w:jc w:val="center"/>
              <w:rPr>
                <w:rFonts w:ascii="仿宋_GB2312" w:eastAsia="仿宋_GB2312" w:hAnsi="Times New Roman" w:cs="Times New Roman"/>
                <w:szCs w:val="21"/>
              </w:rPr>
            </w:pPr>
          </w:p>
        </w:tc>
        <w:tc>
          <w:tcPr>
            <w:tcW w:w="875"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18</w:t>
            </w:r>
          </w:p>
        </w:tc>
        <w:tc>
          <w:tcPr>
            <w:tcW w:w="3660" w:type="dxa"/>
            <w:vAlign w:val="center"/>
          </w:tcPr>
          <w:p w:rsidR="002138CF" w:rsidRPr="001628A0" w:rsidRDefault="002138CF" w:rsidP="00C36694">
            <w:pPr>
              <w:spacing w:line="400" w:lineRule="exact"/>
              <w:rPr>
                <w:rFonts w:ascii="仿宋_GB2312" w:eastAsia="仿宋_GB2312" w:hAnsi="Times New Roman" w:cs="Times New Roman"/>
                <w:szCs w:val="21"/>
              </w:rPr>
            </w:pPr>
            <w:r w:rsidRPr="001628A0">
              <w:rPr>
                <w:rFonts w:ascii="仿宋_GB2312" w:eastAsia="仿宋_GB2312" w:hAnsi="Times New Roman" w:cs="Times New Roman" w:hint="eastAsia"/>
                <w:szCs w:val="21"/>
              </w:rPr>
              <w:t>生态产品市场化机制</w:t>
            </w:r>
          </w:p>
        </w:tc>
        <w:tc>
          <w:tcPr>
            <w:tcW w:w="1560"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建立实施</w:t>
            </w:r>
          </w:p>
        </w:tc>
        <w:tc>
          <w:tcPr>
            <w:tcW w:w="5103" w:type="dxa"/>
            <w:vAlign w:val="center"/>
          </w:tcPr>
          <w:p w:rsidR="002138CF" w:rsidRPr="001628A0" w:rsidRDefault="002138CF" w:rsidP="00C36694">
            <w:pPr>
              <w:spacing w:line="400" w:lineRule="exact"/>
              <w:rPr>
                <w:rFonts w:ascii="仿宋_GB2312" w:eastAsia="仿宋_GB2312" w:hAnsi="Times New Roman" w:cs="Times New Roman"/>
                <w:szCs w:val="21"/>
              </w:rPr>
            </w:pPr>
            <w:r w:rsidRPr="001628A0">
              <w:rPr>
                <w:rFonts w:ascii="仿宋_GB2312" w:eastAsia="仿宋_GB2312" w:hAnsi="Times New Roman" w:cs="Times New Roman" w:hint="eastAsia"/>
                <w:szCs w:val="21"/>
              </w:rPr>
              <w:t>济南市生态环境局历下分局、区财政局、区</w:t>
            </w:r>
          </w:p>
          <w:p w:rsidR="002138CF" w:rsidRPr="001628A0" w:rsidRDefault="002138CF" w:rsidP="00C36694">
            <w:pPr>
              <w:spacing w:line="400" w:lineRule="exact"/>
              <w:rPr>
                <w:rFonts w:ascii="仿宋_GB2312" w:eastAsia="仿宋_GB2312" w:hAnsi="Times New Roman" w:cs="Times New Roman"/>
                <w:szCs w:val="21"/>
              </w:rPr>
            </w:pPr>
            <w:r w:rsidRPr="001628A0">
              <w:rPr>
                <w:rFonts w:ascii="仿宋_GB2312" w:eastAsia="仿宋_GB2312" w:hAnsi="Times New Roman" w:cs="Times New Roman" w:hint="eastAsia"/>
                <w:szCs w:val="21"/>
              </w:rPr>
              <w:t>发展和改革局、区自然资源局、区水务局</w:t>
            </w:r>
          </w:p>
        </w:tc>
      </w:tr>
      <w:tr w:rsidR="002138CF" w:rsidTr="00C36694">
        <w:trPr>
          <w:cantSplit/>
        </w:trPr>
        <w:tc>
          <w:tcPr>
            <w:tcW w:w="674" w:type="dxa"/>
            <w:vMerge/>
            <w:vAlign w:val="center"/>
          </w:tcPr>
          <w:p w:rsidR="002138CF" w:rsidRPr="001628A0" w:rsidRDefault="002138CF" w:rsidP="00C36694">
            <w:pPr>
              <w:spacing w:line="400" w:lineRule="exact"/>
              <w:rPr>
                <w:rFonts w:ascii="仿宋_GB2312" w:eastAsia="仿宋_GB2312" w:hAnsi="Times New Roman" w:cs="Times New Roman"/>
                <w:szCs w:val="21"/>
              </w:rPr>
            </w:pPr>
          </w:p>
        </w:tc>
        <w:tc>
          <w:tcPr>
            <w:tcW w:w="1136"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资金保障</w:t>
            </w:r>
          </w:p>
        </w:tc>
        <w:tc>
          <w:tcPr>
            <w:tcW w:w="875"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19</w:t>
            </w:r>
          </w:p>
        </w:tc>
        <w:tc>
          <w:tcPr>
            <w:tcW w:w="3660" w:type="dxa"/>
            <w:vAlign w:val="center"/>
          </w:tcPr>
          <w:p w:rsidR="002138CF" w:rsidRPr="001628A0" w:rsidRDefault="002138CF" w:rsidP="00C36694">
            <w:pPr>
              <w:spacing w:line="400" w:lineRule="exact"/>
              <w:rPr>
                <w:rFonts w:ascii="仿宋_GB2312" w:eastAsia="仿宋_GB2312" w:hAnsi="Times New Roman" w:cs="Times New Roman"/>
                <w:szCs w:val="21"/>
              </w:rPr>
            </w:pPr>
            <w:r w:rsidRPr="001628A0">
              <w:rPr>
                <w:rFonts w:ascii="仿宋_GB2312" w:eastAsia="仿宋_GB2312" w:hAnsi="Times New Roman" w:cs="Times New Roman" w:hint="eastAsia"/>
                <w:szCs w:val="21"/>
              </w:rPr>
              <w:t>生态环保投入占GDP比重</w:t>
            </w:r>
          </w:p>
        </w:tc>
        <w:tc>
          <w:tcPr>
            <w:tcW w:w="1560" w:type="dxa"/>
            <w:vAlign w:val="center"/>
          </w:tcPr>
          <w:p w:rsidR="002138CF" w:rsidRPr="001628A0" w:rsidRDefault="002138CF"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＞3%</w:t>
            </w:r>
          </w:p>
        </w:tc>
        <w:tc>
          <w:tcPr>
            <w:tcW w:w="5103" w:type="dxa"/>
            <w:vAlign w:val="center"/>
          </w:tcPr>
          <w:p w:rsidR="002138CF" w:rsidRPr="001628A0" w:rsidRDefault="002138CF" w:rsidP="00C36694">
            <w:pPr>
              <w:spacing w:line="400" w:lineRule="exact"/>
              <w:rPr>
                <w:rFonts w:ascii="仿宋_GB2312" w:eastAsia="仿宋_GB2312" w:hAnsi="Times New Roman" w:cs="Times New Roman"/>
                <w:szCs w:val="21"/>
              </w:rPr>
            </w:pPr>
            <w:r w:rsidRPr="001628A0">
              <w:rPr>
                <w:rFonts w:ascii="仿宋_GB2312" w:eastAsia="仿宋_GB2312" w:hAnsi="Times New Roman" w:cs="Times New Roman" w:hint="eastAsia"/>
                <w:szCs w:val="21"/>
              </w:rPr>
              <w:t>济南市生态环境局历下分局、区发展和改革局、区工业和信息化局、区财政局、区自然资源局、区水务局、区城市管理局、区住房和城市建设局、区园林绿化服务中心、区文化和旅游局</w:t>
            </w:r>
          </w:p>
        </w:tc>
      </w:tr>
    </w:tbl>
    <w:p w:rsidR="00494075" w:rsidRDefault="00494075" w:rsidP="002138CF">
      <w:pPr>
        <w:snapToGrid w:val="0"/>
        <w:spacing w:line="560" w:lineRule="exact"/>
        <w:rPr>
          <w:rFonts w:ascii="仿宋_GB2312" w:eastAsia="仿宋_GB2312"/>
          <w:sz w:val="32"/>
          <w:szCs w:val="32"/>
        </w:rPr>
        <w:sectPr w:rsidR="00494075" w:rsidSect="007A2315">
          <w:pgSz w:w="16838" w:h="11906" w:orient="landscape"/>
          <w:pgMar w:top="1588" w:right="2098" w:bottom="1588" w:left="2098" w:header="851" w:footer="992" w:gutter="0"/>
          <w:pgNumType w:fmt="numberInDash"/>
          <w:cols w:space="425"/>
          <w:titlePg/>
          <w:docGrid w:type="lines" w:linePitch="312"/>
        </w:sectPr>
      </w:pPr>
    </w:p>
    <w:p w:rsidR="00494075" w:rsidRDefault="00494075" w:rsidP="00494075">
      <w:pPr>
        <w:spacing w:line="600" w:lineRule="exact"/>
        <w:rPr>
          <w:rFonts w:ascii="方正小标宋简体" w:eastAsia="方正小标宋简体" w:hAnsi="Times New Roman" w:cs="Times New Roman"/>
          <w:sz w:val="32"/>
          <w:szCs w:val="32"/>
        </w:rPr>
      </w:pPr>
      <w:r w:rsidRPr="004C60D4">
        <w:rPr>
          <w:rFonts w:ascii="黑体" w:eastAsia="黑体" w:hAnsi="黑体" w:cs="Times New Roman" w:hint="eastAsia"/>
          <w:sz w:val="32"/>
          <w:szCs w:val="32"/>
        </w:rPr>
        <w:lastRenderedPageBreak/>
        <w:t>附件3</w:t>
      </w:r>
      <w:r>
        <w:rPr>
          <w:rFonts w:ascii="方正小标宋简体" w:eastAsia="方正小标宋简体" w:hAnsi="Times New Roman" w:cs="Times New Roman" w:hint="eastAsia"/>
          <w:sz w:val="32"/>
          <w:szCs w:val="32"/>
        </w:rPr>
        <w:t xml:space="preserve"> </w:t>
      </w:r>
    </w:p>
    <w:p w:rsidR="00494075" w:rsidRPr="00494075" w:rsidRDefault="00494075" w:rsidP="00494075">
      <w:pPr>
        <w:spacing w:line="600" w:lineRule="exact"/>
        <w:jc w:val="center"/>
        <w:rPr>
          <w:rFonts w:ascii="Times New Roman" w:eastAsia="黑体" w:hAnsi="Times New Roman" w:cs="Times New Roman"/>
          <w:sz w:val="44"/>
          <w:szCs w:val="44"/>
        </w:rPr>
      </w:pPr>
      <w:r w:rsidRPr="00494075">
        <w:rPr>
          <w:rFonts w:ascii="方正小标宋简体" w:eastAsia="方正小标宋简体" w:hAnsi="Times New Roman" w:cs="Times New Roman" w:hint="eastAsia"/>
          <w:sz w:val="44"/>
          <w:szCs w:val="44"/>
        </w:rPr>
        <w:t>各单位需提供资料清单</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3"/>
        <w:gridCol w:w="1280"/>
        <w:gridCol w:w="5695"/>
      </w:tblGrid>
      <w:tr w:rsidR="00494075" w:rsidTr="00C36694">
        <w:trPr>
          <w:trHeight w:val="454"/>
          <w:tblHeader/>
        </w:trPr>
        <w:tc>
          <w:tcPr>
            <w:tcW w:w="451" w:type="pct"/>
            <w:tcBorders>
              <w:tl2br w:val="nil"/>
              <w:tr2bl w:val="nil"/>
            </w:tcBorders>
            <w:shd w:val="clear" w:color="auto" w:fill="auto"/>
            <w:vAlign w:val="center"/>
          </w:tcPr>
          <w:p w:rsidR="00494075" w:rsidRPr="00885DCC" w:rsidRDefault="00494075" w:rsidP="00C36694">
            <w:pPr>
              <w:widowControl/>
              <w:spacing w:line="400" w:lineRule="exact"/>
              <w:jc w:val="center"/>
              <w:rPr>
                <w:rFonts w:ascii="黑体" w:eastAsia="黑体" w:hAnsi="黑体" w:cs="Times New Roman"/>
                <w:bCs/>
                <w:color w:val="000000"/>
                <w:kern w:val="0"/>
                <w:szCs w:val="21"/>
              </w:rPr>
            </w:pPr>
            <w:r w:rsidRPr="00885DCC">
              <w:rPr>
                <w:rFonts w:ascii="黑体" w:eastAsia="黑体" w:hAnsi="黑体" w:cs="Times New Roman"/>
                <w:bCs/>
                <w:color w:val="000000"/>
                <w:kern w:val="0"/>
                <w:szCs w:val="21"/>
              </w:rPr>
              <w:t>编号</w:t>
            </w:r>
          </w:p>
        </w:tc>
        <w:tc>
          <w:tcPr>
            <w:tcW w:w="702" w:type="pct"/>
            <w:tcBorders>
              <w:tl2br w:val="nil"/>
              <w:tr2bl w:val="nil"/>
            </w:tcBorders>
            <w:shd w:val="clear" w:color="auto" w:fill="auto"/>
            <w:vAlign w:val="center"/>
          </w:tcPr>
          <w:p w:rsidR="00494075" w:rsidRPr="00885DCC" w:rsidRDefault="00494075" w:rsidP="00C36694">
            <w:pPr>
              <w:widowControl/>
              <w:spacing w:line="400" w:lineRule="exact"/>
              <w:jc w:val="center"/>
              <w:rPr>
                <w:rFonts w:ascii="黑体" w:eastAsia="黑体" w:hAnsi="黑体" w:cs="Times New Roman"/>
                <w:bCs/>
                <w:color w:val="000000"/>
                <w:kern w:val="0"/>
                <w:szCs w:val="21"/>
              </w:rPr>
            </w:pPr>
            <w:r w:rsidRPr="00885DCC">
              <w:rPr>
                <w:rFonts w:ascii="黑体" w:eastAsia="黑体" w:hAnsi="黑体" w:cs="Times New Roman"/>
                <w:bCs/>
                <w:color w:val="000000"/>
                <w:kern w:val="0"/>
                <w:szCs w:val="21"/>
              </w:rPr>
              <w:t>资料名称</w:t>
            </w:r>
          </w:p>
        </w:tc>
        <w:tc>
          <w:tcPr>
            <w:tcW w:w="706" w:type="pct"/>
            <w:tcBorders>
              <w:tl2br w:val="nil"/>
              <w:tr2bl w:val="nil"/>
            </w:tcBorders>
            <w:shd w:val="clear" w:color="auto" w:fill="auto"/>
            <w:vAlign w:val="center"/>
          </w:tcPr>
          <w:p w:rsidR="00494075" w:rsidRPr="00885DCC" w:rsidRDefault="00494075" w:rsidP="00C36694">
            <w:pPr>
              <w:widowControl/>
              <w:spacing w:line="400" w:lineRule="exact"/>
              <w:jc w:val="center"/>
              <w:rPr>
                <w:rFonts w:ascii="黑体" w:eastAsia="黑体" w:hAnsi="黑体" w:cs="Times New Roman"/>
                <w:bCs/>
                <w:color w:val="000000"/>
                <w:kern w:val="0"/>
                <w:szCs w:val="21"/>
              </w:rPr>
            </w:pPr>
            <w:r w:rsidRPr="00885DCC">
              <w:rPr>
                <w:rFonts w:ascii="黑体" w:eastAsia="黑体" w:hAnsi="黑体" w:cs="Times New Roman"/>
                <w:bCs/>
                <w:color w:val="000000"/>
                <w:kern w:val="0"/>
                <w:szCs w:val="21"/>
              </w:rPr>
              <w:t>时间范围</w:t>
            </w:r>
          </w:p>
        </w:tc>
        <w:tc>
          <w:tcPr>
            <w:tcW w:w="3142" w:type="pct"/>
            <w:tcBorders>
              <w:tl2br w:val="nil"/>
              <w:tr2bl w:val="nil"/>
            </w:tcBorders>
            <w:shd w:val="clear" w:color="auto" w:fill="auto"/>
            <w:vAlign w:val="center"/>
          </w:tcPr>
          <w:p w:rsidR="00494075" w:rsidRPr="00885DCC" w:rsidRDefault="00494075" w:rsidP="00C36694">
            <w:pPr>
              <w:widowControl/>
              <w:spacing w:line="400" w:lineRule="exact"/>
              <w:jc w:val="center"/>
              <w:rPr>
                <w:rFonts w:ascii="黑体" w:eastAsia="黑体" w:hAnsi="黑体" w:cs="Times New Roman"/>
                <w:bCs/>
                <w:color w:val="000000"/>
                <w:kern w:val="0"/>
                <w:szCs w:val="21"/>
              </w:rPr>
            </w:pPr>
            <w:r w:rsidRPr="00885DCC">
              <w:rPr>
                <w:rFonts w:ascii="黑体" w:eastAsia="黑体" w:hAnsi="黑体" w:cs="Times New Roman"/>
                <w:bCs/>
                <w:color w:val="000000"/>
                <w:kern w:val="0"/>
                <w:szCs w:val="21"/>
              </w:rPr>
              <w:t>实施方案编制资料及证明材料</w:t>
            </w:r>
          </w:p>
        </w:tc>
      </w:tr>
      <w:tr w:rsidR="00494075" w:rsidTr="00C36694">
        <w:trPr>
          <w:trHeight w:val="454"/>
        </w:trPr>
        <w:tc>
          <w:tcPr>
            <w:tcW w:w="5000" w:type="pct"/>
            <w:gridSpan w:val="4"/>
            <w:tcBorders>
              <w:tl2br w:val="nil"/>
              <w:tr2bl w:val="nil"/>
            </w:tcBorders>
            <w:shd w:val="clear" w:color="auto" w:fill="auto"/>
            <w:noWrap/>
            <w:vAlign w:val="center"/>
          </w:tcPr>
          <w:p w:rsidR="00494075" w:rsidRPr="00885DCC" w:rsidRDefault="00494075" w:rsidP="00C36694">
            <w:pPr>
              <w:widowControl/>
              <w:spacing w:line="400" w:lineRule="exact"/>
              <w:jc w:val="center"/>
              <w:rPr>
                <w:rFonts w:ascii="黑体" w:eastAsia="黑体" w:hAnsi="黑体" w:cs="Times New Roman"/>
                <w:bCs/>
                <w:color w:val="000000"/>
                <w:kern w:val="0"/>
                <w:szCs w:val="21"/>
              </w:rPr>
            </w:pPr>
            <w:r w:rsidRPr="00885DCC">
              <w:rPr>
                <w:rFonts w:ascii="黑体" w:eastAsia="黑体" w:hAnsi="黑体" w:cs="Times New Roman"/>
                <w:bCs/>
                <w:color w:val="000000"/>
                <w:kern w:val="0"/>
                <w:szCs w:val="21"/>
              </w:rPr>
              <w:t>区</w:t>
            </w:r>
            <w:r w:rsidRPr="00885DCC">
              <w:rPr>
                <w:rFonts w:ascii="黑体" w:eastAsia="黑体" w:hAnsi="黑体" w:cs="Times New Roman" w:hint="eastAsia"/>
                <w:bCs/>
                <w:color w:val="000000"/>
                <w:kern w:val="0"/>
                <w:szCs w:val="21"/>
              </w:rPr>
              <w:t>发展和改革</w:t>
            </w:r>
            <w:r w:rsidRPr="00885DCC">
              <w:rPr>
                <w:rFonts w:ascii="黑体" w:eastAsia="黑体" w:hAnsi="黑体" w:cs="Times New Roman"/>
                <w:bCs/>
                <w:color w:val="000000"/>
                <w:kern w:val="0"/>
                <w:szCs w:val="21"/>
              </w:rPr>
              <w:t>局</w:t>
            </w:r>
          </w:p>
        </w:tc>
      </w:tr>
      <w:tr w:rsidR="00494075" w:rsidTr="00C36694">
        <w:trPr>
          <w:trHeight w:val="454"/>
        </w:trPr>
        <w:tc>
          <w:tcPr>
            <w:tcW w:w="451" w:type="pct"/>
            <w:tcBorders>
              <w:tl2br w:val="nil"/>
              <w:tr2bl w:val="nil"/>
            </w:tcBorders>
            <w:shd w:val="clear" w:color="auto" w:fill="auto"/>
            <w:noWrap/>
            <w:vAlign w:val="center"/>
          </w:tcPr>
          <w:p w:rsidR="00494075" w:rsidRPr="001628A0" w:rsidRDefault="00494075"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szCs w:val="21"/>
              </w:rPr>
              <w:t>1</w:t>
            </w:r>
          </w:p>
        </w:tc>
        <w:tc>
          <w:tcPr>
            <w:tcW w:w="702" w:type="pct"/>
            <w:tcBorders>
              <w:tl2br w:val="nil"/>
              <w:tr2bl w:val="nil"/>
            </w:tcBorders>
            <w:shd w:val="clear" w:color="auto" w:fill="auto"/>
            <w:vAlign w:val="center"/>
          </w:tcPr>
          <w:p w:rsidR="00494075" w:rsidRPr="001628A0" w:rsidRDefault="00494075"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szCs w:val="21"/>
              </w:rPr>
              <w:t>用能权</w:t>
            </w:r>
          </w:p>
          <w:p w:rsidR="00494075" w:rsidRPr="001628A0" w:rsidRDefault="00494075"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szCs w:val="21"/>
              </w:rPr>
              <w:t>交易制度</w:t>
            </w:r>
          </w:p>
        </w:tc>
        <w:tc>
          <w:tcPr>
            <w:tcW w:w="706" w:type="pct"/>
            <w:tcBorders>
              <w:tl2br w:val="nil"/>
              <w:tr2bl w:val="nil"/>
            </w:tcBorders>
            <w:shd w:val="clear" w:color="auto" w:fill="auto"/>
            <w:vAlign w:val="center"/>
          </w:tcPr>
          <w:p w:rsidR="00494075" w:rsidRPr="001628A0" w:rsidRDefault="00494075"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szCs w:val="21"/>
              </w:rPr>
              <w:t>最新、</w:t>
            </w:r>
          </w:p>
          <w:p w:rsidR="00494075" w:rsidRPr="001628A0" w:rsidRDefault="00494075"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szCs w:val="21"/>
              </w:rPr>
              <w:t>十四五</w:t>
            </w:r>
          </w:p>
        </w:tc>
        <w:tc>
          <w:tcPr>
            <w:tcW w:w="3142" w:type="pct"/>
            <w:tcBorders>
              <w:tl2br w:val="nil"/>
              <w:tr2bl w:val="nil"/>
            </w:tcBorders>
            <w:shd w:val="clear" w:color="auto" w:fill="auto"/>
            <w:vAlign w:val="center"/>
          </w:tcPr>
          <w:p w:rsidR="00494075" w:rsidRPr="001628A0" w:rsidRDefault="00494075" w:rsidP="00C36694">
            <w:pPr>
              <w:spacing w:line="400" w:lineRule="exact"/>
              <w:rPr>
                <w:rFonts w:ascii="仿宋_GB2312" w:eastAsia="仿宋_GB2312" w:hAnsi="Times New Roman" w:cs="Times New Roman"/>
                <w:szCs w:val="21"/>
              </w:rPr>
            </w:pPr>
            <w:r w:rsidRPr="001628A0">
              <w:rPr>
                <w:rFonts w:ascii="仿宋_GB2312" w:eastAsia="仿宋_GB2312" w:hAnsi="Times New Roman" w:cs="Times New Roman"/>
                <w:szCs w:val="21"/>
              </w:rPr>
              <w:t>济南市、历下区用能权有偿使用和交易等相关政策文件</w:t>
            </w:r>
          </w:p>
        </w:tc>
      </w:tr>
      <w:tr w:rsidR="00494075" w:rsidTr="00C36694">
        <w:trPr>
          <w:trHeight w:val="454"/>
        </w:trPr>
        <w:tc>
          <w:tcPr>
            <w:tcW w:w="451" w:type="pct"/>
            <w:tcBorders>
              <w:tl2br w:val="nil"/>
              <w:tr2bl w:val="nil"/>
            </w:tcBorders>
            <w:shd w:val="clear" w:color="auto" w:fill="auto"/>
            <w:noWrap/>
            <w:vAlign w:val="center"/>
          </w:tcPr>
          <w:p w:rsidR="00494075" w:rsidRPr="001628A0" w:rsidRDefault="00494075"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szCs w:val="21"/>
              </w:rPr>
              <w:t>2</w:t>
            </w:r>
          </w:p>
        </w:tc>
        <w:tc>
          <w:tcPr>
            <w:tcW w:w="702" w:type="pct"/>
            <w:tcBorders>
              <w:tl2br w:val="nil"/>
              <w:tr2bl w:val="nil"/>
            </w:tcBorders>
            <w:shd w:val="clear" w:color="auto" w:fill="auto"/>
            <w:vAlign w:val="center"/>
          </w:tcPr>
          <w:p w:rsidR="00494075" w:rsidRPr="001628A0" w:rsidRDefault="00494075"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szCs w:val="21"/>
              </w:rPr>
              <w:t>碳排放权</w:t>
            </w:r>
          </w:p>
          <w:p w:rsidR="00494075" w:rsidRPr="001628A0" w:rsidRDefault="00494075"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szCs w:val="21"/>
              </w:rPr>
              <w:t>交易制度</w:t>
            </w:r>
          </w:p>
        </w:tc>
        <w:tc>
          <w:tcPr>
            <w:tcW w:w="706" w:type="pct"/>
            <w:tcBorders>
              <w:tl2br w:val="nil"/>
              <w:tr2bl w:val="nil"/>
            </w:tcBorders>
            <w:shd w:val="clear" w:color="auto" w:fill="auto"/>
            <w:vAlign w:val="center"/>
          </w:tcPr>
          <w:p w:rsidR="00494075" w:rsidRPr="001628A0" w:rsidRDefault="00494075"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szCs w:val="21"/>
              </w:rPr>
              <w:t>最新、</w:t>
            </w:r>
          </w:p>
          <w:p w:rsidR="00494075" w:rsidRPr="001628A0" w:rsidRDefault="00494075"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szCs w:val="21"/>
              </w:rPr>
              <w:t>十四五</w:t>
            </w:r>
          </w:p>
        </w:tc>
        <w:tc>
          <w:tcPr>
            <w:tcW w:w="3142" w:type="pct"/>
            <w:tcBorders>
              <w:tl2br w:val="nil"/>
              <w:tr2bl w:val="nil"/>
            </w:tcBorders>
            <w:shd w:val="clear" w:color="auto" w:fill="auto"/>
            <w:vAlign w:val="center"/>
          </w:tcPr>
          <w:p w:rsidR="00494075" w:rsidRPr="001628A0" w:rsidRDefault="00494075" w:rsidP="00C36694">
            <w:pPr>
              <w:spacing w:line="400" w:lineRule="exact"/>
              <w:rPr>
                <w:rFonts w:ascii="仿宋_GB2312" w:eastAsia="仿宋_GB2312" w:hAnsi="Times New Roman" w:cs="Times New Roman"/>
                <w:szCs w:val="21"/>
              </w:rPr>
            </w:pPr>
            <w:r w:rsidRPr="001628A0">
              <w:rPr>
                <w:rFonts w:ascii="仿宋_GB2312" w:eastAsia="仿宋_GB2312" w:hAnsi="Times New Roman" w:cs="Times New Roman"/>
                <w:szCs w:val="21"/>
              </w:rPr>
              <w:t>济南市、历下区碳排放权交易相关制度、政策文件、平台建设情况等</w:t>
            </w:r>
          </w:p>
        </w:tc>
      </w:tr>
      <w:tr w:rsidR="00494075" w:rsidTr="00C36694">
        <w:trPr>
          <w:trHeight w:val="454"/>
        </w:trPr>
        <w:tc>
          <w:tcPr>
            <w:tcW w:w="451" w:type="pct"/>
            <w:tcBorders>
              <w:tl2br w:val="nil"/>
              <w:tr2bl w:val="nil"/>
            </w:tcBorders>
            <w:shd w:val="clear" w:color="auto" w:fill="auto"/>
            <w:noWrap/>
            <w:vAlign w:val="center"/>
          </w:tcPr>
          <w:p w:rsidR="00494075" w:rsidRPr="001628A0" w:rsidRDefault="00494075"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szCs w:val="21"/>
              </w:rPr>
              <w:t>3</w:t>
            </w:r>
          </w:p>
        </w:tc>
        <w:tc>
          <w:tcPr>
            <w:tcW w:w="702" w:type="pct"/>
            <w:tcBorders>
              <w:tl2br w:val="nil"/>
              <w:tr2bl w:val="nil"/>
            </w:tcBorders>
            <w:shd w:val="clear" w:color="auto" w:fill="auto"/>
            <w:vAlign w:val="center"/>
          </w:tcPr>
          <w:p w:rsidR="00494075" w:rsidRPr="001628A0" w:rsidRDefault="00494075"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szCs w:val="21"/>
              </w:rPr>
              <w:t>重点工程</w:t>
            </w:r>
          </w:p>
        </w:tc>
        <w:tc>
          <w:tcPr>
            <w:tcW w:w="706" w:type="pct"/>
            <w:tcBorders>
              <w:tl2br w:val="nil"/>
              <w:tr2bl w:val="nil"/>
            </w:tcBorders>
            <w:shd w:val="clear" w:color="auto" w:fill="auto"/>
            <w:vAlign w:val="center"/>
          </w:tcPr>
          <w:p w:rsidR="00494075" w:rsidRPr="001628A0" w:rsidRDefault="00494075"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szCs w:val="21"/>
              </w:rPr>
              <w:t>十四五</w:t>
            </w:r>
          </w:p>
        </w:tc>
        <w:tc>
          <w:tcPr>
            <w:tcW w:w="3142" w:type="pct"/>
            <w:tcBorders>
              <w:tl2br w:val="nil"/>
              <w:tr2bl w:val="nil"/>
            </w:tcBorders>
            <w:shd w:val="clear" w:color="auto" w:fill="auto"/>
            <w:vAlign w:val="center"/>
          </w:tcPr>
          <w:p w:rsidR="00494075" w:rsidRPr="001628A0" w:rsidRDefault="00494075" w:rsidP="00C36694">
            <w:pPr>
              <w:spacing w:line="400" w:lineRule="exact"/>
              <w:rPr>
                <w:rFonts w:ascii="仿宋_GB2312" w:eastAsia="仿宋_GB2312" w:hAnsi="Times New Roman" w:cs="Times New Roman"/>
                <w:szCs w:val="21"/>
              </w:rPr>
            </w:pPr>
            <w:r w:rsidRPr="001628A0">
              <w:rPr>
                <w:rFonts w:ascii="仿宋_GB2312" w:eastAsia="仿宋_GB2312" w:hAnsi="Times New Roman" w:cs="Times New Roman"/>
                <w:szCs w:val="21"/>
              </w:rPr>
              <w:t>十四五期间，生态环保相关重点工程项目</w:t>
            </w:r>
          </w:p>
        </w:tc>
      </w:tr>
      <w:tr w:rsidR="00494075" w:rsidTr="00C36694">
        <w:trPr>
          <w:trHeight w:val="454"/>
        </w:trPr>
        <w:tc>
          <w:tcPr>
            <w:tcW w:w="451" w:type="pct"/>
            <w:tcBorders>
              <w:tl2br w:val="nil"/>
              <w:tr2bl w:val="nil"/>
            </w:tcBorders>
            <w:shd w:val="clear" w:color="auto" w:fill="auto"/>
            <w:noWrap/>
            <w:vAlign w:val="center"/>
          </w:tcPr>
          <w:p w:rsidR="00494075" w:rsidRPr="001628A0" w:rsidRDefault="00494075"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szCs w:val="21"/>
              </w:rPr>
              <w:t>4</w:t>
            </w:r>
          </w:p>
        </w:tc>
        <w:tc>
          <w:tcPr>
            <w:tcW w:w="702" w:type="pct"/>
            <w:tcBorders>
              <w:tl2br w:val="nil"/>
              <w:tr2bl w:val="nil"/>
            </w:tcBorders>
            <w:shd w:val="clear" w:color="auto" w:fill="auto"/>
            <w:vAlign w:val="center"/>
          </w:tcPr>
          <w:p w:rsidR="00494075" w:rsidRPr="001628A0" w:rsidRDefault="00494075"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生态环保</w:t>
            </w:r>
          </w:p>
          <w:p w:rsidR="00494075" w:rsidRPr="001628A0" w:rsidRDefault="00494075"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hint="eastAsia"/>
                <w:szCs w:val="21"/>
              </w:rPr>
              <w:t>投</w:t>
            </w:r>
            <w:r>
              <w:rPr>
                <w:rFonts w:ascii="仿宋_GB2312" w:eastAsia="仿宋_GB2312" w:hAnsi="Times New Roman" w:cs="Times New Roman" w:hint="eastAsia"/>
                <w:szCs w:val="21"/>
              </w:rPr>
              <w:t xml:space="preserve">    </w:t>
            </w:r>
            <w:r w:rsidRPr="001628A0">
              <w:rPr>
                <w:rFonts w:ascii="仿宋_GB2312" w:eastAsia="仿宋_GB2312" w:hAnsi="Times New Roman" w:cs="Times New Roman" w:hint="eastAsia"/>
                <w:szCs w:val="21"/>
              </w:rPr>
              <w:t>入</w:t>
            </w:r>
          </w:p>
        </w:tc>
        <w:tc>
          <w:tcPr>
            <w:tcW w:w="706" w:type="pct"/>
            <w:tcBorders>
              <w:tl2br w:val="nil"/>
              <w:tr2bl w:val="nil"/>
            </w:tcBorders>
            <w:shd w:val="clear" w:color="auto" w:fill="auto"/>
            <w:vAlign w:val="center"/>
          </w:tcPr>
          <w:p w:rsidR="00494075" w:rsidRPr="001628A0" w:rsidRDefault="00494075"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szCs w:val="21"/>
              </w:rPr>
              <w:t>2019-</w:t>
            </w:r>
          </w:p>
          <w:p w:rsidR="00494075" w:rsidRPr="001628A0" w:rsidRDefault="00494075"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szCs w:val="21"/>
              </w:rPr>
              <w:t>2021年</w:t>
            </w:r>
          </w:p>
        </w:tc>
        <w:tc>
          <w:tcPr>
            <w:tcW w:w="3142" w:type="pct"/>
            <w:tcBorders>
              <w:tl2br w:val="nil"/>
              <w:tr2bl w:val="nil"/>
            </w:tcBorders>
            <w:shd w:val="clear" w:color="auto" w:fill="auto"/>
            <w:vAlign w:val="center"/>
          </w:tcPr>
          <w:p w:rsidR="00494075" w:rsidRPr="001628A0" w:rsidRDefault="00494075" w:rsidP="00C36694">
            <w:pPr>
              <w:spacing w:line="400" w:lineRule="exact"/>
              <w:rPr>
                <w:rFonts w:ascii="仿宋_GB2312" w:eastAsia="仿宋_GB2312" w:hAnsi="Times New Roman" w:cs="Times New Roman"/>
                <w:szCs w:val="21"/>
              </w:rPr>
            </w:pPr>
            <w:r w:rsidRPr="001628A0">
              <w:rPr>
                <w:rFonts w:ascii="仿宋_GB2312" w:eastAsia="仿宋_GB2312" w:hAnsi="Times New Roman" w:cs="Times New Roman"/>
                <w:szCs w:val="21"/>
              </w:rPr>
              <w:t>历下区近三年生态环境保护、治理或维护的投资金额（如资源节约利用、节能技术改造等与生态环保相关的投资金额）。请逐项列出投资金额</w:t>
            </w:r>
          </w:p>
        </w:tc>
      </w:tr>
      <w:tr w:rsidR="00494075" w:rsidTr="00C36694">
        <w:trPr>
          <w:trHeight w:val="454"/>
        </w:trPr>
        <w:tc>
          <w:tcPr>
            <w:tcW w:w="5000" w:type="pct"/>
            <w:gridSpan w:val="4"/>
            <w:tcBorders>
              <w:tl2br w:val="nil"/>
              <w:tr2bl w:val="nil"/>
            </w:tcBorders>
            <w:shd w:val="clear" w:color="auto" w:fill="auto"/>
            <w:vAlign w:val="center"/>
          </w:tcPr>
          <w:p w:rsidR="00494075" w:rsidRDefault="00494075" w:rsidP="00C36694">
            <w:pPr>
              <w:widowControl/>
              <w:spacing w:line="400" w:lineRule="exact"/>
              <w:jc w:val="center"/>
              <w:rPr>
                <w:rFonts w:ascii="Times New Roman" w:hAnsi="Times New Roman" w:cs="Times New Roman"/>
                <w:b/>
                <w:bCs/>
                <w:color w:val="000000"/>
                <w:kern w:val="0"/>
                <w:szCs w:val="21"/>
              </w:rPr>
            </w:pPr>
            <w:r w:rsidRPr="00885DCC">
              <w:rPr>
                <w:rFonts w:ascii="黑体" w:eastAsia="黑体" w:hAnsi="黑体" w:cs="Times New Roman"/>
                <w:bCs/>
                <w:color w:val="000000"/>
                <w:kern w:val="0"/>
                <w:szCs w:val="21"/>
              </w:rPr>
              <w:t>区统计局</w:t>
            </w:r>
          </w:p>
        </w:tc>
      </w:tr>
      <w:tr w:rsidR="00494075" w:rsidTr="00C36694">
        <w:trPr>
          <w:trHeight w:val="454"/>
        </w:trPr>
        <w:tc>
          <w:tcPr>
            <w:tcW w:w="451" w:type="pct"/>
            <w:tcBorders>
              <w:tl2br w:val="nil"/>
              <w:tr2bl w:val="nil"/>
            </w:tcBorders>
            <w:shd w:val="clear" w:color="auto" w:fill="auto"/>
            <w:noWrap/>
            <w:vAlign w:val="center"/>
          </w:tcPr>
          <w:p w:rsidR="00494075" w:rsidRPr="001628A0" w:rsidRDefault="00494075"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szCs w:val="21"/>
              </w:rPr>
              <w:t>1</w:t>
            </w:r>
          </w:p>
        </w:tc>
        <w:tc>
          <w:tcPr>
            <w:tcW w:w="702" w:type="pct"/>
            <w:tcBorders>
              <w:tl2br w:val="nil"/>
              <w:tr2bl w:val="nil"/>
            </w:tcBorders>
            <w:shd w:val="clear" w:color="auto" w:fill="auto"/>
            <w:noWrap/>
            <w:vAlign w:val="center"/>
          </w:tcPr>
          <w:p w:rsidR="00494075" w:rsidRPr="001628A0" w:rsidRDefault="00494075"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szCs w:val="21"/>
              </w:rPr>
              <w:t>统计年鉴和</w:t>
            </w:r>
          </w:p>
          <w:p w:rsidR="00494075" w:rsidRPr="001628A0" w:rsidRDefault="00494075"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szCs w:val="21"/>
              </w:rPr>
              <w:t>统计公报</w:t>
            </w:r>
          </w:p>
        </w:tc>
        <w:tc>
          <w:tcPr>
            <w:tcW w:w="706" w:type="pct"/>
            <w:tcBorders>
              <w:tl2br w:val="nil"/>
              <w:tr2bl w:val="nil"/>
            </w:tcBorders>
            <w:shd w:val="clear" w:color="auto" w:fill="auto"/>
            <w:noWrap/>
            <w:vAlign w:val="center"/>
          </w:tcPr>
          <w:p w:rsidR="00494075" w:rsidRPr="001628A0" w:rsidRDefault="00494075"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szCs w:val="21"/>
              </w:rPr>
              <w:t>2021年</w:t>
            </w:r>
          </w:p>
        </w:tc>
        <w:tc>
          <w:tcPr>
            <w:tcW w:w="3142" w:type="pct"/>
            <w:tcBorders>
              <w:tl2br w:val="nil"/>
              <w:tr2bl w:val="nil"/>
            </w:tcBorders>
            <w:shd w:val="clear" w:color="auto" w:fill="auto"/>
            <w:noWrap/>
            <w:vAlign w:val="center"/>
          </w:tcPr>
          <w:p w:rsidR="00494075" w:rsidRPr="001628A0" w:rsidRDefault="00494075" w:rsidP="00C36694">
            <w:pPr>
              <w:spacing w:line="400" w:lineRule="exact"/>
              <w:rPr>
                <w:rFonts w:ascii="仿宋_GB2312" w:eastAsia="仿宋_GB2312" w:hAnsi="Times New Roman" w:cs="Times New Roman"/>
                <w:szCs w:val="21"/>
              </w:rPr>
            </w:pPr>
            <w:r w:rsidRPr="001628A0">
              <w:rPr>
                <w:rFonts w:ascii="仿宋_GB2312" w:eastAsia="仿宋_GB2312" w:hAnsi="Times New Roman" w:cs="Times New Roman"/>
                <w:szCs w:val="21"/>
              </w:rPr>
              <w:t>2021年统计年鉴和统计公报等。包含各年度GDP数据、人口、城镇化率、经济发展等；分行业经济数据：工业</w:t>
            </w:r>
            <w:r w:rsidRPr="001628A0">
              <w:rPr>
                <w:rFonts w:ascii="仿宋_GB2312" w:eastAsia="仿宋_GB2312" w:hAnsi="Times New Roman" w:cs="Times New Roman" w:hint="eastAsia"/>
                <w:szCs w:val="21"/>
              </w:rPr>
              <w:t>总</w:t>
            </w:r>
            <w:r w:rsidRPr="001628A0">
              <w:rPr>
                <w:rFonts w:ascii="仿宋_GB2312" w:eastAsia="仿宋_GB2312" w:hAnsi="Times New Roman" w:cs="Times New Roman"/>
                <w:szCs w:val="21"/>
              </w:rPr>
              <w:t>产值、服务业总</w:t>
            </w:r>
            <w:r w:rsidRPr="001628A0">
              <w:rPr>
                <w:rFonts w:ascii="仿宋_GB2312" w:eastAsia="仿宋_GB2312" w:hAnsi="Times New Roman" w:cs="Times New Roman" w:hint="eastAsia"/>
                <w:szCs w:val="21"/>
              </w:rPr>
              <w:t>收入</w:t>
            </w:r>
            <w:r w:rsidRPr="001628A0">
              <w:rPr>
                <w:rFonts w:ascii="仿宋_GB2312" w:eastAsia="仿宋_GB2312" w:hAnsi="Times New Roman" w:cs="Times New Roman"/>
                <w:szCs w:val="21"/>
              </w:rPr>
              <w:t>等（若2021年无统计年鉴定稿，中间成果也可）</w:t>
            </w:r>
          </w:p>
        </w:tc>
      </w:tr>
      <w:tr w:rsidR="00494075" w:rsidTr="00C36694">
        <w:trPr>
          <w:trHeight w:val="454"/>
        </w:trPr>
        <w:tc>
          <w:tcPr>
            <w:tcW w:w="5000" w:type="pct"/>
            <w:gridSpan w:val="4"/>
            <w:tcBorders>
              <w:tl2br w:val="nil"/>
              <w:tr2bl w:val="nil"/>
            </w:tcBorders>
            <w:shd w:val="clear" w:color="auto" w:fill="auto"/>
            <w:noWrap/>
            <w:vAlign w:val="center"/>
          </w:tcPr>
          <w:p w:rsidR="00494075" w:rsidRDefault="00494075" w:rsidP="0009514A">
            <w:pPr>
              <w:widowControl/>
              <w:spacing w:line="400" w:lineRule="exact"/>
              <w:jc w:val="center"/>
              <w:rPr>
                <w:rFonts w:ascii="Times New Roman" w:hAnsi="Times New Roman" w:cs="Times New Roman"/>
                <w:b/>
                <w:bCs/>
                <w:color w:val="000000"/>
                <w:kern w:val="0"/>
                <w:szCs w:val="21"/>
              </w:rPr>
            </w:pPr>
            <w:r w:rsidRPr="00885DCC">
              <w:rPr>
                <w:rFonts w:ascii="黑体" w:eastAsia="黑体" w:hAnsi="黑体" w:cs="Times New Roman"/>
                <w:bCs/>
                <w:color w:val="000000"/>
                <w:kern w:val="0"/>
                <w:szCs w:val="21"/>
              </w:rPr>
              <w:t>区</w:t>
            </w:r>
            <w:r w:rsidR="0009514A">
              <w:rPr>
                <w:rFonts w:ascii="黑体" w:eastAsia="黑体" w:hAnsi="黑体" w:cs="Times New Roman" w:hint="eastAsia"/>
                <w:bCs/>
                <w:color w:val="000000"/>
                <w:kern w:val="0"/>
                <w:szCs w:val="21"/>
              </w:rPr>
              <w:t>委党史研究中心</w:t>
            </w:r>
          </w:p>
        </w:tc>
      </w:tr>
      <w:tr w:rsidR="00494075" w:rsidTr="00C36694">
        <w:trPr>
          <w:trHeight w:val="454"/>
        </w:trPr>
        <w:tc>
          <w:tcPr>
            <w:tcW w:w="451" w:type="pct"/>
            <w:tcBorders>
              <w:tl2br w:val="nil"/>
              <w:tr2bl w:val="nil"/>
            </w:tcBorders>
            <w:shd w:val="clear" w:color="auto" w:fill="auto"/>
            <w:noWrap/>
            <w:vAlign w:val="center"/>
          </w:tcPr>
          <w:p w:rsidR="00494075" w:rsidRPr="001628A0" w:rsidRDefault="00494075"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szCs w:val="21"/>
              </w:rPr>
              <w:t>1</w:t>
            </w:r>
          </w:p>
        </w:tc>
        <w:tc>
          <w:tcPr>
            <w:tcW w:w="702" w:type="pct"/>
            <w:tcBorders>
              <w:tl2br w:val="nil"/>
              <w:tr2bl w:val="nil"/>
            </w:tcBorders>
            <w:shd w:val="clear" w:color="auto" w:fill="auto"/>
            <w:noWrap/>
            <w:vAlign w:val="center"/>
          </w:tcPr>
          <w:p w:rsidR="00494075" w:rsidRPr="001628A0" w:rsidRDefault="00494075"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szCs w:val="21"/>
              </w:rPr>
              <w:t>历下区年鉴</w:t>
            </w:r>
          </w:p>
        </w:tc>
        <w:tc>
          <w:tcPr>
            <w:tcW w:w="706" w:type="pct"/>
            <w:tcBorders>
              <w:tl2br w:val="nil"/>
              <w:tr2bl w:val="nil"/>
            </w:tcBorders>
            <w:shd w:val="clear" w:color="auto" w:fill="auto"/>
            <w:noWrap/>
            <w:vAlign w:val="center"/>
          </w:tcPr>
          <w:p w:rsidR="00494075" w:rsidRPr="001628A0" w:rsidRDefault="00494075" w:rsidP="000B2FF1">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szCs w:val="21"/>
              </w:rPr>
              <w:t>2021年</w:t>
            </w:r>
          </w:p>
        </w:tc>
        <w:tc>
          <w:tcPr>
            <w:tcW w:w="3142" w:type="pct"/>
            <w:tcBorders>
              <w:tl2br w:val="nil"/>
              <w:tr2bl w:val="nil"/>
            </w:tcBorders>
            <w:shd w:val="clear" w:color="auto" w:fill="auto"/>
            <w:noWrap/>
            <w:vAlign w:val="center"/>
          </w:tcPr>
          <w:p w:rsidR="00494075" w:rsidRPr="001628A0" w:rsidRDefault="00494075" w:rsidP="00C36694">
            <w:pPr>
              <w:spacing w:line="400" w:lineRule="exact"/>
              <w:rPr>
                <w:rFonts w:ascii="仿宋_GB2312" w:eastAsia="仿宋_GB2312" w:hAnsi="Times New Roman" w:cs="Times New Roman"/>
                <w:szCs w:val="21"/>
              </w:rPr>
            </w:pPr>
            <w:r w:rsidRPr="001628A0">
              <w:rPr>
                <w:rFonts w:ascii="仿宋_GB2312" w:eastAsia="仿宋_GB2312" w:hAnsi="Times New Roman" w:cs="Times New Roman"/>
                <w:szCs w:val="21"/>
              </w:rPr>
              <w:t>2021年历下区年鉴</w:t>
            </w:r>
          </w:p>
        </w:tc>
      </w:tr>
      <w:tr w:rsidR="00494075" w:rsidTr="00C36694">
        <w:trPr>
          <w:trHeight w:val="454"/>
        </w:trPr>
        <w:tc>
          <w:tcPr>
            <w:tcW w:w="5000" w:type="pct"/>
            <w:gridSpan w:val="4"/>
            <w:tcBorders>
              <w:tl2br w:val="nil"/>
              <w:tr2bl w:val="nil"/>
            </w:tcBorders>
            <w:shd w:val="clear" w:color="auto" w:fill="auto"/>
            <w:noWrap/>
            <w:vAlign w:val="center"/>
          </w:tcPr>
          <w:p w:rsidR="00494075" w:rsidRDefault="00494075" w:rsidP="00C36694">
            <w:pPr>
              <w:widowControl/>
              <w:spacing w:line="400" w:lineRule="exact"/>
              <w:jc w:val="center"/>
              <w:rPr>
                <w:rFonts w:ascii="Times New Roman" w:hAnsi="Times New Roman" w:cs="Times New Roman"/>
                <w:b/>
                <w:bCs/>
                <w:color w:val="000000"/>
                <w:kern w:val="0"/>
                <w:szCs w:val="21"/>
              </w:rPr>
            </w:pPr>
            <w:r w:rsidRPr="00885DCC">
              <w:rPr>
                <w:rFonts w:ascii="黑体" w:eastAsia="黑体" w:hAnsi="黑体" w:cs="Times New Roman"/>
                <w:bCs/>
                <w:color w:val="000000"/>
                <w:kern w:val="0"/>
                <w:szCs w:val="21"/>
              </w:rPr>
              <w:t>区</w:t>
            </w:r>
            <w:r w:rsidRPr="00885DCC">
              <w:rPr>
                <w:rFonts w:ascii="黑体" w:eastAsia="黑体" w:hAnsi="黑体" w:cs="Times New Roman" w:hint="eastAsia"/>
                <w:bCs/>
                <w:color w:val="000000"/>
                <w:kern w:val="0"/>
                <w:szCs w:val="21"/>
              </w:rPr>
              <w:t>工业和信息化</w:t>
            </w:r>
            <w:r w:rsidRPr="00885DCC">
              <w:rPr>
                <w:rFonts w:ascii="黑体" w:eastAsia="黑体" w:hAnsi="黑体" w:cs="Times New Roman"/>
                <w:bCs/>
                <w:color w:val="000000"/>
                <w:kern w:val="0"/>
                <w:szCs w:val="21"/>
              </w:rPr>
              <w:t>局、区</w:t>
            </w:r>
            <w:r w:rsidRPr="00885DCC">
              <w:rPr>
                <w:rFonts w:ascii="黑体" w:eastAsia="黑体" w:hAnsi="黑体" w:cs="Times New Roman" w:hint="eastAsia"/>
                <w:bCs/>
                <w:color w:val="000000"/>
                <w:kern w:val="0"/>
                <w:szCs w:val="21"/>
              </w:rPr>
              <w:t>发展和改革</w:t>
            </w:r>
            <w:r w:rsidRPr="00885DCC">
              <w:rPr>
                <w:rFonts w:ascii="黑体" w:eastAsia="黑体" w:hAnsi="黑体" w:cs="Times New Roman"/>
                <w:bCs/>
                <w:color w:val="000000"/>
                <w:kern w:val="0"/>
                <w:szCs w:val="21"/>
              </w:rPr>
              <w:t>局、区水务局</w:t>
            </w:r>
          </w:p>
        </w:tc>
      </w:tr>
      <w:tr w:rsidR="00494075" w:rsidTr="00C36694">
        <w:trPr>
          <w:trHeight w:val="454"/>
        </w:trPr>
        <w:tc>
          <w:tcPr>
            <w:tcW w:w="451" w:type="pct"/>
            <w:tcBorders>
              <w:tl2br w:val="nil"/>
              <w:tr2bl w:val="nil"/>
            </w:tcBorders>
            <w:shd w:val="clear" w:color="auto" w:fill="auto"/>
            <w:vAlign w:val="center"/>
          </w:tcPr>
          <w:p w:rsidR="00494075" w:rsidRPr="001628A0" w:rsidRDefault="00494075"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szCs w:val="21"/>
              </w:rPr>
              <w:t>1</w:t>
            </w:r>
          </w:p>
        </w:tc>
        <w:tc>
          <w:tcPr>
            <w:tcW w:w="702" w:type="pct"/>
            <w:tcBorders>
              <w:tl2br w:val="nil"/>
              <w:tr2bl w:val="nil"/>
            </w:tcBorders>
            <w:shd w:val="clear" w:color="auto" w:fill="auto"/>
            <w:vAlign w:val="center"/>
          </w:tcPr>
          <w:p w:rsidR="00494075" w:rsidRPr="001628A0" w:rsidRDefault="00494075"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szCs w:val="21"/>
              </w:rPr>
              <w:t>重点工程</w:t>
            </w:r>
          </w:p>
        </w:tc>
        <w:tc>
          <w:tcPr>
            <w:tcW w:w="706" w:type="pct"/>
            <w:tcBorders>
              <w:tl2br w:val="nil"/>
              <w:tr2bl w:val="nil"/>
            </w:tcBorders>
            <w:shd w:val="clear" w:color="auto" w:fill="auto"/>
            <w:vAlign w:val="center"/>
          </w:tcPr>
          <w:p w:rsidR="00494075" w:rsidRPr="001628A0" w:rsidRDefault="00494075"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szCs w:val="21"/>
              </w:rPr>
              <w:t>十四五</w:t>
            </w:r>
          </w:p>
        </w:tc>
        <w:tc>
          <w:tcPr>
            <w:tcW w:w="3142" w:type="pct"/>
            <w:tcBorders>
              <w:tl2br w:val="nil"/>
              <w:tr2bl w:val="nil"/>
            </w:tcBorders>
            <w:shd w:val="clear" w:color="auto" w:fill="auto"/>
            <w:vAlign w:val="center"/>
          </w:tcPr>
          <w:p w:rsidR="00494075" w:rsidRPr="001628A0" w:rsidRDefault="00494075" w:rsidP="00C36694">
            <w:pPr>
              <w:spacing w:line="400" w:lineRule="exact"/>
              <w:rPr>
                <w:rFonts w:ascii="仿宋_GB2312" w:eastAsia="仿宋_GB2312" w:hAnsi="Times New Roman" w:cs="Times New Roman"/>
                <w:szCs w:val="21"/>
              </w:rPr>
            </w:pPr>
            <w:r w:rsidRPr="001628A0">
              <w:rPr>
                <w:rFonts w:ascii="仿宋_GB2312" w:eastAsia="仿宋_GB2312" w:hAnsi="Times New Roman" w:cs="Times New Roman"/>
                <w:szCs w:val="21"/>
              </w:rPr>
              <w:t>十四五期间各类生态环保相关的重点工程（资源节约利用、再生水循环利用、节能改造等），包括名称、责任单位、 建设地点、 工程规模、建设内容、投资等</w:t>
            </w:r>
          </w:p>
        </w:tc>
      </w:tr>
      <w:tr w:rsidR="00494075" w:rsidTr="00C36694">
        <w:trPr>
          <w:trHeight w:val="454"/>
        </w:trPr>
        <w:tc>
          <w:tcPr>
            <w:tcW w:w="451" w:type="pct"/>
            <w:tcBorders>
              <w:tl2br w:val="nil"/>
              <w:tr2bl w:val="nil"/>
            </w:tcBorders>
            <w:shd w:val="clear" w:color="auto" w:fill="auto"/>
            <w:vAlign w:val="center"/>
          </w:tcPr>
          <w:p w:rsidR="00494075" w:rsidRPr="001628A0" w:rsidRDefault="00494075"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szCs w:val="21"/>
              </w:rPr>
              <w:t>2</w:t>
            </w:r>
          </w:p>
        </w:tc>
        <w:tc>
          <w:tcPr>
            <w:tcW w:w="702" w:type="pct"/>
            <w:tcBorders>
              <w:tl2br w:val="nil"/>
              <w:tr2bl w:val="nil"/>
            </w:tcBorders>
            <w:shd w:val="clear" w:color="auto" w:fill="auto"/>
            <w:vAlign w:val="center"/>
          </w:tcPr>
          <w:p w:rsidR="00494075" w:rsidRPr="001628A0" w:rsidRDefault="00494075"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szCs w:val="21"/>
              </w:rPr>
              <w:t>生态环保</w:t>
            </w:r>
          </w:p>
          <w:p w:rsidR="00494075" w:rsidRPr="001628A0" w:rsidRDefault="00494075"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szCs w:val="21"/>
              </w:rPr>
              <w:t>投</w:t>
            </w:r>
            <w:r>
              <w:rPr>
                <w:rFonts w:ascii="仿宋_GB2312" w:eastAsia="仿宋_GB2312" w:hAnsi="Times New Roman" w:cs="Times New Roman" w:hint="eastAsia"/>
                <w:szCs w:val="21"/>
              </w:rPr>
              <w:t xml:space="preserve">    </w:t>
            </w:r>
            <w:r w:rsidRPr="001628A0">
              <w:rPr>
                <w:rFonts w:ascii="仿宋_GB2312" w:eastAsia="仿宋_GB2312" w:hAnsi="Times New Roman" w:cs="Times New Roman"/>
                <w:szCs w:val="21"/>
              </w:rPr>
              <w:t>入</w:t>
            </w:r>
          </w:p>
        </w:tc>
        <w:tc>
          <w:tcPr>
            <w:tcW w:w="706" w:type="pct"/>
            <w:tcBorders>
              <w:tl2br w:val="nil"/>
              <w:tr2bl w:val="nil"/>
            </w:tcBorders>
            <w:shd w:val="clear" w:color="auto" w:fill="auto"/>
            <w:vAlign w:val="center"/>
          </w:tcPr>
          <w:p w:rsidR="00494075" w:rsidRPr="001628A0" w:rsidRDefault="00494075"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szCs w:val="21"/>
              </w:rPr>
              <w:t>2019-</w:t>
            </w:r>
          </w:p>
          <w:p w:rsidR="00494075" w:rsidRPr="001628A0" w:rsidRDefault="00494075" w:rsidP="00C36694">
            <w:pPr>
              <w:spacing w:line="400" w:lineRule="exact"/>
              <w:jc w:val="center"/>
              <w:rPr>
                <w:rFonts w:ascii="仿宋_GB2312" w:eastAsia="仿宋_GB2312" w:hAnsi="Times New Roman" w:cs="Times New Roman"/>
                <w:szCs w:val="21"/>
              </w:rPr>
            </w:pPr>
            <w:r w:rsidRPr="001628A0">
              <w:rPr>
                <w:rFonts w:ascii="仿宋_GB2312" w:eastAsia="仿宋_GB2312" w:hAnsi="Times New Roman" w:cs="Times New Roman"/>
                <w:szCs w:val="21"/>
              </w:rPr>
              <w:t>2021年</w:t>
            </w:r>
          </w:p>
        </w:tc>
        <w:tc>
          <w:tcPr>
            <w:tcW w:w="3142" w:type="pct"/>
            <w:tcBorders>
              <w:tl2br w:val="nil"/>
              <w:tr2bl w:val="nil"/>
            </w:tcBorders>
            <w:shd w:val="clear" w:color="auto" w:fill="auto"/>
            <w:vAlign w:val="center"/>
          </w:tcPr>
          <w:p w:rsidR="00494075" w:rsidRPr="001628A0" w:rsidRDefault="00494075" w:rsidP="00C36694">
            <w:pPr>
              <w:spacing w:line="400" w:lineRule="exact"/>
              <w:rPr>
                <w:rFonts w:ascii="仿宋_GB2312" w:eastAsia="仿宋_GB2312" w:hAnsi="Times New Roman" w:cs="Times New Roman"/>
                <w:szCs w:val="21"/>
              </w:rPr>
            </w:pPr>
            <w:r w:rsidRPr="001628A0">
              <w:rPr>
                <w:rFonts w:ascii="仿宋_GB2312" w:eastAsia="仿宋_GB2312" w:hAnsi="Times New Roman" w:cs="Times New Roman"/>
                <w:szCs w:val="21"/>
              </w:rPr>
              <w:t>历下区近三年生态环境保护、治理或维护的投资金额（如资源节约利用、再生水循环利用、节能技术改造等与生态环保相关的投资金额）。请逐项列出投资金额</w:t>
            </w:r>
          </w:p>
        </w:tc>
      </w:tr>
      <w:tr w:rsidR="00494075" w:rsidTr="00C36694">
        <w:trPr>
          <w:trHeight w:val="454"/>
        </w:trPr>
        <w:tc>
          <w:tcPr>
            <w:tcW w:w="5000" w:type="pct"/>
            <w:gridSpan w:val="4"/>
            <w:tcBorders>
              <w:tl2br w:val="nil"/>
              <w:tr2bl w:val="nil"/>
            </w:tcBorders>
            <w:shd w:val="clear" w:color="auto" w:fill="auto"/>
            <w:noWrap/>
            <w:vAlign w:val="center"/>
          </w:tcPr>
          <w:p w:rsidR="00494075" w:rsidRDefault="00494075" w:rsidP="00C36694">
            <w:pPr>
              <w:widowControl/>
              <w:spacing w:line="400" w:lineRule="exact"/>
              <w:jc w:val="center"/>
              <w:rPr>
                <w:rFonts w:ascii="Times New Roman" w:hAnsi="Times New Roman" w:cs="Times New Roman"/>
                <w:b/>
                <w:bCs/>
                <w:color w:val="000000"/>
                <w:kern w:val="0"/>
                <w:szCs w:val="21"/>
              </w:rPr>
            </w:pPr>
            <w:r w:rsidRPr="00885DCC">
              <w:rPr>
                <w:rFonts w:ascii="黑体" w:eastAsia="黑体" w:hAnsi="黑体" w:cs="Times New Roman"/>
                <w:bCs/>
                <w:color w:val="000000"/>
                <w:kern w:val="0"/>
                <w:szCs w:val="21"/>
              </w:rPr>
              <w:t>区</w:t>
            </w:r>
            <w:r w:rsidRPr="00885DCC">
              <w:rPr>
                <w:rFonts w:ascii="黑体" w:eastAsia="黑体" w:hAnsi="黑体" w:cs="Times New Roman" w:hint="eastAsia"/>
                <w:bCs/>
                <w:color w:val="000000"/>
                <w:kern w:val="0"/>
                <w:szCs w:val="21"/>
              </w:rPr>
              <w:t>住房和城市建设</w:t>
            </w:r>
            <w:r w:rsidRPr="00885DCC">
              <w:rPr>
                <w:rFonts w:ascii="黑体" w:eastAsia="黑体" w:hAnsi="黑体" w:cs="Times New Roman"/>
                <w:bCs/>
                <w:color w:val="000000"/>
                <w:kern w:val="0"/>
                <w:szCs w:val="21"/>
              </w:rPr>
              <w:t>局、区</w:t>
            </w:r>
            <w:r w:rsidRPr="00885DCC">
              <w:rPr>
                <w:rFonts w:ascii="黑体" w:eastAsia="黑体" w:hAnsi="黑体" w:cs="Times New Roman" w:hint="eastAsia"/>
                <w:bCs/>
                <w:color w:val="000000"/>
                <w:kern w:val="0"/>
                <w:szCs w:val="21"/>
              </w:rPr>
              <w:t>城市管理局、区水务局</w:t>
            </w:r>
          </w:p>
        </w:tc>
      </w:tr>
      <w:tr w:rsidR="00494075" w:rsidTr="00C36694">
        <w:trPr>
          <w:trHeight w:val="454"/>
        </w:trPr>
        <w:tc>
          <w:tcPr>
            <w:tcW w:w="451"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1</w:t>
            </w:r>
          </w:p>
        </w:tc>
        <w:tc>
          <w:tcPr>
            <w:tcW w:w="702"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重点工程</w:t>
            </w:r>
          </w:p>
        </w:tc>
        <w:tc>
          <w:tcPr>
            <w:tcW w:w="706"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十四五</w:t>
            </w:r>
          </w:p>
        </w:tc>
        <w:tc>
          <w:tcPr>
            <w:tcW w:w="3142" w:type="pct"/>
            <w:tcBorders>
              <w:tl2br w:val="nil"/>
              <w:tr2bl w:val="nil"/>
            </w:tcBorders>
            <w:shd w:val="clear" w:color="auto" w:fill="auto"/>
            <w:vAlign w:val="center"/>
          </w:tcPr>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十四五期间生态环保相关的重点工程，如环境基础设施建设、升级改造等，如污水处理厂、管网、污泥处置及垃圾收集转运等环境基础设施建设或升级改造情况及项目清单</w:t>
            </w:r>
          </w:p>
        </w:tc>
      </w:tr>
      <w:tr w:rsidR="00494075" w:rsidTr="00C36694">
        <w:trPr>
          <w:trHeight w:val="454"/>
        </w:trPr>
        <w:tc>
          <w:tcPr>
            <w:tcW w:w="451"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lastRenderedPageBreak/>
              <w:t>2</w:t>
            </w:r>
          </w:p>
        </w:tc>
        <w:tc>
          <w:tcPr>
            <w:tcW w:w="702"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生态环保</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投</w:t>
            </w:r>
            <w:r>
              <w:rPr>
                <w:rFonts w:ascii="仿宋_GB2312" w:eastAsia="仿宋_GB2312" w:hAnsi="Times New Roman" w:cs="Times New Roman" w:hint="eastAsia"/>
                <w:szCs w:val="21"/>
              </w:rPr>
              <w:t xml:space="preserve">    </w:t>
            </w:r>
            <w:r w:rsidRPr="007B7871">
              <w:rPr>
                <w:rFonts w:ascii="仿宋_GB2312" w:eastAsia="仿宋_GB2312" w:hAnsi="Times New Roman" w:cs="Times New Roman"/>
                <w:szCs w:val="21"/>
              </w:rPr>
              <w:t>入</w:t>
            </w:r>
          </w:p>
        </w:tc>
        <w:tc>
          <w:tcPr>
            <w:tcW w:w="706"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2019-</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2021年</w:t>
            </w:r>
          </w:p>
        </w:tc>
        <w:tc>
          <w:tcPr>
            <w:tcW w:w="3142" w:type="pct"/>
            <w:tcBorders>
              <w:tl2br w:val="nil"/>
              <w:tr2bl w:val="nil"/>
            </w:tcBorders>
            <w:shd w:val="clear" w:color="auto" w:fill="auto"/>
            <w:vAlign w:val="center"/>
          </w:tcPr>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历下区近三年生态环境保护、治理或维护的投资金额（如污水处理、污水管网改造、雨污分流、海绵城市建设等与生态环保相关的投资金额）。请逐项列出投资金额</w:t>
            </w:r>
          </w:p>
        </w:tc>
      </w:tr>
      <w:tr w:rsidR="00494075" w:rsidTr="00C36694">
        <w:trPr>
          <w:trHeight w:val="454"/>
        </w:trPr>
        <w:tc>
          <w:tcPr>
            <w:tcW w:w="5000" w:type="pct"/>
            <w:gridSpan w:val="4"/>
            <w:tcBorders>
              <w:tl2br w:val="nil"/>
              <w:tr2bl w:val="nil"/>
            </w:tcBorders>
            <w:shd w:val="clear" w:color="auto" w:fill="auto"/>
            <w:noWrap/>
            <w:vAlign w:val="center"/>
          </w:tcPr>
          <w:p w:rsidR="00494075" w:rsidRDefault="00494075" w:rsidP="00C36694">
            <w:pPr>
              <w:widowControl/>
              <w:spacing w:line="400" w:lineRule="exact"/>
              <w:jc w:val="center"/>
              <w:rPr>
                <w:rFonts w:ascii="Times New Roman" w:hAnsi="Times New Roman" w:cs="Times New Roman"/>
                <w:b/>
                <w:bCs/>
                <w:color w:val="000000"/>
                <w:kern w:val="0"/>
                <w:szCs w:val="21"/>
              </w:rPr>
            </w:pPr>
            <w:r w:rsidRPr="00885DCC">
              <w:rPr>
                <w:rFonts w:ascii="黑体" w:eastAsia="黑体" w:hAnsi="黑体" w:cs="Times New Roman"/>
                <w:bCs/>
                <w:color w:val="000000"/>
                <w:kern w:val="0"/>
                <w:szCs w:val="21"/>
              </w:rPr>
              <w:t>区</w:t>
            </w:r>
            <w:r w:rsidRPr="00885DCC">
              <w:rPr>
                <w:rFonts w:ascii="黑体" w:eastAsia="黑体" w:hAnsi="黑体" w:cs="Times New Roman" w:hint="eastAsia"/>
                <w:bCs/>
                <w:color w:val="000000"/>
                <w:kern w:val="0"/>
                <w:szCs w:val="21"/>
              </w:rPr>
              <w:t>文化和旅游</w:t>
            </w:r>
            <w:r w:rsidRPr="00885DCC">
              <w:rPr>
                <w:rFonts w:ascii="黑体" w:eastAsia="黑体" w:hAnsi="黑体" w:cs="Times New Roman"/>
                <w:bCs/>
                <w:color w:val="000000"/>
                <w:kern w:val="0"/>
                <w:szCs w:val="21"/>
              </w:rPr>
              <w:t>局</w:t>
            </w:r>
          </w:p>
        </w:tc>
      </w:tr>
      <w:tr w:rsidR="00494075" w:rsidTr="00C36694">
        <w:trPr>
          <w:trHeight w:val="454"/>
        </w:trPr>
        <w:tc>
          <w:tcPr>
            <w:tcW w:w="451" w:type="pct"/>
            <w:tcBorders>
              <w:tl2br w:val="nil"/>
              <w:tr2bl w:val="nil"/>
            </w:tcBorders>
            <w:shd w:val="clear" w:color="auto" w:fill="auto"/>
            <w:noWrap/>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1</w:t>
            </w:r>
          </w:p>
        </w:tc>
        <w:tc>
          <w:tcPr>
            <w:tcW w:w="702"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风景名胜区</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情</w:t>
            </w:r>
            <w:r>
              <w:rPr>
                <w:rFonts w:ascii="仿宋_GB2312" w:eastAsia="仿宋_GB2312" w:hAnsi="Times New Roman" w:cs="Times New Roman" w:hint="eastAsia"/>
                <w:szCs w:val="21"/>
              </w:rPr>
              <w:t xml:space="preserve">    </w:t>
            </w:r>
            <w:r w:rsidRPr="007B7871">
              <w:rPr>
                <w:rFonts w:ascii="仿宋_GB2312" w:eastAsia="仿宋_GB2312" w:hAnsi="Times New Roman" w:cs="Times New Roman"/>
                <w:szCs w:val="21"/>
              </w:rPr>
              <w:t>况</w:t>
            </w:r>
          </w:p>
        </w:tc>
        <w:tc>
          <w:tcPr>
            <w:tcW w:w="706"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最新</w:t>
            </w:r>
          </w:p>
        </w:tc>
        <w:tc>
          <w:tcPr>
            <w:tcW w:w="3142" w:type="pct"/>
            <w:tcBorders>
              <w:tl2br w:val="nil"/>
              <w:tr2bl w:val="nil"/>
            </w:tcBorders>
            <w:shd w:val="clear" w:color="auto" w:fill="auto"/>
            <w:vAlign w:val="center"/>
          </w:tcPr>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①</w:t>
            </w:r>
            <w:r w:rsidRPr="007B7871">
              <w:rPr>
                <w:rFonts w:ascii="仿宋_GB2312" w:eastAsia="仿宋_GB2312" w:hAnsi="Times New Roman" w:cs="Times New Roman"/>
                <w:szCs w:val="21"/>
              </w:rPr>
              <w:t>风景名胜区基本情况，包括位置、面积等；</w:t>
            </w:r>
          </w:p>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②</w:t>
            </w:r>
            <w:r w:rsidRPr="007B7871">
              <w:rPr>
                <w:rFonts w:ascii="仿宋_GB2312" w:eastAsia="仿宋_GB2312" w:hAnsi="Times New Roman" w:cs="Times New Roman"/>
                <w:szCs w:val="21"/>
              </w:rPr>
              <w:t>风景名胜区名录、高清图片</w:t>
            </w:r>
          </w:p>
        </w:tc>
      </w:tr>
      <w:tr w:rsidR="00494075" w:rsidTr="00C36694">
        <w:trPr>
          <w:trHeight w:val="454"/>
        </w:trPr>
        <w:tc>
          <w:tcPr>
            <w:tcW w:w="451" w:type="pct"/>
            <w:tcBorders>
              <w:tl2br w:val="nil"/>
              <w:tr2bl w:val="nil"/>
            </w:tcBorders>
            <w:shd w:val="clear" w:color="auto" w:fill="auto"/>
            <w:noWrap/>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2</w:t>
            </w:r>
          </w:p>
        </w:tc>
        <w:tc>
          <w:tcPr>
            <w:tcW w:w="702" w:type="pct"/>
            <w:tcBorders>
              <w:tl2br w:val="nil"/>
              <w:tr2bl w:val="nil"/>
            </w:tcBorders>
            <w:shd w:val="clear" w:color="auto" w:fill="auto"/>
            <w:vAlign w:val="center"/>
          </w:tcPr>
          <w:p w:rsidR="00494075"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文化建设、旅游发展</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规划等</w:t>
            </w:r>
          </w:p>
        </w:tc>
        <w:tc>
          <w:tcPr>
            <w:tcW w:w="706"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最新</w:t>
            </w:r>
          </w:p>
        </w:tc>
        <w:tc>
          <w:tcPr>
            <w:tcW w:w="3142" w:type="pct"/>
            <w:tcBorders>
              <w:tl2br w:val="nil"/>
              <w:tr2bl w:val="nil"/>
            </w:tcBorders>
            <w:shd w:val="clear" w:color="auto" w:fill="auto"/>
            <w:vAlign w:val="center"/>
          </w:tcPr>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①</w:t>
            </w:r>
            <w:r w:rsidRPr="007B7871">
              <w:rPr>
                <w:rFonts w:ascii="仿宋_GB2312" w:eastAsia="仿宋_GB2312" w:hAnsi="Times New Roman" w:cs="Times New Roman"/>
                <w:szCs w:val="21"/>
              </w:rPr>
              <w:t>具有地方特色的文化品牌、文化建设情况；专项规划情况；</w:t>
            </w:r>
          </w:p>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②</w:t>
            </w:r>
            <w:r w:rsidRPr="007B7871">
              <w:rPr>
                <w:rFonts w:ascii="仿宋_GB2312" w:eastAsia="仿宋_GB2312" w:hAnsi="Times New Roman" w:cs="Times New Roman"/>
                <w:szCs w:val="21"/>
              </w:rPr>
              <w:t>申请国家旅游示范区等资料与成果</w:t>
            </w:r>
          </w:p>
        </w:tc>
      </w:tr>
      <w:tr w:rsidR="00494075" w:rsidTr="00C36694">
        <w:trPr>
          <w:trHeight w:val="454"/>
        </w:trPr>
        <w:tc>
          <w:tcPr>
            <w:tcW w:w="451" w:type="pct"/>
            <w:tcBorders>
              <w:tl2br w:val="nil"/>
              <w:tr2bl w:val="nil"/>
            </w:tcBorders>
            <w:shd w:val="clear" w:color="auto" w:fill="auto"/>
            <w:noWrap/>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3</w:t>
            </w:r>
          </w:p>
        </w:tc>
        <w:tc>
          <w:tcPr>
            <w:tcW w:w="702" w:type="pct"/>
            <w:tcBorders>
              <w:tl2br w:val="nil"/>
              <w:tr2bl w:val="nil"/>
            </w:tcBorders>
            <w:shd w:val="clear" w:color="auto" w:fill="auto"/>
            <w:vAlign w:val="center"/>
          </w:tcPr>
          <w:p w:rsidR="00494075"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生态旅游</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收</w:t>
            </w:r>
            <w:r>
              <w:rPr>
                <w:rFonts w:ascii="仿宋_GB2312" w:eastAsia="仿宋_GB2312" w:hAnsi="Times New Roman" w:cs="Times New Roman" w:hint="eastAsia"/>
                <w:szCs w:val="21"/>
              </w:rPr>
              <w:t xml:space="preserve">    </w:t>
            </w:r>
            <w:r w:rsidRPr="007B7871">
              <w:rPr>
                <w:rFonts w:ascii="仿宋_GB2312" w:eastAsia="仿宋_GB2312" w:hAnsi="Times New Roman" w:cs="Times New Roman"/>
                <w:szCs w:val="21"/>
              </w:rPr>
              <w:t>入</w:t>
            </w:r>
          </w:p>
        </w:tc>
        <w:tc>
          <w:tcPr>
            <w:tcW w:w="706"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2019-</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2021年</w:t>
            </w:r>
          </w:p>
        </w:tc>
        <w:tc>
          <w:tcPr>
            <w:tcW w:w="3142" w:type="pct"/>
            <w:tcBorders>
              <w:tl2br w:val="nil"/>
              <w:tr2bl w:val="nil"/>
            </w:tcBorders>
            <w:shd w:val="clear" w:color="auto" w:fill="auto"/>
            <w:vAlign w:val="center"/>
          </w:tcPr>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各年度生态旅游收入，逐项列表说明</w:t>
            </w:r>
          </w:p>
        </w:tc>
      </w:tr>
      <w:tr w:rsidR="00494075" w:rsidTr="00C36694">
        <w:trPr>
          <w:trHeight w:val="454"/>
        </w:trPr>
        <w:tc>
          <w:tcPr>
            <w:tcW w:w="451" w:type="pct"/>
            <w:tcBorders>
              <w:tl2br w:val="nil"/>
              <w:tr2bl w:val="nil"/>
            </w:tcBorders>
            <w:shd w:val="clear" w:color="auto" w:fill="auto"/>
            <w:noWrap/>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4</w:t>
            </w:r>
          </w:p>
        </w:tc>
        <w:tc>
          <w:tcPr>
            <w:tcW w:w="702"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国际国内生</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态文化品牌</w:t>
            </w:r>
          </w:p>
        </w:tc>
        <w:tc>
          <w:tcPr>
            <w:tcW w:w="706"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hint="eastAsia"/>
                <w:szCs w:val="21"/>
              </w:rPr>
              <w:t>--</w:t>
            </w:r>
          </w:p>
        </w:tc>
        <w:tc>
          <w:tcPr>
            <w:tcW w:w="3142" w:type="pct"/>
            <w:tcBorders>
              <w:tl2br w:val="nil"/>
              <w:tr2bl w:val="nil"/>
            </w:tcBorders>
            <w:shd w:val="clear" w:color="auto" w:fill="auto"/>
            <w:vAlign w:val="center"/>
          </w:tcPr>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①</w:t>
            </w:r>
            <w:r w:rsidRPr="007B7871">
              <w:rPr>
                <w:rFonts w:ascii="仿宋_GB2312" w:eastAsia="仿宋_GB2312" w:hAnsi="Times New Roman" w:cs="Times New Roman"/>
                <w:szCs w:val="21"/>
              </w:rPr>
              <w:t>主要包括世界文化遗产、世界自然遗产、 联合国</w:t>
            </w:r>
            <w:r w:rsidRPr="007B7871">
              <w:rPr>
                <w:rFonts w:ascii="仿宋_GB2312" w:eastAsia="仿宋_GB2312" w:hAnsi="Times New Roman" w:cs="Times New Roman"/>
                <w:szCs w:val="21"/>
              </w:rPr>
              <w:t>“</w:t>
            </w:r>
            <w:r w:rsidRPr="007B7871">
              <w:rPr>
                <w:rFonts w:ascii="仿宋_GB2312" w:eastAsia="仿宋_GB2312" w:hAnsi="Times New Roman" w:cs="Times New Roman"/>
                <w:szCs w:val="21"/>
              </w:rPr>
              <w:t>地球卫士奖</w:t>
            </w:r>
            <w:r w:rsidRPr="007B7871">
              <w:rPr>
                <w:rFonts w:ascii="仿宋_GB2312" w:eastAsia="仿宋_GB2312" w:hAnsi="Times New Roman" w:cs="Times New Roman"/>
                <w:szCs w:val="21"/>
              </w:rPr>
              <w:t>”</w:t>
            </w:r>
            <w:r w:rsidRPr="007B7871">
              <w:rPr>
                <w:rFonts w:ascii="仿宋_GB2312" w:eastAsia="仿宋_GB2312" w:hAnsi="Times New Roman" w:cs="Times New Roman"/>
                <w:szCs w:val="21"/>
              </w:rPr>
              <w:t>、国家级和省级非物质文化遗产、全国文明城市、国家和省级生态文明建设示范区、国家和省级森林城市、国家级和省级生态旅游示范区等；</w:t>
            </w:r>
          </w:p>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②</w:t>
            </w:r>
            <w:r w:rsidRPr="007B7871">
              <w:rPr>
                <w:rFonts w:ascii="仿宋_GB2312" w:eastAsia="仿宋_GB2312" w:hAnsi="Times New Roman" w:cs="Times New Roman"/>
                <w:szCs w:val="21"/>
              </w:rPr>
              <w:t>提供各荣誉称号相对应的命名通知公告、授牌或其他证明资料，各荣誉称号的颁发单位、获得时间等相关基础信息（可提供网站截图、网站命名通知公告、报纸宣传资料、网络宣传资料等）</w:t>
            </w:r>
          </w:p>
        </w:tc>
      </w:tr>
      <w:tr w:rsidR="00494075" w:rsidTr="00C36694">
        <w:trPr>
          <w:trHeight w:val="454"/>
        </w:trPr>
        <w:tc>
          <w:tcPr>
            <w:tcW w:w="451" w:type="pct"/>
            <w:tcBorders>
              <w:tl2br w:val="nil"/>
              <w:tr2bl w:val="nil"/>
            </w:tcBorders>
            <w:shd w:val="clear" w:color="auto" w:fill="auto"/>
            <w:noWrap/>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5</w:t>
            </w:r>
          </w:p>
        </w:tc>
        <w:tc>
          <w:tcPr>
            <w:tcW w:w="702"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重点工程</w:t>
            </w:r>
          </w:p>
        </w:tc>
        <w:tc>
          <w:tcPr>
            <w:tcW w:w="706"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十四五</w:t>
            </w:r>
          </w:p>
        </w:tc>
        <w:tc>
          <w:tcPr>
            <w:tcW w:w="3142" w:type="pct"/>
            <w:tcBorders>
              <w:tl2br w:val="nil"/>
              <w:tr2bl w:val="nil"/>
            </w:tcBorders>
            <w:shd w:val="clear" w:color="auto" w:fill="auto"/>
            <w:vAlign w:val="center"/>
          </w:tcPr>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十四五期间，生态环保相关重点工程项目</w:t>
            </w:r>
          </w:p>
        </w:tc>
      </w:tr>
      <w:tr w:rsidR="00494075" w:rsidTr="00C36694">
        <w:trPr>
          <w:trHeight w:val="454"/>
        </w:trPr>
        <w:tc>
          <w:tcPr>
            <w:tcW w:w="451" w:type="pct"/>
            <w:tcBorders>
              <w:tl2br w:val="nil"/>
              <w:tr2bl w:val="nil"/>
            </w:tcBorders>
            <w:shd w:val="clear" w:color="auto" w:fill="auto"/>
            <w:noWrap/>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hint="eastAsia"/>
                <w:szCs w:val="21"/>
              </w:rPr>
              <w:t>6</w:t>
            </w:r>
          </w:p>
        </w:tc>
        <w:tc>
          <w:tcPr>
            <w:tcW w:w="702"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生态环保</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投</w:t>
            </w:r>
            <w:r>
              <w:rPr>
                <w:rFonts w:ascii="仿宋_GB2312" w:eastAsia="仿宋_GB2312" w:hAnsi="Times New Roman" w:cs="Times New Roman" w:hint="eastAsia"/>
                <w:szCs w:val="21"/>
              </w:rPr>
              <w:t xml:space="preserve">    </w:t>
            </w:r>
            <w:r w:rsidRPr="007B7871">
              <w:rPr>
                <w:rFonts w:ascii="仿宋_GB2312" w:eastAsia="仿宋_GB2312" w:hAnsi="Times New Roman" w:cs="Times New Roman"/>
                <w:szCs w:val="21"/>
              </w:rPr>
              <w:t>入</w:t>
            </w:r>
          </w:p>
        </w:tc>
        <w:tc>
          <w:tcPr>
            <w:tcW w:w="706"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2019-</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2021年</w:t>
            </w:r>
          </w:p>
        </w:tc>
        <w:tc>
          <w:tcPr>
            <w:tcW w:w="3142" w:type="pct"/>
            <w:tcBorders>
              <w:tl2br w:val="nil"/>
              <w:tr2bl w:val="nil"/>
            </w:tcBorders>
            <w:shd w:val="clear" w:color="auto" w:fill="auto"/>
            <w:vAlign w:val="center"/>
          </w:tcPr>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历下区近三年生态</w:t>
            </w:r>
            <w:r w:rsidRPr="007B7871">
              <w:rPr>
                <w:rFonts w:ascii="仿宋_GB2312" w:eastAsia="仿宋_GB2312" w:hAnsi="Times New Roman" w:cs="Times New Roman" w:hint="eastAsia"/>
                <w:szCs w:val="21"/>
              </w:rPr>
              <w:t>旅游</w:t>
            </w:r>
            <w:r w:rsidRPr="007B7871">
              <w:rPr>
                <w:rFonts w:ascii="仿宋_GB2312" w:eastAsia="仿宋_GB2312" w:hAnsi="Times New Roman" w:cs="Times New Roman"/>
                <w:szCs w:val="21"/>
              </w:rPr>
              <w:t>的投资金额（如</w:t>
            </w:r>
            <w:r w:rsidRPr="007B7871">
              <w:rPr>
                <w:rFonts w:ascii="仿宋_GB2312" w:eastAsia="仿宋_GB2312" w:hAnsi="Times New Roman" w:cs="Times New Roman" w:hint="eastAsia"/>
                <w:szCs w:val="21"/>
              </w:rPr>
              <w:t>各种旅游规划编制、老城区城市提升工程、旅游设施提升改造、景区提升改造工程</w:t>
            </w:r>
            <w:r w:rsidRPr="007B7871">
              <w:rPr>
                <w:rFonts w:ascii="仿宋_GB2312" w:eastAsia="仿宋_GB2312" w:hAnsi="Times New Roman" w:cs="Times New Roman"/>
                <w:szCs w:val="21"/>
              </w:rPr>
              <w:t>、</w:t>
            </w:r>
            <w:r w:rsidRPr="007B7871">
              <w:rPr>
                <w:rFonts w:ascii="仿宋_GB2312" w:eastAsia="仿宋_GB2312" w:hAnsi="Times New Roman" w:cs="Times New Roman" w:hint="eastAsia"/>
                <w:szCs w:val="21"/>
              </w:rPr>
              <w:t>旅游建设、文化建设、旅游宣传</w:t>
            </w:r>
            <w:r w:rsidRPr="007B7871">
              <w:rPr>
                <w:rFonts w:ascii="仿宋_GB2312" w:eastAsia="仿宋_GB2312" w:hAnsi="Times New Roman" w:cs="Times New Roman"/>
                <w:szCs w:val="21"/>
              </w:rPr>
              <w:t>等与生态</w:t>
            </w:r>
            <w:r w:rsidRPr="007B7871">
              <w:rPr>
                <w:rFonts w:ascii="仿宋_GB2312" w:eastAsia="仿宋_GB2312" w:hAnsi="Times New Roman" w:cs="Times New Roman" w:hint="eastAsia"/>
                <w:szCs w:val="21"/>
              </w:rPr>
              <w:t>旅游</w:t>
            </w:r>
            <w:r w:rsidRPr="007B7871">
              <w:rPr>
                <w:rFonts w:ascii="仿宋_GB2312" w:eastAsia="仿宋_GB2312" w:hAnsi="Times New Roman" w:cs="Times New Roman"/>
                <w:szCs w:val="21"/>
              </w:rPr>
              <w:t>相关的投资金额）。请逐项列出投资金额</w:t>
            </w:r>
          </w:p>
        </w:tc>
      </w:tr>
      <w:tr w:rsidR="00494075" w:rsidTr="00C36694">
        <w:trPr>
          <w:trHeight w:val="454"/>
        </w:trPr>
        <w:tc>
          <w:tcPr>
            <w:tcW w:w="5000" w:type="pct"/>
            <w:gridSpan w:val="4"/>
            <w:tcBorders>
              <w:tl2br w:val="nil"/>
              <w:tr2bl w:val="nil"/>
            </w:tcBorders>
            <w:shd w:val="clear" w:color="auto" w:fill="auto"/>
            <w:noWrap/>
            <w:vAlign w:val="center"/>
          </w:tcPr>
          <w:p w:rsidR="00494075" w:rsidRDefault="00494075" w:rsidP="00C36694">
            <w:pPr>
              <w:widowControl/>
              <w:spacing w:line="400" w:lineRule="exact"/>
              <w:jc w:val="center"/>
              <w:rPr>
                <w:rFonts w:ascii="Times New Roman" w:hAnsi="Times New Roman" w:cs="Times New Roman"/>
                <w:b/>
                <w:bCs/>
                <w:color w:val="000000"/>
                <w:kern w:val="0"/>
                <w:szCs w:val="21"/>
              </w:rPr>
            </w:pPr>
            <w:r w:rsidRPr="00885DCC">
              <w:rPr>
                <w:rFonts w:ascii="黑体" w:eastAsia="黑体" w:hAnsi="黑体" w:cs="Times New Roman"/>
                <w:bCs/>
                <w:color w:val="000000"/>
                <w:kern w:val="0"/>
                <w:szCs w:val="21"/>
              </w:rPr>
              <w:t>区财政局</w:t>
            </w:r>
          </w:p>
        </w:tc>
      </w:tr>
      <w:tr w:rsidR="00494075" w:rsidTr="00C36694">
        <w:trPr>
          <w:trHeight w:val="454"/>
        </w:trPr>
        <w:tc>
          <w:tcPr>
            <w:tcW w:w="451" w:type="pct"/>
            <w:tcBorders>
              <w:tl2br w:val="nil"/>
              <w:tr2bl w:val="nil"/>
            </w:tcBorders>
            <w:shd w:val="clear" w:color="auto" w:fill="auto"/>
            <w:noWrap/>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1</w:t>
            </w:r>
          </w:p>
        </w:tc>
        <w:tc>
          <w:tcPr>
            <w:tcW w:w="702"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生态补偿类</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收入、财政</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总收入</w:t>
            </w:r>
          </w:p>
        </w:tc>
        <w:tc>
          <w:tcPr>
            <w:tcW w:w="706"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2019-</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2021年</w:t>
            </w:r>
          </w:p>
        </w:tc>
        <w:tc>
          <w:tcPr>
            <w:tcW w:w="3142" w:type="pct"/>
            <w:tcBorders>
              <w:tl2br w:val="nil"/>
              <w:tr2bl w:val="nil"/>
            </w:tcBorders>
            <w:shd w:val="clear" w:color="auto" w:fill="auto"/>
            <w:vAlign w:val="center"/>
          </w:tcPr>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各年度生态补偿类收入（主要包含生态环境类、森林资源、垃圾处置等）</w:t>
            </w:r>
          </w:p>
        </w:tc>
      </w:tr>
      <w:tr w:rsidR="00494075" w:rsidTr="00C36694">
        <w:trPr>
          <w:trHeight w:val="454"/>
        </w:trPr>
        <w:tc>
          <w:tcPr>
            <w:tcW w:w="451" w:type="pct"/>
            <w:tcBorders>
              <w:tl2br w:val="nil"/>
              <w:tr2bl w:val="nil"/>
            </w:tcBorders>
            <w:shd w:val="clear" w:color="auto" w:fill="auto"/>
            <w:noWrap/>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2</w:t>
            </w:r>
          </w:p>
        </w:tc>
        <w:tc>
          <w:tcPr>
            <w:tcW w:w="702"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绿色金融</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体系建设</w:t>
            </w:r>
          </w:p>
        </w:tc>
        <w:tc>
          <w:tcPr>
            <w:tcW w:w="706"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最新</w:t>
            </w:r>
          </w:p>
        </w:tc>
        <w:tc>
          <w:tcPr>
            <w:tcW w:w="3142" w:type="pct"/>
            <w:tcBorders>
              <w:tl2br w:val="nil"/>
              <w:tr2bl w:val="nil"/>
            </w:tcBorders>
            <w:shd w:val="clear" w:color="auto" w:fill="auto"/>
            <w:vAlign w:val="center"/>
          </w:tcPr>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济南市、历下区绿色金融体系建设相关制度和政策文件等</w:t>
            </w:r>
          </w:p>
        </w:tc>
      </w:tr>
      <w:tr w:rsidR="00494075" w:rsidTr="00C36694">
        <w:trPr>
          <w:trHeight w:val="454"/>
        </w:trPr>
        <w:tc>
          <w:tcPr>
            <w:tcW w:w="5000" w:type="pct"/>
            <w:gridSpan w:val="4"/>
            <w:tcBorders>
              <w:tl2br w:val="nil"/>
              <w:tr2bl w:val="nil"/>
            </w:tcBorders>
            <w:shd w:val="clear" w:color="auto" w:fill="auto"/>
            <w:noWrap/>
            <w:vAlign w:val="center"/>
          </w:tcPr>
          <w:p w:rsidR="00494075" w:rsidRDefault="00494075" w:rsidP="00C36694">
            <w:pPr>
              <w:widowControl/>
              <w:spacing w:line="400" w:lineRule="exact"/>
              <w:jc w:val="center"/>
              <w:rPr>
                <w:rFonts w:ascii="Times New Roman" w:hAnsi="Times New Roman" w:cs="Times New Roman"/>
                <w:b/>
                <w:bCs/>
                <w:color w:val="000000"/>
                <w:kern w:val="0"/>
                <w:szCs w:val="21"/>
              </w:rPr>
            </w:pPr>
            <w:r w:rsidRPr="00885DCC">
              <w:rPr>
                <w:rFonts w:ascii="黑体" w:eastAsia="黑体" w:hAnsi="黑体" w:cs="Times New Roman"/>
                <w:bCs/>
                <w:color w:val="000000"/>
                <w:kern w:val="0"/>
                <w:szCs w:val="21"/>
              </w:rPr>
              <w:lastRenderedPageBreak/>
              <w:t>区</w:t>
            </w:r>
            <w:r w:rsidRPr="00885DCC">
              <w:rPr>
                <w:rFonts w:ascii="黑体" w:eastAsia="黑体" w:hAnsi="黑体" w:cs="Times New Roman" w:hint="eastAsia"/>
                <w:bCs/>
                <w:color w:val="000000"/>
                <w:kern w:val="0"/>
                <w:szCs w:val="21"/>
              </w:rPr>
              <w:t>城市管理局</w:t>
            </w:r>
          </w:p>
        </w:tc>
      </w:tr>
      <w:tr w:rsidR="00494075" w:rsidTr="00C36694">
        <w:trPr>
          <w:trHeight w:val="454"/>
        </w:trPr>
        <w:tc>
          <w:tcPr>
            <w:tcW w:w="451" w:type="pct"/>
            <w:tcBorders>
              <w:tl2br w:val="nil"/>
              <w:tr2bl w:val="nil"/>
            </w:tcBorders>
            <w:shd w:val="clear" w:color="auto" w:fill="auto"/>
            <w:noWrap/>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1</w:t>
            </w:r>
          </w:p>
        </w:tc>
        <w:tc>
          <w:tcPr>
            <w:tcW w:w="702" w:type="pct"/>
            <w:tcBorders>
              <w:tl2br w:val="nil"/>
              <w:tr2bl w:val="nil"/>
            </w:tcBorders>
            <w:shd w:val="clear" w:color="auto" w:fill="auto"/>
            <w:noWrap/>
            <w:vAlign w:val="center"/>
          </w:tcPr>
          <w:p w:rsidR="00494075"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生活垃圾</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无害化处理</w:t>
            </w:r>
          </w:p>
        </w:tc>
        <w:tc>
          <w:tcPr>
            <w:tcW w:w="706" w:type="pct"/>
            <w:tcBorders>
              <w:tl2br w:val="nil"/>
              <w:tr2bl w:val="nil"/>
            </w:tcBorders>
            <w:shd w:val="clear" w:color="auto" w:fill="auto"/>
            <w:vAlign w:val="center"/>
          </w:tcPr>
          <w:p w:rsidR="000B2FF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2021年、</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十四五</w:t>
            </w:r>
          </w:p>
        </w:tc>
        <w:tc>
          <w:tcPr>
            <w:tcW w:w="3142" w:type="pct"/>
            <w:tcBorders>
              <w:tl2br w:val="nil"/>
              <w:tr2bl w:val="nil"/>
            </w:tcBorders>
            <w:shd w:val="clear" w:color="auto" w:fill="auto"/>
            <w:vAlign w:val="center"/>
          </w:tcPr>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①</w:t>
            </w:r>
            <w:r w:rsidRPr="007B7871">
              <w:rPr>
                <w:rFonts w:ascii="仿宋_GB2312" w:eastAsia="仿宋_GB2312" w:hAnsi="Times New Roman" w:cs="Times New Roman"/>
                <w:szCs w:val="21"/>
              </w:rPr>
              <w:t>提供2021年年度区内生活垃圾产生量、清运量、处理量等统计数据；生活垃圾处理设施及生活垃圾收集转运情况；</w:t>
            </w:r>
          </w:p>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②</w:t>
            </w:r>
            <w:r w:rsidRPr="007B7871">
              <w:rPr>
                <w:rFonts w:ascii="仿宋_GB2312" w:eastAsia="仿宋_GB2312" w:hAnsi="Times New Roman" w:cs="Times New Roman"/>
                <w:szCs w:val="21"/>
              </w:rPr>
              <w:t>生活垃圾转运站情况、类型、设计能力、空间分布图件等资料；</w:t>
            </w:r>
          </w:p>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③</w:t>
            </w:r>
            <w:r w:rsidRPr="007B7871">
              <w:rPr>
                <w:rFonts w:ascii="仿宋_GB2312" w:eastAsia="仿宋_GB2312" w:hAnsi="Times New Roman" w:cs="Times New Roman"/>
                <w:szCs w:val="21"/>
              </w:rPr>
              <w:t>十四五期间，生活垃圾无害化处理相关重点工程项目</w:t>
            </w:r>
          </w:p>
        </w:tc>
      </w:tr>
      <w:tr w:rsidR="00494075" w:rsidTr="00C36694">
        <w:trPr>
          <w:trHeight w:val="454"/>
        </w:trPr>
        <w:tc>
          <w:tcPr>
            <w:tcW w:w="451" w:type="pct"/>
            <w:tcBorders>
              <w:tl2br w:val="nil"/>
              <w:tr2bl w:val="nil"/>
            </w:tcBorders>
            <w:shd w:val="clear" w:color="auto" w:fill="auto"/>
            <w:noWrap/>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2</w:t>
            </w:r>
          </w:p>
        </w:tc>
        <w:tc>
          <w:tcPr>
            <w:tcW w:w="702" w:type="pct"/>
            <w:tcBorders>
              <w:tl2br w:val="nil"/>
              <w:tr2bl w:val="nil"/>
            </w:tcBorders>
            <w:shd w:val="clear" w:color="auto" w:fill="auto"/>
            <w:noWrap/>
            <w:vAlign w:val="center"/>
          </w:tcPr>
          <w:p w:rsidR="00494075"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生活垃圾</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分类减量化行</w:t>
            </w:r>
            <w:r>
              <w:rPr>
                <w:rFonts w:ascii="仿宋_GB2312" w:eastAsia="仿宋_GB2312" w:hAnsi="Times New Roman" w:cs="Times New Roman" w:hint="eastAsia"/>
                <w:szCs w:val="21"/>
              </w:rPr>
              <w:t xml:space="preserve">    </w:t>
            </w:r>
            <w:r w:rsidRPr="007B7871">
              <w:rPr>
                <w:rFonts w:ascii="仿宋_GB2312" w:eastAsia="仿宋_GB2312" w:hAnsi="Times New Roman" w:cs="Times New Roman"/>
                <w:szCs w:val="21"/>
              </w:rPr>
              <w:t>动</w:t>
            </w:r>
          </w:p>
        </w:tc>
        <w:tc>
          <w:tcPr>
            <w:tcW w:w="706" w:type="pct"/>
            <w:tcBorders>
              <w:tl2br w:val="nil"/>
              <w:tr2bl w:val="nil"/>
            </w:tcBorders>
            <w:shd w:val="clear" w:color="auto" w:fill="auto"/>
            <w:vAlign w:val="center"/>
          </w:tcPr>
          <w:p w:rsidR="000B2FF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2021年、</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十四五</w:t>
            </w:r>
          </w:p>
        </w:tc>
        <w:tc>
          <w:tcPr>
            <w:tcW w:w="3142" w:type="pct"/>
            <w:tcBorders>
              <w:tl2br w:val="nil"/>
              <w:tr2bl w:val="nil"/>
            </w:tcBorders>
            <w:shd w:val="clear" w:color="auto" w:fill="auto"/>
            <w:vAlign w:val="center"/>
          </w:tcPr>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①</w:t>
            </w:r>
            <w:r w:rsidRPr="007B7871">
              <w:rPr>
                <w:rFonts w:ascii="仿宋_GB2312" w:eastAsia="仿宋_GB2312" w:hAnsi="Times New Roman" w:cs="Times New Roman"/>
                <w:szCs w:val="21"/>
              </w:rPr>
              <w:t>2021年完成的生活垃圾分类减量化工作开展情况、工作总结等；</w:t>
            </w:r>
          </w:p>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②</w:t>
            </w:r>
            <w:r w:rsidRPr="007B7871">
              <w:rPr>
                <w:rFonts w:ascii="仿宋_GB2312" w:eastAsia="仿宋_GB2312" w:hAnsi="Times New Roman" w:cs="Times New Roman"/>
                <w:szCs w:val="21"/>
              </w:rPr>
              <w:t>十四五期间，生活垃圾分类减量化拟实施的重点工程项目等</w:t>
            </w:r>
          </w:p>
        </w:tc>
      </w:tr>
      <w:tr w:rsidR="00494075" w:rsidTr="00C36694">
        <w:trPr>
          <w:trHeight w:val="454"/>
        </w:trPr>
        <w:tc>
          <w:tcPr>
            <w:tcW w:w="451" w:type="pct"/>
            <w:tcBorders>
              <w:tl2br w:val="nil"/>
              <w:tr2bl w:val="nil"/>
            </w:tcBorders>
            <w:shd w:val="clear" w:color="auto" w:fill="auto"/>
            <w:noWrap/>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3</w:t>
            </w:r>
          </w:p>
        </w:tc>
        <w:tc>
          <w:tcPr>
            <w:tcW w:w="702" w:type="pct"/>
            <w:tcBorders>
              <w:tl2br w:val="nil"/>
              <w:tr2bl w:val="nil"/>
            </w:tcBorders>
            <w:shd w:val="clear" w:color="auto" w:fill="auto"/>
            <w:noWrap/>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生态环保</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投</w:t>
            </w:r>
            <w:r>
              <w:rPr>
                <w:rFonts w:ascii="仿宋_GB2312" w:eastAsia="仿宋_GB2312" w:hAnsi="Times New Roman" w:cs="Times New Roman" w:hint="eastAsia"/>
                <w:szCs w:val="21"/>
              </w:rPr>
              <w:t xml:space="preserve">    </w:t>
            </w:r>
            <w:r w:rsidRPr="007B7871">
              <w:rPr>
                <w:rFonts w:ascii="仿宋_GB2312" w:eastAsia="仿宋_GB2312" w:hAnsi="Times New Roman" w:cs="Times New Roman"/>
                <w:szCs w:val="21"/>
              </w:rPr>
              <w:t>入</w:t>
            </w:r>
          </w:p>
        </w:tc>
        <w:tc>
          <w:tcPr>
            <w:tcW w:w="706"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2019-</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2021年</w:t>
            </w:r>
          </w:p>
        </w:tc>
        <w:tc>
          <w:tcPr>
            <w:tcW w:w="3142" w:type="pct"/>
            <w:tcBorders>
              <w:tl2br w:val="nil"/>
              <w:tr2bl w:val="nil"/>
            </w:tcBorders>
            <w:shd w:val="clear" w:color="auto" w:fill="auto"/>
            <w:vAlign w:val="center"/>
          </w:tcPr>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历下区近三年生态环境保护、治理或维护的投资金额（如生活垃圾收集转运过程产生的费用、垃圾转运站例行监测资料、垃圾转运站渗滤液处理运行及维护、运输车辆升级改造、转运站升级改造等与生态环保相关的投资金额）。请逐项列出投资金额</w:t>
            </w:r>
          </w:p>
        </w:tc>
      </w:tr>
      <w:tr w:rsidR="00494075" w:rsidTr="00C36694">
        <w:trPr>
          <w:trHeight w:val="454"/>
        </w:trPr>
        <w:tc>
          <w:tcPr>
            <w:tcW w:w="5000" w:type="pct"/>
            <w:gridSpan w:val="4"/>
            <w:tcBorders>
              <w:tl2br w:val="nil"/>
              <w:tr2bl w:val="nil"/>
            </w:tcBorders>
            <w:shd w:val="clear" w:color="auto" w:fill="auto"/>
            <w:vAlign w:val="center"/>
          </w:tcPr>
          <w:p w:rsidR="00494075" w:rsidRDefault="00494075" w:rsidP="00C36694">
            <w:pPr>
              <w:widowControl/>
              <w:spacing w:line="400" w:lineRule="exact"/>
              <w:jc w:val="center"/>
              <w:rPr>
                <w:rFonts w:ascii="Times New Roman" w:hAnsi="Times New Roman" w:cs="Times New Roman"/>
                <w:b/>
                <w:bCs/>
                <w:color w:val="000000"/>
                <w:kern w:val="0"/>
                <w:szCs w:val="21"/>
              </w:rPr>
            </w:pPr>
            <w:r w:rsidRPr="00885DCC">
              <w:rPr>
                <w:rFonts w:ascii="黑体" w:eastAsia="黑体" w:hAnsi="黑体" w:cs="Times New Roman"/>
                <w:bCs/>
                <w:color w:val="000000"/>
                <w:kern w:val="0"/>
                <w:szCs w:val="21"/>
              </w:rPr>
              <w:t>区水务局</w:t>
            </w:r>
          </w:p>
        </w:tc>
      </w:tr>
      <w:tr w:rsidR="00494075" w:rsidTr="00C36694">
        <w:trPr>
          <w:trHeight w:val="454"/>
        </w:trPr>
        <w:tc>
          <w:tcPr>
            <w:tcW w:w="451"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1</w:t>
            </w:r>
          </w:p>
        </w:tc>
        <w:tc>
          <w:tcPr>
            <w:tcW w:w="702"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生态环保</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投</w:t>
            </w:r>
            <w:r>
              <w:rPr>
                <w:rFonts w:ascii="仿宋_GB2312" w:eastAsia="仿宋_GB2312" w:hAnsi="Times New Roman" w:cs="Times New Roman" w:hint="eastAsia"/>
                <w:szCs w:val="21"/>
              </w:rPr>
              <w:t xml:space="preserve">    </w:t>
            </w:r>
            <w:r w:rsidRPr="007B7871">
              <w:rPr>
                <w:rFonts w:ascii="仿宋_GB2312" w:eastAsia="仿宋_GB2312" w:hAnsi="Times New Roman" w:cs="Times New Roman"/>
                <w:szCs w:val="21"/>
              </w:rPr>
              <w:t>入</w:t>
            </w:r>
          </w:p>
        </w:tc>
        <w:tc>
          <w:tcPr>
            <w:tcW w:w="706"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2019-</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2021年</w:t>
            </w:r>
          </w:p>
        </w:tc>
        <w:tc>
          <w:tcPr>
            <w:tcW w:w="3142" w:type="pct"/>
            <w:tcBorders>
              <w:tl2br w:val="nil"/>
              <w:tr2bl w:val="nil"/>
            </w:tcBorders>
            <w:shd w:val="clear" w:color="auto" w:fill="auto"/>
            <w:vAlign w:val="center"/>
          </w:tcPr>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历下区近三年生态环境保护、治理或维护的投资金额（如污水处理、河道整治、污水排放监测、河长制平台建设、水土保持规划、水环境保护、水资源利用规划、污水管网改造</w:t>
            </w:r>
            <w:r w:rsidRPr="007B7871">
              <w:rPr>
                <w:rFonts w:ascii="仿宋_GB2312" w:eastAsia="仿宋_GB2312" w:hAnsi="Times New Roman" w:cs="Times New Roman" w:hint="eastAsia"/>
                <w:szCs w:val="21"/>
              </w:rPr>
              <w:t>、再生水循环利用</w:t>
            </w:r>
            <w:r w:rsidRPr="007B7871">
              <w:rPr>
                <w:rFonts w:ascii="仿宋_GB2312" w:eastAsia="仿宋_GB2312" w:hAnsi="Times New Roman" w:cs="Times New Roman"/>
                <w:szCs w:val="21"/>
              </w:rPr>
              <w:t>等与生态环保相关的投资金额）。请逐项列出投资金额</w:t>
            </w:r>
          </w:p>
        </w:tc>
      </w:tr>
      <w:tr w:rsidR="00494075" w:rsidTr="00C36694">
        <w:trPr>
          <w:trHeight w:val="454"/>
        </w:trPr>
        <w:tc>
          <w:tcPr>
            <w:tcW w:w="451" w:type="pct"/>
            <w:tcBorders>
              <w:tl2br w:val="nil"/>
              <w:tr2bl w:val="nil"/>
            </w:tcBorders>
            <w:shd w:val="clear" w:color="auto" w:fill="auto"/>
            <w:noWrap/>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2</w:t>
            </w:r>
          </w:p>
        </w:tc>
        <w:tc>
          <w:tcPr>
            <w:tcW w:w="702" w:type="pct"/>
            <w:tcBorders>
              <w:tl2br w:val="nil"/>
              <w:tr2bl w:val="nil"/>
            </w:tcBorders>
            <w:shd w:val="clear" w:color="auto" w:fill="auto"/>
            <w:vAlign w:val="center"/>
          </w:tcPr>
          <w:p w:rsidR="00494075"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水权交易</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制</w:t>
            </w:r>
            <w:r>
              <w:rPr>
                <w:rFonts w:ascii="仿宋_GB2312" w:eastAsia="仿宋_GB2312" w:hAnsi="Times New Roman" w:cs="Times New Roman" w:hint="eastAsia"/>
                <w:szCs w:val="21"/>
              </w:rPr>
              <w:t xml:space="preserve">    </w:t>
            </w:r>
            <w:r w:rsidRPr="007B7871">
              <w:rPr>
                <w:rFonts w:ascii="仿宋_GB2312" w:eastAsia="仿宋_GB2312" w:hAnsi="Times New Roman" w:cs="Times New Roman"/>
                <w:szCs w:val="21"/>
              </w:rPr>
              <w:t>度</w:t>
            </w:r>
          </w:p>
        </w:tc>
        <w:tc>
          <w:tcPr>
            <w:tcW w:w="706"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最新、</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十四五</w:t>
            </w:r>
          </w:p>
        </w:tc>
        <w:tc>
          <w:tcPr>
            <w:tcW w:w="3142" w:type="pct"/>
            <w:tcBorders>
              <w:tl2br w:val="nil"/>
              <w:tr2bl w:val="nil"/>
            </w:tcBorders>
            <w:shd w:val="clear" w:color="auto" w:fill="auto"/>
            <w:vAlign w:val="center"/>
          </w:tcPr>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济南市、历下区水权交易相关制度或政策文件</w:t>
            </w:r>
          </w:p>
        </w:tc>
      </w:tr>
      <w:tr w:rsidR="00494075" w:rsidTr="00C36694">
        <w:trPr>
          <w:trHeight w:val="454"/>
        </w:trPr>
        <w:tc>
          <w:tcPr>
            <w:tcW w:w="451" w:type="pct"/>
            <w:tcBorders>
              <w:tl2br w:val="nil"/>
              <w:tr2bl w:val="nil"/>
            </w:tcBorders>
            <w:shd w:val="clear" w:color="auto" w:fill="auto"/>
            <w:noWrap/>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3</w:t>
            </w:r>
          </w:p>
        </w:tc>
        <w:tc>
          <w:tcPr>
            <w:tcW w:w="702"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重点工程</w:t>
            </w:r>
          </w:p>
        </w:tc>
        <w:tc>
          <w:tcPr>
            <w:tcW w:w="706"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十四五</w:t>
            </w:r>
          </w:p>
        </w:tc>
        <w:tc>
          <w:tcPr>
            <w:tcW w:w="3142" w:type="pct"/>
            <w:tcBorders>
              <w:tl2br w:val="nil"/>
              <w:tr2bl w:val="nil"/>
            </w:tcBorders>
            <w:shd w:val="clear" w:color="auto" w:fill="auto"/>
            <w:vAlign w:val="center"/>
          </w:tcPr>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十四五期间，生态环保相关重点工程项目</w:t>
            </w:r>
          </w:p>
        </w:tc>
      </w:tr>
      <w:tr w:rsidR="00494075" w:rsidTr="00C36694">
        <w:trPr>
          <w:trHeight w:val="454"/>
        </w:trPr>
        <w:tc>
          <w:tcPr>
            <w:tcW w:w="5000" w:type="pct"/>
            <w:gridSpan w:val="4"/>
            <w:tcBorders>
              <w:tl2br w:val="nil"/>
              <w:tr2bl w:val="nil"/>
            </w:tcBorders>
            <w:shd w:val="clear" w:color="auto" w:fill="auto"/>
            <w:noWrap/>
            <w:vAlign w:val="center"/>
          </w:tcPr>
          <w:p w:rsidR="00494075" w:rsidRDefault="00494075" w:rsidP="00C36694">
            <w:pPr>
              <w:widowControl/>
              <w:spacing w:line="400" w:lineRule="exact"/>
              <w:jc w:val="center"/>
              <w:rPr>
                <w:rFonts w:ascii="Times New Roman" w:hAnsi="Times New Roman" w:cs="Times New Roman"/>
                <w:b/>
                <w:bCs/>
                <w:color w:val="000000"/>
                <w:kern w:val="0"/>
                <w:szCs w:val="21"/>
              </w:rPr>
            </w:pPr>
            <w:r w:rsidRPr="00885DCC">
              <w:rPr>
                <w:rFonts w:ascii="黑体" w:eastAsia="黑体" w:hAnsi="黑体" w:cs="Times New Roman"/>
                <w:bCs/>
                <w:color w:val="000000"/>
                <w:kern w:val="0"/>
                <w:szCs w:val="21"/>
              </w:rPr>
              <w:t>区自然资源局</w:t>
            </w:r>
          </w:p>
        </w:tc>
      </w:tr>
      <w:tr w:rsidR="00494075" w:rsidTr="00C36694">
        <w:trPr>
          <w:trHeight w:val="454"/>
        </w:trPr>
        <w:tc>
          <w:tcPr>
            <w:tcW w:w="451" w:type="pct"/>
            <w:tcBorders>
              <w:tl2br w:val="nil"/>
              <w:tr2bl w:val="nil"/>
            </w:tcBorders>
            <w:shd w:val="clear" w:color="auto" w:fill="auto"/>
            <w:noWrap/>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1</w:t>
            </w:r>
          </w:p>
        </w:tc>
        <w:tc>
          <w:tcPr>
            <w:tcW w:w="702" w:type="pct"/>
            <w:tcBorders>
              <w:tl2br w:val="nil"/>
              <w:tr2bl w:val="nil"/>
            </w:tcBorders>
            <w:shd w:val="clear" w:color="auto" w:fill="auto"/>
            <w:noWrap/>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林</w:t>
            </w:r>
            <w:r>
              <w:rPr>
                <w:rFonts w:ascii="仿宋_GB2312" w:eastAsia="仿宋_GB2312" w:hAnsi="Times New Roman" w:cs="Times New Roman" w:hint="eastAsia"/>
                <w:szCs w:val="21"/>
              </w:rPr>
              <w:t xml:space="preserve">  </w:t>
            </w:r>
            <w:r w:rsidRPr="007B7871">
              <w:rPr>
                <w:rFonts w:ascii="仿宋_GB2312" w:eastAsia="仿宋_GB2312" w:hAnsi="Times New Roman" w:cs="Times New Roman"/>
                <w:szCs w:val="21"/>
              </w:rPr>
              <w:t>草</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覆盖率</w:t>
            </w:r>
          </w:p>
        </w:tc>
        <w:tc>
          <w:tcPr>
            <w:tcW w:w="706"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2021年</w:t>
            </w:r>
          </w:p>
        </w:tc>
        <w:tc>
          <w:tcPr>
            <w:tcW w:w="3142" w:type="pct"/>
            <w:tcBorders>
              <w:tl2br w:val="nil"/>
              <w:tr2bl w:val="nil"/>
            </w:tcBorders>
            <w:shd w:val="clear" w:color="auto" w:fill="auto"/>
            <w:vAlign w:val="center"/>
          </w:tcPr>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2021年国土资源公报、林业草原统计公报、地理国情普查等公报，如相关公报没有直接数据，应通过辖区国土面积、森林面积、草地面积进行计算，提供2021年林草覆盖率测算说明</w:t>
            </w:r>
          </w:p>
        </w:tc>
      </w:tr>
      <w:tr w:rsidR="00494075" w:rsidTr="00C36694">
        <w:trPr>
          <w:trHeight w:val="454"/>
        </w:trPr>
        <w:tc>
          <w:tcPr>
            <w:tcW w:w="451" w:type="pct"/>
            <w:tcBorders>
              <w:tl2br w:val="nil"/>
              <w:tr2bl w:val="nil"/>
            </w:tcBorders>
            <w:shd w:val="clear" w:color="auto" w:fill="auto"/>
            <w:noWrap/>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lastRenderedPageBreak/>
              <w:t>2</w:t>
            </w:r>
          </w:p>
        </w:tc>
        <w:tc>
          <w:tcPr>
            <w:tcW w:w="702" w:type="pct"/>
            <w:tcBorders>
              <w:tl2br w:val="nil"/>
              <w:tr2bl w:val="nil"/>
            </w:tcBorders>
            <w:shd w:val="clear" w:color="auto" w:fill="auto"/>
            <w:noWrap/>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生态保护</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红</w:t>
            </w:r>
            <w:r>
              <w:rPr>
                <w:rFonts w:ascii="仿宋_GB2312" w:eastAsia="仿宋_GB2312" w:hAnsi="Times New Roman" w:cs="Times New Roman" w:hint="eastAsia"/>
                <w:szCs w:val="21"/>
              </w:rPr>
              <w:t xml:space="preserve">    </w:t>
            </w:r>
            <w:r w:rsidRPr="007B7871">
              <w:rPr>
                <w:rFonts w:ascii="仿宋_GB2312" w:eastAsia="仿宋_GB2312" w:hAnsi="Times New Roman" w:cs="Times New Roman"/>
                <w:szCs w:val="21"/>
              </w:rPr>
              <w:t>线</w:t>
            </w:r>
          </w:p>
        </w:tc>
        <w:tc>
          <w:tcPr>
            <w:tcW w:w="706"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最新</w:t>
            </w:r>
          </w:p>
        </w:tc>
        <w:tc>
          <w:tcPr>
            <w:tcW w:w="3142" w:type="pct"/>
            <w:tcBorders>
              <w:tl2br w:val="nil"/>
              <w:tr2bl w:val="nil"/>
            </w:tcBorders>
            <w:shd w:val="clear" w:color="auto" w:fill="auto"/>
            <w:vAlign w:val="center"/>
          </w:tcPr>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①</w:t>
            </w:r>
            <w:r w:rsidRPr="007B7871">
              <w:rPr>
                <w:rFonts w:ascii="仿宋_GB2312" w:eastAsia="仿宋_GB2312" w:hAnsi="Times New Roman" w:cs="Times New Roman"/>
                <w:szCs w:val="21"/>
              </w:rPr>
              <w:t>生态保护红线划定方案、图集；生态保护红线汇总统计表，包括面积、主导生态功能、性质等内容；</w:t>
            </w:r>
          </w:p>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②</w:t>
            </w:r>
            <w:r w:rsidRPr="007B7871">
              <w:rPr>
                <w:rFonts w:ascii="仿宋_GB2312" w:eastAsia="仿宋_GB2312" w:hAnsi="Times New Roman" w:cs="Times New Roman"/>
                <w:szCs w:val="21"/>
              </w:rPr>
              <w:t>生态保护红线保护监督管理、保护修复、补偿机制等制度文件及执行情况证明材料；生态保护红线调整情况说明及统计表</w:t>
            </w:r>
          </w:p>
        </w:tc>
      </w:tr>
      <w:tr w:rsidR="00494075" w:rsidTr="00C36694">
        <w:trPr>
          <w:trHeight w:val="454"/>
        </w:trPr>
        <w:tc>
          <w:tcPr>
            <w:tcW w:w="451" w:type="pct"/>
            <w:tcBorders>
              <w:tl2br w:val="nil"/>
              <w:tr2bl w:val="nil"/>
            </w:tcBorders>
            <w:shd w:val="clear" w:color="auto" w:fill="auto"/>
            <w:noWrap/>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3</w:t>
            </w:r>
          </w:p>
        </w:tc>
        <w:tc>
          <w:tcPr>
            <w:tcW w:w="702" w:type="pct"/>
            <w:tcBorders>
              <w:tl2br w:val="nil"/>
              <w:tr2bl w:val="nil"/>
            </w:tcBorders>
            <w:shd w:val="clear" w:color="auto" w:fill="auto"/>
            <w:noWrap/>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物种丰富度</w:t>
            </w:r>
          </w:p>
        </w:tc>
        <w:tc>
          <w:tcPr>
            <w:tcW w:w="706"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最新</w:t>
            </w:r>
          </w:p>
        </w:tc>
        <w:tc>
          <w:tcPr>
            <w:tcW w:w="3142" w:type="pct"/>
            <w:tcBorders>
              <w:tl2br w:val="nil"/>
              <w:tr2bl w:val="nil"/>
            </w:tcBorders>
            <w:shd w:val="clear" w:color="auto" w:fill="auto"/>
            <w:noWrap/>
            <w:vAlign w:val="center"/>
          </w:tcPr>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区内的国家一、二级重点保护野生动、植物名录及统计资料</w:t>
            </w:r>
          </w:p>
        </w:tc>
      </w:tr>
      <w:tr w:rsidR="00494075" w:rsidTr="00C36694">
        <w:trPr>
          <w:trHeight w:val="454"/>
        </w:trPr>
        <w:tc>
          <w:tcPr>
            <w:tcW w:w="451" w:type="pct"/>
            <w:tcBorders>
              <w:tl2br w:val="nil"/>
              <w:tr2bl w:val="nil"/>
            </w:tcBorders>
            <w:shd w:val="clear" w:color="auto" w:fill="auto"/>
            <w:noWrap/>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4</w:t>
            </w:r>
          </w:p>
        </w:tc>
        <w:tc>
          <w:tcPr>
            <w:tcW w:w="702" w:type="pct"/>
            <w:tcBorders>
              <w:tl2br w:val="nil"/>
              <w:tr2bl w:val="nil"/>
            </w:tcBorders>
            <w:shd w:val="clear" w:color="auto" w:fill="auto"/>
            <w:vAlign w:val="center"/>
          </w:tcPr>
          <w:p w:rsidR="00494075"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林权交易</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制</w:t>
            </w:r>
            <w:r>
              <w:rPr>
                <w:rFonts w:ascii="仿宋_GB2312" w:eastAsia="仿宋_GB2312" w:hAnsi="Times New Roman" w:cs="Times New Roman" w:hint="eastAsia"/>
                <w:szCs w:val="21"/>
              </w:rPr>
              <w:t xml:space="preserve">    </w:t>
            </w:r>
            <w:r w:rsidRPr="007B7871">
              <w:rPr>
                <w:rFonts w:ascii="仿宋_GB2312" w:eastAsia="仿宋_GB2312" w:hAnsi="Times New Roman" w:cs="Times New Roman"/>
                <w:szCs w:val="21"/>
              </w:rPr>
              <w:t>度</w:t>
            </w:r>
          </w:p>
        </w:tc>
        <w:tc>
          <w:tcPr>
            <w:tcW w:w="706"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最新、</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十四五</w:t>
            </w:r>
          </w:p>
        </w:tc>
        <w:tc>
          <w:tcPr>
            <w:tcW w:w="3142" w:type="pct"/>
            <w:tcBorders>
              <w:tl2br w:val="nil"/>
              <w:tr2bl w:val="nil"/>
            </w:tcBorders>
            <w:shd w:val="clear" w:color="auto" w:fill="auto"/>
            <w:vAlign w:val="center"/>
          </w:tcPr>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济南市、历下区林权交易相关制度和政策文件，交易平台建设情况</w:t>
            </w:r>
          </w:p>
        </w:tc>
      </w:tr>
      <w:tr w:rsidR="00494075" w:rsidTr="00C36694">
        <w:trPr>
          <w:trHeight w:val="454"/>
        </w:trPr>
        <w:tc>
          <w:tcPr>
            <w:tcW w:w="451" w:type="pct"/>
            <w:tcBorders>
              <w:tl2br w:val="nil"/>
              <w:tr2bl w:val="nil"/>
            </w:tcBorders>
            <w:shd w:val="clear" w:color="auto" w:fill="auto"/>
            <w:noWrap/>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5</w:t>
            </w:r>
          </w:p>
        </w:tc>
        <w:tc>
          <w:tcPr>
            <w:tcW w:w="702"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生态环保</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投</w:t>
            </w:r>
            <w:r>
              <w:rPr>
                <w:rFonts w:ascii="仿宋_GB2312" w:eastAsia="仿宋_GB2312" w:hAnsi="Times New Roman" w:cs="Times New Roman" w:hint="eastAsia"/>
                <w:szCs w:val="21"/>
              </w:rPr>
              <w:t xml:space="preserve">    </w:t>
            </w:r>
            <w:r w:rsidRPr="007B7871">
              <w:rPr>
                <w:rFonts w:ascii="仿宋_GB2312" w:eastAsia="仿宋_GB2312" w:hAnsi="Times New Roman" w:cs="Times New Roman"/>
                <w:szCs w:val="21"/>
              </w:rPr>
              <w:t>入</w:t>
            </w:r>
          </w:p>
        </w:tc>
        <w:tc>
          <w:tcPr>
            <w:tcW w:w="706"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2019-</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2021年</w:t>
            </w:r>
          </w:p>
        </w:tc>
        <w:tc>
          <w:tcPr>
            <w:tcW w:w="3142" w:type="pct"/>
            <w:tcBorders>
              <w:tl2br w:val="nil"/>
              <w:tr2bl w:val="nil"/>
            </w:tcBorders>
            <w:shd w:val="clear" w:color="auto" w:fill="auto"/>
            <w:vAlign w:val="center"/>
          </w:tcPr>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历下区近三年生态环境保护、治理或维护的投资金额（如水土保持、生物多样性保护、森林防火巡查建设、植树造林、生态保护与修复工程、山体公园建设、森林覆盖率提升工程等与生态环保相关的投资金额）。请逐项列出投资金额</w:t>
            </w:r>
          </w:p>
        </w:tc>
      </w:tr>
      <w:tr w:rsidR="00494075" w:rsidTr="00C36694">
        <w:trPr>
          <w:trHeight w:val="454"/>
        </w:trPr>
        <w:tc>
          <w:tcPr>
            <w:tcW w:w="451" w:type="pct"/>
            <w:tcBorders>
              <w:tl2br w:val="nil"/>
              <w:tr2bl w:val="nil"/>
            </w:tcBorders>
            <w:shd w:val="clear" w:color="auto" w:fill="auto"/>
            <w:noWrap/>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6</w:t>
            </w:r>
          </w:p>
        </w:tc>
        <w:tc>
          <w:tcPr>
            <w:tcW w:w="702"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重点工程</w:t>
            </w:r>
          </w:p>
        </w:tc>
        <w:tc>
          <w:tcPr>
            <w:tcW w:w="706"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十四五</w:t>
            </w:r>
          </w:p>
        </w:tc>
        <w:tc>
          <w:tcPr>
            <w:tcW w:w="3142" w:type="pct"/>
            <w:tcBorders>
              <w:tl2br w:val="nil"/>
              <w:tr2bl w:val="nil"/>
            </w:tcBorders>
            <w:shd w:val="clear" w:color="auto" w:fill="auto"/>
            <w:vAlign w:val="center"/>
          </w:tcPr>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十四五期间，生态环保相关重点工程项目</w:t>
            </w:r>
          </w:p>
        </w:tc>
      </w:tr>
      <w:tr w:rsidR="00494075" w:rsidTr="00C36694">
        <w:trPr>
          <w:trHeight w:val="454"/>
        </w:trPr>
        <w:tc>
          <w:tcPr>
            <w:tcW w:w="5000" w:type="pct"/>
            <w:gridSpan w:val="4"/>
            <w:tcBorders>
              <w:tl2br w:val="nil"/>
              <w:tr2bl w:val="nil"/>
            </w:tcBorders>
            <w:shd w:val="clear" w:color="auto" w:fill="auto"/>
            <w:noWrap/>
            <w:vAlign w:val="center"/>
          </w:tcPr>
          <w:p w:rsidR="00494075" w:rsidRDefault="00494075" w:rsidP="00C36694">
            <w:pPr>
              <w:widowControl/>
              <w:spacing w:line="400" w:lineRule="exact"/>
              <w:jc w:val="center"/>
              <w:rPr>
                <w:rFonts w:ascii="Times New Roman" w:hAnsi="Times New Roman" w:cs="Times New Roman"/>
                <w:b/>
                <w:bCs/>
                <w:color w:val="000000"/>
                <w:kern w:val="0"/>
                <w:szCs w:val="21"/>
              </w:rPr>
            </w:pPr>
            <w:r w:rsidRPr="00885DCC">
              <w:rPr>
                <w:rFonts w:ascii="黑体" w:eastAsia="黑体" w:hAnsi="黑体" w:cs="Times New Roman"/>
                <w:bCs/>
                <w:color w:val="000000"/>
                <w:kern w:val="0"/>
                <w:szCs w:val="21"/>
              </w:rPr>
              <w:t>区园林绿化服务中心</w:t>
            </w:r>
          </w:p>
        </w:tc>
      </w:tr>
      <w:tr w:rsidR="00494075" w:rsidTr="00C36694">
        <w:trPr>
          <w:trHeight w:val="454"/>
        </w:trPr>
        <w:tc>
          <w:tcPr>
            <w:tcW w:w="451" w:type="pct"/>
            <w:tcBorders>
              <w:tl2br w:val="nil"/>
              <w:tr2bl w:val="nil"/>
            </w:tcBorders>
            <w:shd w:val="clear" w:color="auto" w:fill="auto"/>
            <w:noWrap/>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1</w:t>
            </w:r>
          </w:p>
        </w:tc>
        <w:tc>
          <w:tcPr>
            <w:tcW w:w="702" w:type="pct"/>
            <w:tcBorders>
              <w:tl2br w:val="nil"/>
              <w:tr2bl w:val="nil"/>
            </w:tcBorders>
            <w:shd w:val="clear" w:color="auto" w:fill="auto"/>
            <w:noWrap/>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绿化</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情况</w:t>
            </w:r>
          </w:p>
        </w:tc>
        <w:tc>
          <w:tcPr>
            <w:tcW w:w="706"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2021年</w:t>
            </w:r>
          </w:p>
        </w:tc>
        <w:tc>
          <w:tcPr>
            <w:tcW w:w="3142" w:type="pct"/>
            <w:tcBorders>
              <w:tl2br w:val="nil"/>
              <w:tr2bl w:val="nil"/>
            </w:tcBorders>
            <w:shd w:val="clear" w:color="auto" w:fill="auto"/>
            <w:vAlign w:val="center"/>
          </w:tcPr>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①</w:t>
            </w:r>
            <w:r w:rsidRPr="007B7871">
              <w:rPr>
                <w:rFonts w:ascii="仿宋_GB2312" w:eastAsia="仿宋_GB2312" w:hAnsi="Times New Roman" w:cs="Times New Roman"/>
                <w:szCs w:val="21"/>
              </w:rPr>
              <w:t>2021年公共绿地覆盖率统计情况；</w:t>
            </w:r>
          </w:p>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②</w:t>
            </w:r>
            <w:r w:rsidRPr="007B7871">
              <w:rPr>
                <w:rFonts w:ascii="仿宋_GB2312" w:eastAsia="仿宋_GB2312" w:hAnsi="Times New Roman" w:cs="Times New Roman"/>
                <w:szCs w:val="21"/>
              </w:rPr>
              <w:t>城市绿化工作总结及相关计划等</w:t>
            </w:r>
            <w:r w:rsidRPr="007B7871">
              <w:rPr>
                <w:rFonts w:ascii="仿宋_GB2312" w:eastAsia="仿宋_GB2312" w:hAnsi="Times New Roman" w:cs="Times New Roman" w:hint="eastAsia"/>
                <w:szCs w:val="21"/>
              </w:rPr>
              <w:t>；</w:t>
            </w:r>
          </w:p>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③</w:t>
            </w:r>
            <w:r w:rsidRPr="007B7871">
              <w:rPr>
                <w:rFonts w:ascii="仿宋_GB2312" w:eastAsia="仿宋_GB2312" w:hAnsi="Times New Roman" w:cs="Times New Roman"/>
                <w:szCs w:val="21"/>
              </w:rPr>
              <w:t>十四五期间，城市绿化提升工程、植树造林工程、公园建设或提升工程等</w:t>
            </w:r>
          </w:p>
        </w:tc>
      </w:tr>
      <w:tr w:rsidR="00494075" w:rsidTr="00C36694">
        <w:trPr>
          <w:trHeight w:val="454"/>
        </w:trPr>
        <w:tc>
          <w:tcPr>
            <w:tcW w:w="451" w:type="pct"/>
            <w:tcBorders>
              <w:tl2br w:val="nil"/>
              <w:tr2bl w:val="nil"/>
            </w:tcBorders>
            <w:shd w:val="clear" w:color="auto" w:fill="auto"/>
            <w:noWrap/>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2</w:t>
            </w:r>
          </w:p>
        </w:tc>
        <w:tc>
          <w:tcPr>
            <w:tcW w:w="702" w:type="pct"/>
            <w:tcBorders>
              <w:tl2br w:val="nil"/>
              <w:tr2bl w:val="nil"/>
            </w:tcBorders>
            <w:shd w:val="clear" w:color="auto" w:fill="auto"/>
            <w:noWrap/>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生态环保</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投</w:t>
            </w:r>
            <w:r>
              <w:rPr>
                <w:rFonts w:ascii="仿宋_GB2312" w:eastAsia="仿宋_GB2312" w:hAnsi="Times New Roman" w:cs="Times New Roman" w:hint="eastAsia"/>
                <w:szCs w:val="21"/>
              </w:rPr>
              <w:t xml:space="preserve">    </w:t>
            </w:r>
            <w:r w:rsidRPr="007B7871">
              <w:rPr>
                <w:rFonts w:ascii="仿宋_GB2312" w:eastAsia="仿宋_GB2312" w:hAnsi="Times New Roman" w:cs="Times New Roman"/>
                <w:szCs w:val="21"/>
              </w:rPr>
              <w:t>入</w:t>
            </w:r>
          </w:p>
        </w:tc>
        <w:tc>
          <w:tcPr>
            <w:tcW w:w="706"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2019-</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2021年</w:t>
            </w:r>
          </w:p>
        </w:tc>
        <w:tc>
          <w:tcPr>
            <w:tcW w:w="3142" w:type="pct"/>
            <w:tcBorders>
              <w:tl2br w:val="nil"/>
              <w:tr2bl w:val="nil"/>
            </w:tcBorders>
            <w:shd w:val="clear" w:color="auto" w:fill="auto"/>
            <w:vAlign w:val="center"/>
          </w:tcPr>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历下区近三年生态环境保护、治理或维护的投资金额（如植树造林、生态保护与修复工程、公园建设、绿化覆盖率提升工程、城市绿化提升工程等与生态环保相关的投资金额）。请逐项列出投资金额</w:t>
            </w:r>
          </w:p>
        </w:tc>
      </w:tr>
      <w:tr w:rsidR="00494075" w:rsidTr="00C36694">
        <w:trPr>
          <w:trHeight w:val="454"/>
        </w:trPr>
        <w:tc>
          <w:tcPr>
            <w:tcW w:w="451" w:type="pct"/>
            <w:tcBorders>
              <w:tl2br w:val="nil"/>
              <w:tr2bl w:val="nil"/>
            </w:tcBorders>
            <w:shd w:val="clear" w:color="auto" w:fill="auto"/>
            <w:noWrap/>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3</w:t>
            </w:r>
          </w:p>
        </w:tc>
        <w:tc>
          <w:tcPr>
            <w:tcW w:w="702" w:type="pct"/>
            <w:tcBorders>
              <w:tl2br w:val="nil"/>
              <w:tr2bl w:val="nil"/>
            </w:tcBorders>
            <w:shd w:val="clear" w:color="auto" w:fill="auto"/>
            <w:noWrap/>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重点工程</w:t>
            </w:r>
          </w:p>
        </w:tc>
        <w:tc>
          <w:tcPr>
            <w:tcW w:w="706"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十四五</w:t>
            </w:r>
          </w:p>
        </w:tc>
        <w:tc>
          <w:tcPr>
            <w:tcW w:w="3142" w:type="pct"/>
            <w:tcBorders>
              <w:tl2br w:val="nil"/>
              <w:tr2bl w:val="nil"/>
            </w:tcBorders>
            <w:shd w:val="clear" w:color="auto" w:fill="auto"/>
            <w:vAlign w:val="center"/>
          </w:tcPr>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十四五期间，生态环保相关重点工程项目</w:t>
            </w:r>
          </w:p>
        </w:tc>
      </w:tr>
      <w:tr w:rsidR="00494075" w:rsidTr="00C36694">
        <w:trPr>
          <w:trHeight w:val="454"/>
        </w:trPr>
        <w:tc>
          <w:tcPr>
            <w:tcW w:w="5000" w:type="pct"/>
            <w:gridSpan w:val="4"/>
            <w:tcBorders>
              <w:tl2br w:val="nil"/>
              <w:tr2bl w:val="nil"/>
            </w:tcBorders>
            <w:shd w:val="clear" w:color="auto" w:fill="auto"/>
            <w:noWrap/>
            <w:vAlign w:val="center"/>
          </w:tcPr>
          <w:p w:rsidR="00494075" w:rsidRDefault="00494075" w:rsidP="00C36694">
            <w:pPr>
              <w:widowControl/>
              <w:spacing w:line="400" w:lineRule="exact"/>
              <w:jc w:val="center"/>
              <w:rPr>
                <w:rFonts w:ascii="Times New Roman" w:hAnsi="Times New Roman" w:cs="Times New Roman"/>
                <w:color w:val="000000"/>
                <w:kern w:val="0"/>
                <w:szCs w:val="21"/>
              </w:rPr>
            </w:pPr>
            <w:r w:rsidRPr="00885DCC">
              <w:rPr>
                <w:rFonts w:ascii="黑体" w:eastAsia="黑体" w:hAnsi="黑体" w:cs="Times New Roman"/>
                <w:bCs/>
                <w:color w:val="000000"/>
                <w:kern w:val="0"/>
                <w:szCs w:val="21"/>
              </w:rPr>
              <w:t>济南市生态环境局历下分局</w:t>
            </w:r>
          </w:p>
        </w:tc>
      </w:tr>
      <w:tr w:rsidR="00494075" w:rsidTr="00C36694">
        <w:trPr>
          <w:trHeight w:val="454"/>
        </w:trPr>
        <w:tc>
          <w:tcPr>
            <w:tcW w:w="451"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1</w:t>
            </w:r>
          </w:p>
        </w:tc>
        <w:tc>
          <w:tcPr>
            <w:tcW w:w="702"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环境空气</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质量状况</w:t>
            </w:r>
          </w:p>
        </w:tc>
        <w:tc>
          <w:tcPr>
            <w:tcW w:w="706"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2021年</w:t>
            </w:r>
          </w:p>
        </w:tc>
        <w:tc>
          <w:tcPr>
            <w:tcW w:w="3142" w:type="pct"/>
            <w:tcBorders>
              <w:tl2br w:val="nil"/>
              <w:tr2bl w:val="nil"/>
            </w:tcBorders>
            <w:shd w:val="clear" w:color="auto" w:fill="auto"/>
            <w:vAlign w:val="center"/>
          </w:tcPr>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①</w:t>
            </w:r>
            <w:r w:rsidRPr="007B7871">
              <w:rPr>
                <w:rFonts w:ascii="仿宋_GB2312" w:eastAsia="仿宋_GB2312" w:hAnsi="Times New Roman" w:cs="Times New Roman"/>
                <w:szCs w:val="21"/>
              </w:rPr>
              <w:t>监测站点</w:t>
            </w:r>
            <w:r>
              <w:rPr>
                <w:rFonts w:ascii="仿宋_GB2312" w:eastAsia="仿宋_GB2312" w:hAnsi="Times New Roman" w:cs="Times New Roman"/>
                <w:szCs w:val="21"/>
              </w:rPr>
              <w:t>、监测数据、优良天数等，</w:t>
            </w:r>
            <w:r w:rsidRPr="007B7871">
              <w:rPr>
                <w:rFonts w:ascii="仿宋_GB2312" w:eastAsia="仿宋_GB2312" w:hAnsi="Times New Roman" w:cs="Times New Roman"/>
                <w:szCs w:val="21"/>
              </w:rPr>
              <w:t>空气质量现状数据；</w:t>
            </w:r>
          </w:p>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②</w:t>
            </w:r>
            <w:r w:rsidRPr="007B7871">
              <w:rPr>
                <w:rFonts w:ascii="仿宋_GB2312" w:eastAsia="仿宋_GB2312" w:hAnsi="Times New Roman" w:cs="Times New Roman"/>
                <w:szCs w:val="21"/>
              </w:rPr>
              <w:t>上级出具的环境空气质量优良天数比例相关证明文件</w:t>
            </w:r>
          </w:p>
        </w:tc>
      </w:tr>
      <w:tr w:rsidR="00494075" w:rsidTr="00C36694">
        <w:trPr>
          <w:trHeight w:val="454"/>
        </w:trPr>
        <w:tc>
          <w:tcPr>
            <w:tcW w:w="451"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2</w:t>
            </w:r>
          </w:p>
        </w:tc>
        <w:tc>
          <w:tcPr>
            <w:tcW w:w="702"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集中式饮用</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水水源地水</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质达标率</w:t>
            </w:r>
          </w:p>
        </w:tc>
        <w:tc>
          <w:tcPr>
            <w:tcW w:w="706"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2021年</w:t>
            </w:r>
          </w:p>
        </w:tc>
        <w:tc>
          <w:tcPr>
            <w:tcW w:w="3142" w:type="pct"/>
            <w:tcBorders>
              <w:tl2br w:val="nil"/>
              <w:tr2bl w:val="nil"/>
            </w:tcBorders>
            <w:shd w:val="clear" w:color="auto" w:fill="auto"/>
            <w:vAlign w:val="center"/>
          </w:tcPr>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上级出具的集中式饮用水水源地水质达标率相关证明文件</w:t>
            </w:r>
          </w:p>
        </w:tc>
      </w:tr>
      <w:tr w:rsidR="00494075" w:rsidTr="00C36694">
        <w:trPr>
          <w:trHeight w:val="454"/>
        </w:trPr>
        <w:tc>
          <w:tcPr>
            <w:tcW w:w="451"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lastRenderedPageBreak/>
              <w:t>3</w:t>
            </w:r>
          </w:p>
        </w:tc>
        <w:tc>
          <w:tcPr>
            <w:tcW w:w="702"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地表水水质达到或优于于</w:t>
            </w:r>
            <w:r w:rsidRPr="007B7871">
              <w:rPr>
                <w:rFonts w:ascii="仿宋_GB2312" w:eastAsia="仿宋_GB2312" w:hAnsi="Times New Roman" w:cs="Times New Roman"/>
                <w:szCs w:val="21"/>
              </w:rPr>
              <w:t>Ⅲ</w:t>
            </w:r>
            <w:r w:rsidRPr="007B7871">
              <w:rPr>
                <w:rFonts w:ascii="仿宋_GB2312" w:eastAsia="仿宋_GB2312" w:hAnsi="Times New Roman" w:cs="Times New Roman"/>
                <w:szCs w:val="21"/>
              </w:rPr>
              <w:t>类水的比例</w:t>
            </w:r>
          </w:p>
        </w:tc>
        <w:tc>
          <w:tcPr>
            <w:tcW w:w="706"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2021年</w:t>
            </w:r>
          </w:p>
        </w:tc>
        <w:tc>
          <w:tcPr>
            <w:tcW w:w="3142" w:type="pct"/>
            <w:tcBorders>
              <w:tl2br w:val="nil"/>
              <w:tr2bl w:val="nil"/>
            </w:tcBorders>
            <w:shd w:val="clear" w:color="auto" w:fill="auto"/>
            <w:vAlign w:val="center"/>
          </w:tcPr>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①</w:t>
            </w:r>
            <w:r w:rsidRPr="007B7871">
              <w:rPr>
                <w:rFonts w:ascii="仿宋_GB2312" w:eastAsia="仿宋_GB2312" w:hAnsi="Times New Roman" w:cs="Times New Roman"/>
                <w:szCs w:val="21"/>
              </w:rPr>
              <w:t>各例行监测点位的水质监测数据；</w:t>
            </w:r>
          </w:p>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②</w:t>
            </w:r>
            <w:r w:rsidRPr="007B7871">
              <w:rPr>
                <w:rFonts w:ascii="仿宋_GB2312" w:eastAsia="仿宋_GB2312" w:hAnsi="Times New Roman" w:cs="Times New Roman"/>
                <w:szCs w:val="21"/>
              </w:rPr>
              <w:t>上级出具的地表水水质达到或优于于</w:t>
            </w:r>
            <w:r w:rsidRPr="007B7871">
              <w:rPr>
                <w:rFonts w:ascii="仿宋_GB2312" w:eastAsia="仿宋_GB2312" w:hAnsi="Times New Roman" w:cs="Times New Roman"/>
                <w:szCs w:val="21"/>
              </w:rPr>
              <w:t>Ⅲ</w:t>
            </w:r>
            <w:r w:rsidRPr="007B7871">
              <w:rPr>
                <w:rFonts w:ascii="仿宋_GB2312" w:eastAsia="仿宋_GB2312" w:hAnsi="Times New Roman" w:cs="Times New Roman"/>
                <w:szCs w:val="21"/>
              </w:rPr>
              <w:t>类水的比例的相关证明文件</w:t>
            </w:r>
          </w:p>
        </w:tc>
      </w:tr>
      <w:tr w:rsidR="00494075" w:rsidTr="00C36694">
        <w:trPr>
          <w:trHeight w:val="454"/>
        </w:trPr>
        <w:tc>
          <w:tcPr>
            <w:tcW w:w="451"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4</w:t>
            </w:r>
          </w:p>
        </w:tc>
        <w:tc>
          <w:tcPr>
            <w:tcW w:w="702"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地下水水质达到或优于</w:t>
            </w:r>
            <w:r w:rsidRPr="007B7871">
              <w:rPr>
                <w:rFonts w:ascii="仿宋_GB2312" w:eastAsia="仿宋_GB2312" w:hAnsi="Times New Roman" w:cs="Times New Roman"/>
                <w:szCs w:val="21"/>
              </w:rPr>
              <w:t>Ⅲ</w:t>
            </w:r>
            <w:r>
              <w:rPr>
                <w:rFonts w:ascii="仿宋_GB2312" w:eastAsia="仿宋_GB2312" w:hAnsi="Times New Roman" w:cs="Times New Roman"/>
                <w:szCs w:val="21"/>
              </w:rPr>
              <w:t>类水</w:t>
            </w:r>
            <w:r w:rsidRPr="007B7871">
              <w:rPr>
                <w:rFonts w:ascii="仿宋_GB2312" w:eastAsia="仿宋_GB2312" w:hAnsi="Times New Roman" w:cs="Times New Roman"/>
                <w:szCs w:val="21"/>
              </w:rPr>
              <w:t>比例</w:t>
            </w:r>
          </w:p>
        </w:tc>
        <w:tc>
          <w:tcPr>
            <w:tcW w:w="706"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2021年</w:t>
            </w:r>
          </w:p>
        </w:tc>
        <w:tc>
          <w:tcPr>
            <w:tcW w:w="3142" w:type="pct"/>
            <w:tcBorders>
              <w:tl2br w:val="nil"/>
              <w:tr2bl w:val="nil"/>
            </w:tcBorders>
            <w:shd w:val="clear" w:color="auto" w:fill="auto"/>
            <w:vAlign w:val="center"/>
          </w:tcPr>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①</w:t>
            </w:r>
            <w:r w:rsidRPr="007B7871">
              <w:rPr>
                <w:rFonts w:ascii="仿宋_GB2312" w:eastAsia="仿宋_GB2312" w:hAnsi="Times New Roman" w:cs="Times New Roman"/>
                <w:szCs w:val="21"/>
              </w:rPr>
              <w:t>各地下水监测点位的水质监测数据；</w:t>
            </w:r>
          </w:p>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②</w:t>
            </w:r>
            <w:r w:rsidRPr="007B7871">
              <w:rPr>
                <w:rFonts w:ascii="仿宋_GB2312" w:eastAsia="仿宋_GB2312" w:hAnsi="Times New Roman" w:cs="Times New Roman"/>
                <w:szCs w:val="21"/>
              </w:rPr>
              <w:t>上级出具的地表水水质达到或优于于</w:t>
            </w:r>
            <w:r w:rsidRPr="007B7871">
              <w:rPr>
                <w:rFonts w:ascii="仿宋_GB2312" w:eastAsia="仿宋_GB2312" w:hAnsi="Times New Roman" w:cs="Times New Roman"/>
                <w:szCs w:val="21"/>
              </w:rPr>
              <w:t>Ⅲ</w:t>
            </w:r>
            <w:r w:rsidRPr="007B7871">
              <w:rPr>
                <w:rFonts w:ascii="仿宋_GB2312" w:eastAsia="仿宋_GB2312" w:hAnsi="Times New Roman" w:cs="Times New Roman"/>
                <w:szCs w:val="21"/>
              </w:rPr>
              <w:t>类水的比例的相关证明文件表水水质达到或优于于</w:t>
            </w:r>
            <w:r w:rsidRPr="007B7871">
              <w:rPr>
                <w:rFonts w:ascii="仿宋_GB2312" w:eastAsia="仿宋_GB2312" w:hAnsi="Times New Roman" w:cs="Times New Roman"/>
                <w:szCs w:val="21"/>
              </w:rPr>
              <w:t>Ⅲ</w:t>
            </w:r>
            <w:r w:rsidRPr="007B7871">
              <w:rPr>
                <w:rFonts w:ascii="仿宋_GB2312" w:eastAsia="仿宋_GB2312" w:hAnsi="Times New Roman" w:cs="Times New Roman"/>
                <w:szCs w:val="21"/>
              </w:rPr>
              <w:t>类水的比例的相关证明文件</w:t>
            </w:r>
          </w:p>
        </w:tc>
      </w:tr>
      <w:tr w:rsidR="00494075" w:rsidTr="00C36694">
        <w:trPr>
          <w:trHeight w:val="454"/>
        </w:trPr>
        <w:tc>
          <w:tcPr>
            <w:tcW w:w="451"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5</w:t>
            </w:r>
          </w:p>
        </w:tc>
        <w:tc>
          <w:tcPr>
            <w:tcW w:w="702"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受污染耕地</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安全利用率</w:t>
            </w:r>
          </w:p>
        </w:tc>
        <w:tc>
          <w:tcPr>
            <w:tcW w:w="706"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2021年</w:t>
            </w:r>
          </w:p>
        </w:tc>
        <w:tc>
          <w:tcPr>
            <w:tcW w:w="3142" w:type="pct"/>
            <w:tcBorders>
              <w:tl2br w:val="nil"/>
              <w:tr2bl w:val="nil"/>
            </w:tcBorders>
            <w:shd w:val="clear" w:color="auto" w:fill="auto"/>
            <w:vAlign w:val="center"/>
          </w:tcPr>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受污染耕地修复及安全利用情况</w:t>
            </w:r>
          </w:p>
        </w:tc>
      </w:tr>
      <w:tr w:rsidR="00494075" w:rsidTr="00C36694">
        <w:trPr>
          <w:trHeight w:val="454"/>
        </w:trPr>
        <w:tc>
          <w:tcPr>
            <w:tcW w:w="451"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6</w:t>
            </w:r>
          </w:p>
        </w:tc>
        <w:tc>
          <w:tcPr>
            <w:tcW w:w="702"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污染地块</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安全利用率</w:t>
            </w:r>
          </w:p>
        </w:tc>
        <w:tc>
          <w:tcPr>
            <w:tcW w:w="706"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2021年</w:t>
            </w:r>
          </w:p>
        </w:tc>
        <w:tc>
          <w:tcPr>
            <w:tcW w:w="3142" w:type="pct"/>
            <w:tcBorders>
              <w:tl2br w:val="nil"/>
              <w:tr2bl w:val="nil"/>
            </w:tcBorders>
            <w:shd w:val="clear" w:color="auto" w:fill="auto"/>
            <w:vAlign w:val="center"/>
          </w:tcPr>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①</w:t>
            </w:r>
            <w:r w:rsidRPr="007B7871">
              <w:rPr>
                <w:rFonts w:ascii="仿宋_GB2312" w:eastAsia="仿宋_GB2312" w:hAnsi="Times New Roman" w:cs="Times New Roman"/>
                <w:szCs w:val="21"/>
              </w:rPr>
              <w:t>受污染地块政策文件、土壤调查报告；</w:t>
            </w:r>
          </w:p>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②</w:t>
            </w:r>
            <w:r w:rsidRPr="007B7871">
              <w:rPr>
                <w:rFonts w:ascii="仿宋_GB2312" w:eastAsia="仿宋_GB2312" w:hAnsi="Times New Roman" w:cs="Times New Roman"/>
                <w:szCs w:val="21"/>
              </w:rPr>
              <w:t>土壤修复名录、修复现状、项目基本情况及进展；</w:t>
            </w:r>
          </w:p>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③</w:t>
            </w:r>
            <w:r w:rsidRPr="007B7871">
              <w:rPr>
                <w:rFonts w:ascii="仿宋_GB2312" w:eastAsia="仿宋_GB2312" w:hAnsi="Times New Roman" w:cs="Times New Roman"/>
                <w:szCs w:val="21"/>
              </w:rPr>
              <w:t>污染地块安全利用率</w:t>
            </w:r>
          </w:p>
        </w:tc>
      </w:tr>
      <w:tr w:rsidR="00494075" w:rsidTr="00C36694">
        <w:trPr>
          <w:trHeight w:val="454"/>
        </w:trPr>
        <w:tc>
          <w:tcPr>
            <w:tcW w:w="451"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7</w:t>
            </w:r>
          </w:p>
        </w:tc>
        <w:tc>
          <w:tcPr>
            <w:tcW w:w="702" w:type="pct"/>
            <w:tcBorders>
              <w:tl2br w:val="nil"/>
              <w:tr2bl w:val="nil"/>
            </w:tcBorders>
            <w:shd w:val="clear" w:color="auto" w:fill="auto"/>
            <w:vAlign w:val="center"/>
          </w:tcPr>
          <w:p w:rsidR="00494075"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环境统计</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数</w:t>
            </w:r>
            <w:r>
              <w:rPr>
                <w:rFonts w:ascii="仿宋_GB2312" w:eastAsia="仿宋_GB2312" w:hAnsi="Times New Roman" w:cs="Times New Roman" w:hint="eastAsia"/>
                <w:szCs w:val="21"/>
              </w:rPr>
              <w:t xml:space="preserve">    </w:t>
            </w:r>
            <w:r w:rsidRPr="007B7871">
              <w:rPr>
                <w:rFonts w:ascii="仿宋_GB2312" w:eastAsia="仿宋_GB2312" w:hAnsi="Times New Roman" w:cs="Times New Roman"/>
                <w:szCs w:val="21"/>
              </w:rPr>
              <w:t>据</w:t>
            </w:r>
          </w:p>
        </w:tc>
        <w:tc>
          <w:tcPr>
            <w:tcW w:w="706"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2021年</w:t>
            </w:r>
          </w:p>
        </w:tc>
        <w:tc>
          <w:tcPr>
            <w:tcW w:w="3142" w:type="pct"/>
            <w:tcBorders>
              <w:tl2br w:val="nil"/>
              <w:tr2bl w:val="nil"/>
            </w:tcBorders>
            <w:shd w:val="clear" w:color="auto" w:fill="auto"/>
            <w:vAlign w:val="center"/>
          </w:tcPr>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环境统计数据库2021年基表及综表</w:t>
            </w:r>
          </w:p>
        </w:tc>
      </w:tr>
      <w:tr w:rsidR="00494075" w:rsidTr="00C36694">
        <w:trPr>
          <w:trHeight w:val="454"/>
        </w:trPr>
        <w:tc>
          <w:tcPr>
            <w:tcW w:w="451"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8</w:t>
            </w:r>
          </w:p>
        </w:tc>
        <w:tc>
          <w:tcPr>
            <w:tcW w:w="702"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十四五生态</w:t>
            </w:r>
          </w:p>
          <w:p w:rsidR="00494075"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环境保护</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规</w:t>
            </w:r>
            <w:r>
              <w:rPr>
                <w:rFonts w:ascii="仿宋_GB2312" w:eastAsia="仿宋_GB2312" w:hAnsi="Times New Roman" w:cs="Times New Roman" w:hint="eastAsia"/>
                <w:szCs w:val="21"/>
              </w:rPr>
              <w:t xml:space="preserve">    </w:t>
            </w:r>
            <w:r w:rsidRPr="007B7871">
              <w:rPr>
                <w:rFonts w:ascii="仿宋_GB2312" w:eastAsia="仿宋_GB2312" w:hAnsi="Times New Roman" w:cs="Times New Roman"/>
                <w:szCs w:val="21"/>
              </w:rPr>
              <w:t>划</w:t>
            </w:r>
          </w:p>
        </w:tc>
        <w:tc>
          <w:tcPr>
            <w:tcW w:w="706"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十四五</w:t>
            </w:r>
          </w:p>
        </w:tc>
        <w:tc>
          <w:tcPr>
            <w:tcW w:w="3142" w:type="pct"/>
            <w:tcBorders>
              <w:tl2br w:val="nil"/>
              <w:tr2bl w:val="nil"/>
            </w:tcBorders>
            <w:shd w:val="clear" w:color="auto" w:fill="auto"/>
            <w:vAlign w:val="center"/>
          </w:tcPr>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济南市十四五生态环境保护规划</w:t>
            </w:r>
          </w:p>
        </w:tc>
      </w:tr>
      <w:tr w:rsidR="00494075" w:rsidTr="00C36694">
        <w:trPr>
          <w:trHeight w:val="454"/>
        </w:trPr>
        <w:tc>
          <w:tcPr>
            <w:tcW w:w="451"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9</w:t>
            </w:r>
          </w:p>
        </w:tc>
        <w:tc>
          <w:tcPr>
            <w:tcW w:w="702"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环境质量</w:t>
            </w:r>
          </w:p>
          <w:p w:rsidR="00494075"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报告书</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/公报</w:t>
            </w:r>
          </w:p>
        </w:tc>
        <w:tc>
          <w:tcPr>
            <w:tcW w:w="706"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2021年</w:t>
            </w:r>
          </w:p>
        </w:tc>
        <w:tc>
          <w:tcPr>
            <w:tcW w:w="3142" w:type="pct"/>
            <w:tcBorders>
              <w:tl2br w:val="nil"/>
              <w:tr2bl w:val="nil"/>
            </w:tcBorders>
            <w:shd w:val="clear" w:color="auto" w:fill="auto"/>
            <w:vAlign w:val="center"/>
          </w:tcPr>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①</w:t>
            </w:r>
            <w:r w:rsidRPr="007B7871">
              <w:rPr>
                <w:rFonts w:ascii="仿宋_GB2312" w:eastAsia="仿宋_GB2312" w:hAnsi="Times New Roman" w:cs="Times New Roman"/>
                <w:szCs w:val="21"/>
              </w:rPr>
              <w:t>济南市环境质量报告书；</w:t>
            </w:r>
          </w:p>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②</w:t>
            </w:r>
            <w:r w:rsidRPr="007B7871">
              <w:rPr>
                <w:rFonts w:ascii="仿宋_GB2312" w:eastAsia="仿宋_GB2312" w:hAnsi="Times New Roman" w:cs="Times New Roman"/>
                <w:szCs w:val="21"/>
              </w:rPr>
              <w:t>历下区环境质量报告书</w:t>
            </w:r>
          </w:p>
        </w:tc>
      </w:tr>
      <w:tr w:rsidR="00494075" w:rsidTr="00C36694">
        <w:trPr>
          <w:trHeight w:val="1973"/>
        </w:trPr>
        <w:tc>
          <w:tcPr>
            <w:tcW w:w="451"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10</w:t>
            </w:r>
          </w:p>
        </w:tc>
        <w:tc>
          <w:tcPr>
            <w:tcW w:w="702"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督查问题及</w:t>
            </w:r>
          </w:p>
          <w:p w:rsidR="00494075"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整改落实</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情</w:t>
            </w:r>
            <w:r>
              <w:rPr>
                <w:rFonts w:ascii="仿宋_GB2312" w:eastAsia="仿宋_GB2312" w:hAnsi="Times New Roman" w:cs="Times New Roman" w:hint="eastAsia"/>
                <w:szCs w:val="21"/>
              </w:rPr>
              <w:t xml:space="preserve">    </w:t>
            </w:r>
            <w:r w:rsidRPr="007B7871">
              <w:rPr>
                <w:rFonts w:ascii="仿宋_GB2312" w:eastAsia="仿宋_GB2312" w:hAnsi="Times New Roman" w:cs="Times New Roman"/>
                <w:szCs w:val="21"/>
              </w:rPr>
              <w:t>况</w:t>
            </w:r>
          </w:p>
        </w:tc>
        <w:tc>
          <w:tcPr>
            <w:tcW w:w="706"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2019-</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2021年</w:t>
            </w:r>
          </w:p>
        </w:tc>
        <w:tc>
          <w:tcPr>
            <w:tcW w:w="3142" w:type="pct"/>
            <w:tcBorders>
              <w:tl2br w:val="nil"/>
              <w:tr2bl w:val="nil"/>
            </w:tcBorders>
            <w:shd w:val="clear" w:color="auto" w:fill="auto"/>
            <w:vAlign w:val="center"/>
          </w:tcPr>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①</w:t>
            </w:r>
            <w:r w:rsidRPr="007B7871">
              <w:rPr>
                <w:rFonts w:ascii="仿宋_GB2312" w:eastAsia="仿宋_GB2312" w:hAnsi="Times New Roman" w:cs="Times New Roman"/>
                <w:szCs w:val="21"/>
              </w:rPr>
              <w:t>201</w:t>
            </w:r>
            <w:r w:rsidRPr="007B7871">
              <w:rPr>
                <w:rFonts w:ascii="仿宋_GB2312" w:eastAsia="仿宋_GB2312" w:hAnsi="Times New Roman" w:cs="Times New Roman" w:hint="eastAsia"/>
                <w:szCs w:val="21"/>
              </w:rPr>
              <w:t>9</w:t>
            </w:r>
            <w:r w:rsidRPr="007B7871">
              <w:rPr>
                <w:rFonts w:ascii="仿宋_GB2312" w:eastAsia="仿宋_GB2312" w:hAnsi="Times New Roman" w:cs="Times New Roman"/>
                <w:szCs w:val="21"/>
              </w:rPr>
              <w:t>-2021年督察问题清单；</w:t>
            </w:r>
          </w:p>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②</w:t>
            </w:r>
            <w:r w:rsidRPr="007B7871">
              <w:rPr>
                <w:rFonts w:ascii="仿宋_GB2312" w:eastAsia="仿宋_GB2312" w:hAnsi="Times New Roman" w:cs="Times New Roman"/>
                <w:szCs w:val="21"/>
              </w:rPr>
              <w:t>关于贯彻落实中央环境保护督察反馈意见问题整改工作落实情况汇报；</w:t>
            </w:r>
          </w:p>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③</w:t>
            </w:r>
            <w:r w:rsidRPr="007B7871">
              <w:rPr>
                <w:rFonts w:ascii="仿宋_GB2312" w:eastAsia="仿宋_GB2312" w:hAnsi="Times New Roman" w:cs="Times New Roman"/>
                <w:szCs w:val="21"/>
              </w:rPr>
              <w:t>关于贯彻落实生态环境部督察反馈意见问题整改工作落实情况汇报等</w:t>
            </w:r>
          </w:p>
        </w:tc>
      </w:tr>
      <w:tr w:rsidR="00494075" w:rsidTr="00C36694">
        <w:trPr>
          <w:trHeight w:val="454"/>
        </w:trPr>
        <w:tc>
          <w:tcPr>
            <w:tcW w:w="451"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11</w:t>
            </w:r>
          </w:p>
        </w:tc>
        <w:tc>
          <w:tcPr>
            <w:tcW w:w="702"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生态补偿</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收</w:t>
            </w:r>
            <w:r>
              <w:rPr>
                <w:rFonts w:ascii="仿宋_GB2312" w:eastAsia="仿宋_GB2312" w:hAnsi="Times New Roman" w:cs="Times New Roman" w:hint="eastAsia"/>
                <w:szCs w:val="21"/>
              </w:rPr>
              <w:t xml:space="preserve">    </w:t>
            </w:r>
            <w:r w:rsidRPr="007B7871">
              <w:rPr>
                <w:rFonts w:ascii="仿宋_GB2312" w:eastAsia="仿宋_GB2312" w:hAnsi="Times New Roman" w:cs="Times New Roman"/>
                <w:szCs w:val="21"/>
              </w:rPr>
              <w:t>入</w:t>
            </w:r>
          </w:p>
        </w:tc>
        <w:tc>
          <w:tcPr>
            <w:tcW w:w="706"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2019-</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2021年</w:t>
            </w:r>
          </w:p>
        </w:tc>
        <w:tc>
          <w:tcPr>
            <w:tcW w:w="3142" w:type="pct"/>
            <w:tcBorders>
              <w:tl2br w:val="nil"/>
              <w:tr2bl w:val="nil"/>
            </w:tcBorders>
            <w:shd w:val="clear" w:color="auto" w:fill="auto"/>
            <w:vAlign w:val="center"/>
          </w:tcPr>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①</w:t>
            </w:r>
            <w:r w:rsidRPr="007B7871">
              <w:rPr>
                <w:rFonts w:ascii="仿宋_GB2312" w:eastAsia="仿宋_GB2312" w:hAnsi="Times New Roman" w:cs="Times New Roman"/>
                <w:szCs w:val="21"/>
              </w:rPr>
              <w:t>生态补偿相关文件；</w:t>
            </w:r>
          </w:p>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②</w:t>
            </w:r>
            <w:r w:rsidRPr="007B7871">
              <w:rPr>
                <w:rFonts w:ascii="仿宋_GB2312" w:eastAsia="仿宋_GB2312" w:hAnsi="Times New Roman" w:cs="Times New Roman"/>
                <w:szCs w:val="21"/>
              </w:rPr>
              <w:t>201</w:t>
            </w:r>
            <w:r w:rsidRPr="007B7871">
              <w:rPr>
                <w:rFonts w:ascii="仿宋_GB2312" w:eastAsia="仿宋_GB2312" w:hAnsi="Times New Roman" w:cs="Times New Roman" w:hint="eastAsia"/>
                <w:szCs w:val="21"/>
              </w:rPr>
              <w:t>9</w:t>
            </w:r>
            <w:r w:rsidRPr="007B7871">
              <w:rPr>
                <w:rFonts w:ascii="仿宋_GB2312" w:eastAsia="仿宋_GB2312" w:hAnsi="Times New Roman" w:cs="Times New Roman"/>
                <w:szCs w:val="21"/>
              </w:rPr>
              <w:t>-2021年生态补偿收入（生态补偿金明细表）</w:t>
            </w:r>
          </w:p>
        </w:tc>
      </w:tr>
      <w:tr w:rsidR="00494075" w:rsidTr="00C36694">
        <w:trPr>
          <w:trHeight w:val="454"/>
        </w:trPr>
        <w:tc>
          <w:tcPr>
            <w:tcW w:w="451"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12</w:t>
            </w:r>
          </w:p>
        </w:tc>
        <w:tc>
          <w:tcPr>
            <w:tcW w:w="702"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排污权</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交易制度</w:t>
            </w:r>
          </w:p>
        </w:tc>
        <w:tc>
          <w:tcPr>
            <w:tcW w:w="706"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最新、</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十四五</w:t>
            </w:r>
          </w:p>
        </w:tc>
        <w:tc>
          <w:tcPr>
            <w:tcW w:w="3142" w:type="pct"/>
            <w:tcBorders>
              <w:tl2br w:val="nil"/>
              <w:tr2bl w:val="nil"/>
            </w:tcBorders>
            <w:shd w:val="clear" w:color="auto" w:fill="auto"/>
            <w:vAlign w:val="center"/>
          </w:tcPr>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济南市、历下区排污权交易相关制度和政策文件，交易平台建设情况等</w:t>
            </w:r>
          </w:p>
        </w:tc>
      </w:tr>
      <w:tr w:rsidR="00494075" w:rsidTr="00C36694">
        <w:trPr>
          <w:trHeight w:val="454"/>
        </w:trPr>
        <w:tc>
          <w:tcPr>
            <w:tcW w:w="451"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lastRenderedPageBreak/>
              <w:t>13</w:t>
            </w:r>
          </w:p>
        </w:tc>
        <w:tc>
          <w:tcPr>
            <w:tcW w:w="702"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碳排放权</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交易制度</w:t>
            </w:r>
          </w:p>
        </w:tc>
        <w:tc>
          <w:tcPr>
            <w:tcW w:w="706"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最新、</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十四五</w:t>
            </w:r>
          </w:p>
        </w:tc>
        <w:tc>
          <w:tcPr>
            <w:tcW w:w="3142" w:type="pct"/>
            <w:tcBorders>
              <w:tl2br w:val="nil"/>
              <w:tr2bl w:val="nil"/>
            </w:tcBorders>
            <w:shd w:val="clear" w:color="auto" w:fill="auto"/>
            <w:vAlign w:val="center"/>
          </w:tcPr>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济南市、历下区碳排放权交易相关制度、政策文件、平台建设情况等</w:t>
            </w:r>
          </w:p>
        </w:tc>
      </w:tr>
      <w:tr w:rsidR="00494075" w:rsidTr="00C36694">
        <w:trPr>
          <w:trHeight w:val="454"/>
        </w:trPr>
        <w:tc>
          <w:tcPr>
            <w:tcW w:w="451"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14</w:t>
            </w:r>
          </w:p>
        </w:tc>
        <w:tc>
          <w:tcPr>
            <w:tcW w:w="702"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生态环保</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投</w:t>
            </w:r>
            <w:r>
              <w:rPr>
                <w:rFonts w:ascii="仿宋_GB2312" w:eastAsia="仿宋_GB2312" w:hAnsi="Times New Roman" w:cs="Times New Roman" w:hint="eastAsia"/>
                <w:szCs w:val="21"/>
              </w:rPr>
              <w:t xml:space="preserve">    </w:t>
            </w:r>
            <w:r w:rsidRPr="007B7871">
              <w:rPr>
                <w:rFonts w:ascii="仿宋_GB2312" w:eastAsia="仿宋_GB2312" w:hAnsi="Times New Roman" w:cs="Times New Roman"/>
                <w:szCs w:val="21"/>
              </w:rPr>
              <w:t>入</w:t>
            </w:r>
          </w:p>
        </w:tc>
        <w:tc>
          <w:tcPr>
            <w:tcW w:w="706"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2019-</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2021年</w:t>
            </w:r>
          </w:p>
        </w:tc>
        <w:tc>
          <w:tcPr>
            <w:tcW w:w="3142" w:type="pct"/>
            <w:tcBorders>
              <w:tl2br w:val="nil"/>
              <w:tr2bl w:val="nil"/>
            </w:tcBorders>
            <w:shd w:val="clear" w:color="auto" w:fill="auto"/>
            <w:vAlign w:val="center"/>
          </w:tcPr>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历下区近三年生态环境保护、治理或维护的投资金额（如大气环境治理、水环境治理、污水处理、河道整治、土壤调查与修复、智慧平台建设、执法队伍和能力建设、生态环保培训等与生态环保相关的投资金额）</w:t>
            </w:r>
          </w:p>
        </w:tc>
      </w:tr>
      <w:tr w:rsidR="00494075" w:rsidTr="00C36694">
        <w:trPr>
          <w:trHeight w:val="454"/>
        </w:trPr>
        <w:tc>
          <w:tcPr>
            <w:tcW w:w="451"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15</w:t>
            </w:r>
          </w:p>
        </w:tc>
        <w:tc>
          <w:tcPr>
            <w:tcW w:w="702" w:type="pct"/>
            <w:tcBorders>
              <w:tl2br w:val="nil"/>
              <w:tr2bl w:val="nil"/>
            </w:tcBorders>
            <w:shd w:val="clear" w:color="auto" w:fill="auto"/>
            <w:vAlign w:val="center"/>
          </w:tcPr>
          <w:p w:rsidR="00494075"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hint="eastAsia"/>
                <w:szCs w:val="21"/>
              </w:rPr>
              <w:t>“两山”</w:t>
            </w:r>
          </w:p>
          <w:p w:rsidR="00494075"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建设成效</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公众满意度</w:t>
            </w:r>
          </w:p>
        </w:tc>
        <w:tc>
          <w:tcPr>
            <w:tcW w:w="706"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2021年</w:t>
            </w:r>
          </w:p>
        </w:tc>
        <w:tc>
          <w:tcPr>
            <w:tcW w:w="3142" w:type="pct"/>
            <w:tcBorders>
              <w:tl2br w:val="nil"/>
              <w:tr2bl w:val="nil"/>
            </w:tcBorders>
            <w:shd w:val="clear" w:color="auto" w:fill="auto"/>
            <w:vAlign w:val="center"/>
          </w:tcPr>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该指标采用</w:t>
            </w:r>
            <w:r w:rsidRPr="007B7871">
              <w:rPr>
                <w:rFonts w:ascii="仿宋_GB2312" w:eastAsia="仿宋_GB2312" w:hAnsi="Times New Roman" w:cs="Times New Roman" w:hint="eastAsia"/>
                <w:szCs w:val="21"/>
              </w:rPr>
              <w:t>“两山”</w:t>
            </w:r>
            <w:r w:rsidRPr="007B7871">
              <w:rPr>
                <w:rFonts w:ascii="仿宋_GB2312" w:eastAsia="仿宋_GB2312" w:hAnsi="Times New Roman" w:cs="Times New Roman"/>
                <w:szCs w:val="21"/>
              </w:rPr>
              <w:t>基地建设评估工作组现场随机发放问卷与委托独立的权威民意调查机构抽样调查相结合的方法获取，以现场调查与独立调查机构所获取指标值的平均值为最终结果。现场调查人数不少于行政区域人口的千分之一。调查对象应包括不同年龄、不同学历、不同职业人群，充分体现代表性</w:t>
            </w:r>
          </w:p>
        </w:tc>
      </w:tr>
      <w:tr w:rsidR="00494075" w:rsidTr="00C36694">
        <w:trPr>
          <w:trHeight w:val="454"/>
        </w:trPr>
        <w:tc>
          <w:tcPr>
            <w:tcW w:w="451"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16</w:t>
            </w:r>
          </w:p>
        </w:tc>
        <w:tc>
          <w:tcPr>
            <w:tcW w:w="702"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重点工程</w:t>
            </w:r>
          </w:p>
        </w:tc>
        <w:tc>
          <w:tcPr>
            <w:tcW w:w="706" w:type="pct"/>
            <w:tcBorders>
              <w:tl2br w:val="nil"/>
              <w:tr2bl w:val="nil"/>
            </w:tcBorders>
            <w:shd w:val="clear" w:color="auto" w:fill="auto"/>
            <w:vAlign w:val="center"/>
          </w:tcPr>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最新、</w:t>
            </w:r>
          </w:p>
          <w:p w:rsidR="00494075" w:rsidRPr="007B7871" w:rsidRDefault="00494075" w:rsidP="00C36694">
            <w:pPr>
              <w:spacing w:line="400" w:lineRule="exact"/>
              <w:jc w:val="center"/>
              <w:rPr>
                <w:rFonts w:ascii="仿宋_GB2312" w:eastAsia="仿宋_GB2312" w:hAnsi="Times New Roman" w:cs="Times New Roman"/>
                <w:szCs w:val="21"/>
              </w:rPr>
            </w:pPr>
            <w:r w:rsidRPr="007B7871">
              <w:rPr>
                <w:rFonts w:ascii="仿宋_GB2312" w:eastAsia="仿宋_GB2312" w:hAnsi="Times New Roman" w:cs="Times New Roman"/>
                <w:szCs w:val="21"/>
              </w:rPr>
              <w:t>十四五</w:t>
            </w:r>
          </w:p>
        </w:tc>
        <w:tc>
          <w:tcPr>
            <w:tcW w:w="3142" w:type="pct"/>
            <w:tcBorders>
              <w:tl2br w:val="nil"/>
              <w:tr2bl w:val="nil"/>
            </w:tcBorders>
            <w:shd w:val="clear" w:color="auto" w:fill="auto"/>
            <w:vAlign w:val="center"/>
          </w:tcPr>
          <w:p w:rsidR="00494075" w:rsidRPr="007B7871" w:rsidRDefault="00494075" w:rsidP="00C36694">
            <w:pPr>
              <w:spacing w:line="400" w:lineRule="exact"/>
              <w:rPr>
                <w:rFonts w:ascii="仿宋_GB2312" w:eastAsia="仿宋_GB2312" w:hAnsi="Times New Roman" w:cs="Times New Roman"/>
                <w:szCs w:val="21"/>
              </w:rPr>
            </w:pPr>
            <w:r w:rsidRPr="007B7871">
              <w:rPr>
                <w:rFonts w:ascii="仿宋_GB2312" w:eastAsia="仿宋_GB2312" w:hAnsi="Times New Roman" w:cs="Times New Roman"/>
                <w:szCs w:val="21"/>
              </w:rPr>
              <w:t xml:space="preserve">重点治理工程、大气、水、土壤污染防治工程、再生水循环利用工程、生态保护工程等生态环保相关重点工程。应包括名称、建设周期、责任单位、建设地点、工程规模、建设内容、运行情况、资金配置情况、环境效益、投资等　</w:t>
            </w:r>
          </w:p>
        </w:tc>
      </w:tr>
    </w:tbl>
    <w:p w:rsidR="00494075" w:rsidRDefault="00494075" w:rsidP="00494075">
      <w:pPr>
        <w:adjustRightInd w:val="0"/>
        <w:snapToGrid w:val="0"/>
        <w:spacing w:line="600" w:lineRule="exact"/>
        <w:ind w:firstLineChars="200" w:firstLine="640"/>
        <w:rPr>
          <w:rFonts w:ascii="Times New Roman" w:eastAsia="仿宋_GB2312" w:hAnsi="Times New Roman" w:cs="Times New Roman"/>
          <w:sz w:val="32"/>
          <w:szCs w:val="32"/>
        </w:rPr>
        <w:sectPr w:rsidR="00494075" w:rsidSect="007A2315">
          <w:pgSz w:w="11906" w:h="16838"/>
          <w:pgMar w:top="2098" w:right="1474" w:bottom="1984" w:left="1587" w:header="851" w:footer="992" w:gutter="0"/>
          <w:pgNumType w:fmt="numberInDash"/>
          <w:cols w:space="425"/>
          <w:docGrid w:type="lines" w:linePitch="312"/>
        </w:sectPr>
      </w:pPr>
    </w:p>
    <w:p w:rsidR="00494075" w:rsidRDefault="00494075" w:rsidP="00B45F76">
      <w:pPr>
        <w:spacing w:afterLines="100" w:after="312" w:line="560" w:lineRule="exact"/>
        <w:rPr>
          <w:rFonts w:ascii="楷体_GB2312" w:eastAsia="楷体_GB2312" w:hAnsi="Times New Roman" w:cs="Times New Roman"/>
          <w:sz w:val="32"/>
          <w:szCs w:val="32"/>
        </w:rPr>
      </w:pPr>
      <w:r w:rsidRPr="004C60D4">
        <w:rPr>
          <w:rFonts w:ascii="黑体" w:eastAsia="黑体" w:hAnsi="黑体" w:cs="Times New Roman" w:hint="eastAsia"/>
          <w:sz w:val="32"/>
          <w:szCs w:val="32"/>
        </w:rPr>
        <w:lastRenderedPageBreak/>
        <w:t>附件4</w:t>
      </w:r>
    </w:p>
    <w:p w:rsidR="00494075" w:rsidRPr="00494075" w:rsidRDefault="00494075" w:rsidP="00B45F76">
      <w:pPr>
        <w:spacing w:line="560" w:lineRule="exact"/>
        <w:jc w:val="center"/>
        <w:rPr>
          <w:rFonts w:ascii="方正小标宋简体" w:eastAsia="方正小标宋简体" w:hAnsi="Times New Roman" w:cs="Times New Roman"/>
          <w:sz w:val="44"/>
          <w:szCs w:val="44"/>
        </w:rPr>
      </w:pPr>
      <w:r w:rsidRPr="00494075">
        <w:rPr>
          <w:rFonts w:ascii="方正小标宋简体" w:eastAsia="方正小标宋简体" w:hAnsi="Times New Roman" w:cs="Times New Roman" w:hint="eastAsia"/>
          <w:sz w:val="44"/>
          <w:szCs w:val="44"/>
        </w:rPr>
        <w:t>重点工程项目提报说明</w:t>
      </w:r>
    </w:p>
    <w:p w:rsidR="00494075" w:rsidRDefault="00494075" w:rsidP="00B45F76">
      <w:pPr>
        <w:spacing w:line="560" w:lineRule="exact"/>
        <w:ind w:firstLineChars="200" w:firstLine="640"/>
        <w:rPr>
          <w:rFonts w:ascii="Times New Roman" w:eastAsia="黑体" w:hAnsi="Times New Roman" w:cs="Times New Roman"/>
          <w:sz w:val="32"/>
          <w:szCs w:val="32"/>
        </w:rPr>
      </w:pPr>
    </w:p>
    <w:p w:rsidR="00494075" w:rsidRDefault="00494075" w:rsidP="00B45F76">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一、重点工程项目提报的必要性</w:t>
      </w:r>
    </w:p>
    <w:p w:rsidR="00494075" w:rsidRDefault="00494075" w:rsidP="00B45F76">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绿水青山就是金山银山</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实践创新基地</w:t>
      </w:r>
      <w:r>
        <w:rPr>
          <w:rFonts w:ascii="Times New Roman" w:eastAsia="仿宋_GB2312" w:hAnsi="Times New Roman" w:cs="Times New Roman"/>
          <w:sz w:val="32"/>
          <w:szCs w:val="32"/>
        </w:rPr>
        <w:t>指标体系和我区的重点任务，需要规划实施重点工程项目，充分发挥重点工程项目建设对我区</w:t>
      </w:r>
      <w:r>
        <w:rPr>
          <w:rFonts w:ascii="Times New Roman" w:eastAsia="仿宋_GB2312" w:hAnsi="Times New Roman" w:cs="Times New Roman" w:hint="eastAsia"/>
          <w:sz w:val="32"/>
          <w:szCs w:val="32"/>
        </w:rPr>
        <w:t>“两山”基地建设</w:t>
      </w:r>
      <w:r>
        <w:rPr>
          <w:rFonts w:ascii="Times New Roman" w:eastAsia="仿宋_GB2312" w:hAnsi="Times New Roman" w:cs="Times New Roman"/>
          <w:sz w:val="32"/>
          <w:szCs w:val="32"/>
        </w:rPr>
        <w:t>各指标</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任务的拉动作用，这是保障各项指标稳定达标的有利支撑，也是</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绿水青山就是金山银山</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实践创新基地</w:t>
      </w:r>
      <w:r>
        <w:rPr>
          <w:rFonts w:ascii="Times New Roman" w:eastAsia="仿宋_GB2312" w:hAnsi="Times New Roman" w:cs="Times New Roman"/>
          <w:sz w:val="32"/>
          <w:szCs w:val="32"/>
        </w:rPr>
        <w:t>审核的必要条件。</w:t>
      </w:r>
    </w:p>
    <w:p w:rsidR="00494075" w:rsidRDefault="00494075" w:rsidP="00B45F76">
      <w:pPr>
        <w:spacing w:line="560" w:lineRule="exact"/>
        <w:ind w:firstLineChars="200" w:firstLine="640"/>
        <w:rPr>
          <w:rFonts w:ascii="黑体" w:eastAsia="黑体" w:hAnsi="黑体" w:cs="Times New Roman"/>
          <w:sz w:val="32"/>
          <w:szCs w:val="32"/>
        </w:rPr>
      </w:pPr>
      <w:r>
        <w:rPr>
          <w:rFonts w:ascii="黑体" w:eastAsia="黑体" w:hAnsi="黑体" w:cs="Times New Roman"/>
          <w:sz w:val="32"/>
          <w:szCs w:val="32"/>
        </w:rPr>
        <w:t>二、提报重点工程项目的条件</w:t>
      </w:r>
    </w:p>
    <w:p w:rsidR="00494075" w:rsidRDefault="00494075" w:rsidP="00B45F76">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主要从</w:t>
      </w:r>
      <w:r>
        <w:rPr>
          <w:rFonts w:ascii="仿宋_GB2312" w:eastAsia="仿宋_GB2312" w:hAnsi="Times New Roman" w:cs="Times New Roman" w:hint="eastAsia"/>
          <w:sz w:val="32"/>
          <w:szCs w:val="32"/>
        </w:rPr>
        <w:t>2022—</w:t>
      </w:r>
      <w:r w:rsidRPr="00494075">
        <w:rPr>
          <w:rFonts w:ascii="仿宋_GB2312" w:eastAsia="仿宋_GB2312" w:hAnsi="Times New Roman" w:cs="Times New Roman" w:hint="eastAsia"/>
          <w:sz w:val="32"/>
          <w:szCs w:val="32"/>
        </w:rPr>
        <w:t>2025</w:t>
      </w:r>
      <w:r>
        <w:rPr>
          <w:rFonts w:ascii="Times New Roman" w:eastAsia="仿宋_GB2312" w:hAnsi="Times New Roman" w:cs="Times New Roman"/>
          <w:sz w:val="32"/>
          <w:szCs w:val="32"/>
        </w:rPr>
        <w:t>年计划实施的国土绿化项目、资源优化配置和集约利用项目、空间布局优化项目、污染防治项目、循环经济型生态工业项目、环境基础设施建设项目、生态保护与建设类项目（生态修复、生态林业等）、</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两山</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基地制度建设、生态产品市场化机制、生态文化品牌建设、城市生态系统生产总值核算等领域进行提报。</w:t>
      </w:r>
    </w:p>
    <w:p w:rsidR="00494075" w:rsidRDefault="00494075" w:rsidP="00B45F76">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（一）各单位提报的重点工程项目应对承担的指标起到积极支撑作用，能够在一定程度上促进该项指标稳定达标，一些重点的工作实施方案、规划类的项目也可列入，比如</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两山</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基地建设的宣传方案也可以填报。</w:t>
      </w:r>
    </w:p>
    <w:p w:rsidR="00494075" w:rsidRDefault="00494075" w:rsidP="00B45F76">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（二）重点工程项目要符合相关规范要求，具备成熟条件，其中已提报为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期间的省、市、区重大重点项目和重</w:t>
      </w:r>
      <w:r>
        <w:rPr>
          <w:rFonts w:ascii="Times New Roman" w:eastAsia="仿宋_GB2312" w:hAnsi="Times New Roman" w:cs="Times New Roman"/>
          <w:sz w:val="32"/>
          <w:szCs w:val="32"/>
        </w:rPr>
        <w:lastRenderedPageBreak/>
        <w:t>点工作的必须纳入。</w:t>
      </w:r>
    </w:p>
    <w:p w:rsidR="00494075" w:rsidRDefault="00494075" w:rsidP="00B45F76">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（三）提报的工程项目要求目标任务明确，项目建设规模及主要建设内容要详实具体，要有投资概算，力求务实推进，确保能按期完成，并认真填写重点工程项目提报表，确保提报质量。</w:t>
      </w:r>
    </w:p>
    <w:p w:rsidR="00494075" w:rsidRDefault="00494075" w:rsidP="00B45F76">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（四）各单位须在提报的工程项目表上加盖单位公章；没有项目的单位，请填写</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无重点工程项目提报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的说明，并经主要负责人签字并加盖单位公章反馈。</w:t>
      </w:r>
    </w:p>
    <w:p w:rsidR="00494075" w:rsidRDefault="00494075" w:rsidP="00494075">
      <w:pPr>
        <w:ind w:firstLineChars="200" w:firstLine="640"/>
        <w:jc w:val="center"/>
        <w:rPr>
          <w:rFonts w:ascii="方正小标宋简体" w:eastAsia="方正小标宋简体" w:hAnsi="Times New Roman" w:cs="Times New Roman"/>
          <w:sz w:val="32"/>
          <w:szCs w:val="32"/>
        </w:rPr>
      </w:pPr>
      <w:r>
        <w:rPr>
          <w:rFonts w:ascii="Times New Roman" w:eastAsia="仿宋_GB2312" w:hAnsi="Times New Roman" w:cs="Times New Roman"/>
          <w:sz w:val="32"/>
          <w:szCs w:val="32"/>
        </w:rPr>
        <w:br w:type="page"/>
      </w:r>
      <w:r>
        <w:rPr>
          <w:rFonts w:ascii="Times New Roman" w:eastAsia="仿宋_GB2312" w:hAnsi="Times New Roman" w:cs="Times New Roman" w:hint="eastAsia"/>
          <w:sz w:val="32"/>
          <w:szCs w:val="32"/>
          <w:u w:val="single"/>
        </w:rPr>
        <w:lastRenderedPageBreak/>
        <w:t xml:space="preserve">     </w:t>
      </w:r>
      <w:r>
        <w:rPr>
          <w:rFonts w:ascii="方正小标宋简体" w:eastAsia="方正小标宋简体" w:hAnsi="Times New Roman" w:cs="Times New Roman" w:hint="eastAsia"/>
          <w:sz w:val="32"/>
          <w:szCs w:val="32"/>
        </w:rPr>
        <w:t>局／</w:t>
      </w:r>
      <w:r>
        <w:rPr>
          <w:rFonts w:ascii="Times New Roman" w:eastAsia="仿宋_GB2312" w:hAnsi="Times New Roman" w:cs="Times New Roman" w:hint="eastAsia"/>
          <w:sz w:val="32"/>
          <w:szCs w:val="32"/>
          <w:u w:val="single"/>
        </w:rPr>
        <w:t xml:space="preserve">     </w:t>
      </w:r>
      <w:r>
        <w:rPr>
          <w:rFonts w:ascii="方正小标宋简体" w:eastAsia="方正小标宋简体" w:hAnsi="Times New Roman" w:cs="Times New Roman" w:hint="eastAsia"/>
          <w:sz w:val="32"/>
          <w:szCs w:val="32"/>
        </w:rPr>
        <w:t>街道重点工程项目提报表</w:t>
      </w:r>
    </w:p>
    <w:tbl>
      <w:tblPr>
        <w:tblpPr w:leftFromText="180" w:rightFromText="180" w:horzAnchor="margin" w:tblpXSpec="center" w:tblpY="626"/>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1011"/>
        <w:gridCol w:w="1131"/>
        <w:gridCol w:w="1105"/>
        <w:gridCol w:w="2518"/>
        <w:gridCol w:w="935"/>
        <w:gridCol w:w="1091"/>
        <w:gridCol w:w="680"/>
      </w:tblGrid>
      <w:tr w:rsidR="00494075" w:rsidTr="00C36694">
        <w:trPr>
          <w:tblHeader/>
          <w:jc w:val="center"/>
        </w:trPr>
        <w:tc>
          <w:tcPr>
            <w:tcW w:w="262" w:type="pct"/>
            <w:shd w:val="clear" w:color="auto" w:fill="auto"/>
            <w:vAlign w:val="center"/>
          </w:tcPr>
          <w:p w:rsidR="00494075" w:rsidRPr="00DB075D" w:rsidRDefault="00494075" w:rsidP="00C36694">
            <w:pPr>
              <w:jc w:val="center"/>
              <w:rPr>
                <w:rFonts w:ascii="黑体" w:eastAsia="黑体" w:hAnsi="黑体" w:cs="Times New Roman"/>
                <w:bCs/>
                <w:color w:val="000000"/>
                <w:szCs w:val="21"/>
              </w:rPr>
            </w:pPr>
            <w:r w:rsidRPr="00DB075D">
              <w:rPr>
                <w:rFonts w:ascii="黑体" w:eastAsia="黑体" w:hAnsi="黑体" w:cs="Times New Roman"/>
                <w:bCs/>
                <w:color w:val="000000"/>
                <w:szCs w:val="21"/>
              </w:rPr>
              <w:t>序号</w:t>
            </w:r>
          </w:p>
        </w:tc>
        <w:tc>
          <w:tcPr>
            <w:tcW w:w="565" w:type="pct"/>
            <w:shd w:val="clear" w:color="auto" w:fill="auto"/>
            <w:vAlign w:val="center"/>
          </w:tcPr>
          <w:p w:rsidR="00494075" w:rsidRPr="00DB075D" w:rsidRDefault="00494075" w:rsidP="00C36694">
            <w:pPr>
              <w:jc w:val="center"/>
              <w:rPr>
                <w:rFonts w:ascii="黑体" w:eastAsia="黑体" w:hAnsi="黑体" w:cs="Times New Roman"/>
                <w:bCs/>
                <w:color w:val="000000"/>
                <w:szCs w:val="21"/>
              </w:rPr>
            </w:pPr>
            <w:r w:rsidRPr="00DB075D">
              <w:rPr>
                <w:rFonts w:ascii="黑体" w:eastAsia="黑体" w:hAnsi="黑体" w:cs="Times New Roman"/>
                <w:bCs/>
                <w:color w:val="000000"/>
                <w:szCs w:val="21"/>
              </w:rPr>
              <w:t>目标</w:t>
            </w:r>
          </w:p>
        </w:tc>
        <w:tc>
          <w:tcPr>
            <w:tcW w:w="632" w:type="pct"/>
            <w:vAlign w:val="center"/>
          </w:tcPr>
          <w:p w:rsidR="00494075" w:rsidRPr="00DB075D" w:rsidRDefault="00494075" w:rsidP="00C36694">
            <w:pPr>
              <w:jc w:val="center"/>
              <w:rPr>
                <w:rFonts w:ascii="黑体" w:eastAsia="黑体" w:hAnsi="黑体" w:cs="Times New Roman"/>
                <w:color w:val="000000"/>
                <w:szCs w:val="21"/>
              </w:rPr>
            </w:pPr>
            <w:r w:rsidRPr="00DB075D">
              <w:rPr>
                <w:rFonts w:ascii="黑体" w:eastAsia="黑体" w:hAnsi="黑体" w:cs="Times New Roman"/>
                <w:color w:val="000000"/>
                <w:szCs w:val="21"/>
              </w:rPr>
              <w:t>任务</w:t>
            </w:r>
          </w:p>
        </w:tc>
        <w:tc>
          <w:tcPr>
            <w:tcW w:w="618" w:type="pct"/>
            <w:shd w:val="clear" w:color="auto" w:fill="auto"/>
            <w:vAlign w:val="center"/>
          </w:tcPr>
          <w:p w:rsidR="00494075" w:rsidRPr="00DB075D" w:rsidRDefault="00494075" w:rsidP="00C36694">
            <w:pPr>
              <w:jc w:val="center"/>
              <w:rPr>
                <w:rFonts w:ascii="黑体" w:eastAsia="黑体" w:hAnsi="黑体" w:cs="Times New Roman"/>
                <w:bCs/>
                <w:color w:val="000000"/>
                <w:szCs w:val="21"/>
              </w:rPr>
            </w:pPr>
            <w:r w:rsidRPr="00DB075D">
              <w:rPr>
                <w:rFonts w:ascii="黑体" w:eastAsia="黑体" w:hAnsi="黑体" w:cs="Times New Roman"/>
                <w:bCs/>
                <w:color w:val="000000"/>
                <w:szCs w:val="21"/>
              </w:rPr>
              <w:t>项目名称</w:t>
            </w:r>
          </w:p>
        </w:tc>
        <w:tc>
          <w:tcPr>
            <w:tcW w:w="1407" w:type="pct"/>
            <w:shd w:val="clear" w:color="auto" w:fill="auto"/>
            <w:vAlign w:val="center"/>
          </w:tcPr>
          <w:p w:rsidR="00494075" w:rsidRPr="00DB075D" w:rsidRDefault="00494075" w:rsidP="00C36694">
            <w:pPr>
              <w:jc w:val="center"/>
              <w:rPr>
                <w:rFonts w:ascii="黑体" w:eastAsia="黑体" w:hAnsi="黑体" w:cs="Times New Roman"/>
                <w:bCs/>
                <w:color w:val="000000"/>
                <w:szCs w:val="21"/>
              </w:rPr>
            </w:pPr>
            <w:r w:rsidRPr="00DB075D">
              <w:rPr>
                <w:rFonts w:ascii="黑体" w:eastAsia="黑体" w:hAnsi="黑体" w:cs="Times New Roman"/>
                <w:bCs/>
                <w:color w:val="000000"/>
                <w:szCs w:val="21"/>
              </w:rPr>
              <w:t>建设内容和规模</w:t>
            </w:r>
          </w:p>
        </w:tc>
        <w:tc>
          <w:tcPr>
            <w:tcW w:w="523" w:type="pct"/>
            <w:shd w:val="clear" w:color="auto" w:fill="auto"/>
            <w:vAlign w:val="center"/>
          </w:tcPr>
          <w:p w:rsidR="00494075" w:rsidRPr="00DB075D" w:rsidRDefault="00494075" w:rsidP="00C36694">
            <w:pPr>
              <w:jc w:val="center"/>
              <w:rPr>
                <w:rFonts w:ascii="黑体" w:eastAsia="黑体" w:hAnsi="黑体" w:cs="Times New Roman"/>
                <w:bCs/>
                <w:color w:val="000000"/>
                <w:szCs w:val="21"/>
              </w:rPr>
            </w:pPr>
            <w:r w:rsidRPr="00DB075D">
              <w:rPr>
                <w:rFonts w:ascii="黑体" w:eastAsia="黑体" w:hAnsi="黑体" w:cs="Times New Roman"/>
                <w:bCs/>
                <w:color w:val="000000"/>
                <w:szCs w:val="21"/>
              </w:rPr>
              <w:t>建设起止年限</w:t>
            </w:r>
          </w:p>
        </w:tc>
        <w:tc>
          <w:tcPr>
            <w:tcW w:w="610" w:type="pct"/>
            <w:shd w:val="clear" w:color="auto" w:fill="auto"/>
            <w:vAlign w:val="center"/>
          </w:tcPr>
          <w:p w:rsidR="00494075" w:rsidRPr="00DB075D" w:rsidRDefault="00494075" w:rsidP="00C36694">
            <w:pPr>
              <w:jc w:val="center"/>
              <w:rPr>
                <w:rFonts w:ascii="黑体" w:eastAsia="黑体" w:hAnsi="黑体" w:cs="Times New Roman"/>
                <w:bCs/>
                <w:color w:val="000000"/>
                <w:szCs w:val="21"/>
              </w:rPr>
            </w:pPr>
            <w:r w:rsidRPr="00DB075D">
              <w:rPr>
                <w:rFonts w:ascii="黑体" w:eastAsia="黑体" w:hAnsi="黑体" w:cs="Times New Roman"/>
                <w:bCs/>
                <w:color w:val="000000"/>
                <w:szCs w:val="21"/>
              </w:rPr>
              <w:t>总投资</w:t>
            </w:r>
          </w:p>
          <w:p w:rsidR="00494075" w:rsidRPr="00DB075D" w:rsidRDefault="00494075" w:rsidP="00C36694">
            <w:pPr>
              <w:jc w:val="center"/>
              <w:rPr>
                <w:rFonts w:ascii="黑体" w:eastAsia="黑体" w:hAnsi="黑体" w:cs="Times New Roman"/>
                <w:bCs/>
                <w:color w:val="000000"/>
                <w:szCs w:val="21"/>
              </w:rPr>
            </w:pPr>
            <w:r w:rsidRPr="00DB075D">
              <w:rPr>
                <w:rFonts w:ascii="黑体" w:eastAsia="黑体" w:hAnsi="黑体" w:cs="Times New Roman"/>
                <w:bCs/>
                <w:color w:val="000000"/>
                <w:szCs w:val="21"/>
              </w:rPr>
              <w:t>（万元）</w:t>
            </w:r>
          </w:p>
        </w:tc>
        <w:tc>
          <w:tcPr>
            <w:tcW w:w="380" w:type="pct"/>
            <w:shd w:val="clear" w:color="auto" w:fill="auto"/>
            <w:vAlign w:val="center"/>
          </w:tcPr>
          <w:p w:rsidR="00494075" w:rsidRPr="00DB075D" w:rsidRDefault="00494075" w:rsidP="00C36694">
            <w:pPr>
              <w:jc w:val="center"/>
              <w:rPr>
                <w:rFonts w:ascii="黑体" w:eastAsia="黑体" w:hAnsi="黑体" w:cs="Times New Roman"/>
                <w:bCs/>
                <w:color w:val="000000"/>
                <w:szCs w:val="21"/>
              </w:rPr>
            </w:pPr>
            <w:r w:rsidRPr="00DB075D">
              <w:rPr>
                <w:rFonts w:ascii="黑体" w:eastAsia="黑体" w:hAnsi="黑体" w:cs="Times New Roman"/>
                <w:bCs/>
                <w:color w:val="000000"/>
                <w:szCs w:val="21"/>
              </w:rPr>
              <w:t>责任单位</w:t>
            </w:r>
          </w:p>
        </w:tc>
      </w:tr>
      <w:tr w:rsidR="00494075" w:rsidTr="00C36694">
        <w:trPr>
          <w:tblHeader/>
          <w:jc w:val="center"/>
        </w:trPr>
        <w:tc>
          <w:tcPr>
            <w:tcW w:w="262" w:type="pct"/>
            <w:shd w:val="clear" w:color="auto" w:fill="auto"/>
            <w:vAlign w:val="center"/>
          </w:tcPr>
          <w:p w:rsidR="00494075" w:rsidRPr="00DB075D" w:rsidRDefault="00494075" w:rsidP="00C36694">
            <w:pPr>
              <w:jc w:val="center"/>
              <w:rPr>
                <w:rFonts w:ascii="仿宋_GB2312" w:eastAsia="仿宋_GB2312" w:hAnsi="Times New Roman" w:cs="Times New Roman"/>
                <w:b/>
                <w:bCs/>
                <w:color w:val="000000"/>
                <w:szCs w:val="21"/>
              </w:rPr>
            </w:pPr>
            <w:r w:rsidRPr="00DB075D">
              <w:rPr>
                <w:rFonts w:ascii="仿宋_GB2312" w:eastAsia="仿宋_GB2312" w:hAnsi="Times New Roman" w:cs="Times New Roman" w:hint="eastAsia"/>
                <w:b/>
                <w:bCs/>
                <w:color w:val="000000"/>
                <w:szCs w:val="21"/>
              </w:rPr>
              <w:t>1</w:t>
            </w:r>
          </w:p>
        </w:tc>
        <w:tc>
          <w:tcPr>
            <w:tcW w:w="565" w:type="pct"/>
            <w:shd w:val="clear" w:color="auto" w:fill="auto"/>
            <w:vAlign w:val="center"/>
          </w:tcPr>
          <w:p w:rsidR="00494075" w:rsidRPr="00DB075D" w:rsidRDefault="00494075" w:rsidP="00C36694">
            <w:pPr>
              <w:jc w:val="center"/>
              <w:rPr>
                <w:rFonts w:ascii="仿宋_GB2312" w:eastAsia="仿宋_GB2312" w:hAnsi="Times New Roman" w:cs="Times New Roman"/>
                <w:b/>
                <w:bCs/>
                <w:color w:val="000000"/>
                <w:szCs w:val="21"/>
              </w:rPr>
            </w:pPr>
            <w:r w:rsidRPr="00DB075D">
              <w:rPr>
                <w:rFonts w:ascii="仿宋_GB2312" w:eastAsia="仿宋_GB2312" w:hAnsi="Times New Roman" w:cs="Times New Roman" w:hint="eastAsia"/>
                <w:b/>
                <w:bCs/>
                <w:color w:val="000000"/>
                <w:szCs w:val="21"/>
              </w:rPr>
              <w:t>构筑绿水青山</w:t>
            </w:r>
          </w:p>
        </w:tc>
        <w:tc>
          <w:tcPr>
            <w:tcW w:w="632" w:type="pct"/>
            <w:vAlign w:val="center"/>
          </w:tcPr>
          <w:p w:rsidR="00494075" w:rsidRPr="00DB075D" w:rsidRDefault="00494075" w:rsidP="00C36694">
            <w:pPr>
              <w:jc w:val="center"/>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生态状况</w:t>
            </w:r>
          </w:p>
        </w:tc>
        <w:tc>
          <w:tcPr>
            <w:tcW w:w="618" w:type="pct"/>
            <w:shd w:val="clear" w:color="auto" w:fill="auto"/>
            <w:vAlign w:val="center"/>
          </w:tcPr>
          <w:p w:rsidR="00494075" w:rsidRPr="00DB075D" w:rsidRDefault="00494075" w:rsidP="00C36694">
            <w:pPr>
              <w:jc w:val="center"/>
              <w:rPr>
                <w:rFonts w:ascii="仿宋_GB2312" w:eastAsia="仿宋_GB2312" w:hAnsi="Times New Roman" w:cs="Times New Roman"/>
                <w:bCs/>
                <w:color w:val="000000"/>
                <w:szCs w:val="21"/>
              </w:rPr>
            </w:pPr>
            <w:r w:rsidRPr="00DB075D">
              <w:rPr>
                <w:rFonts w:ascii="仿宋_GB2312" w:eastAsia="仿宋_GB2312" w:hAnsi="Times New Roman" w:cs="Times New Roman" w:hint="eastAsia"/>
                <w:bCs/>
                <w:color w:val="000000"/>
                <w:szCs w:val="21"/>
              </w:rPr>
              <w:t>例如：</w:t>
            </w:r>
          </w:p>
        </w:tc>
        <w:tc>
          <w:tcPr>
            <w:tcW w:w="1407" w:type="pct"/>
            <w:shd w:val="clear" w:color="auto" w:fill="auto"/>
            <w:vAlign w:val="center"/>
          </w:tcPr>
          <w:p w:rsidR="00494075" w:rsidRPr="00DB075D" w:rsidRDefault="00494075" w:rsidP="00C36694">
            <w:pPr>
              <w:jc w:val="left"/>
              <w:rPr>
                <w:rFonts w:ascii="仿宋_GB2312" w:eastAsia="仿宋_GB2312" w:hAnsi="Times New Roman" w:cs="Times New Roman"/>
                <w:bCs/>
                <w:color w:val="000000"/>
                <w:szCs w:val="21"/>
              </w:rPr>
            </w:pPr>
            <w:r w:rsidRPr="00DB075D">
              <w:rPr>
                <w:rFonts w:ascii="仿宋_GB2312" w:eastAsia="仿宋_GB2312" w:hAnsi="Times New Roman" w:cs="Times New Roman" w:hint="eastAsia"/>
                <w:bCs/>
                <w:color w:val="000000"/>
                <w:szCs w:val="21"/>
              </w:rPr>
              <w:t>道路绿化提升工程</w:t>
            </w:r>
          </w:p>
        </w:tc>
        <w:tc>
          <w:tcPr>
            <w:tcW w:w="523" w:type="pct"/>
            <w:shd w:val="clear" w:color="auto" w:fill="auto"/>
            <w:vAlign w:val="center"/>
          </w:tcPr>
          <w:p w:rsidR="00494075" w:rsidRPr="00DB075D" w:rsidRDefault="00494075" w:rsidP="00C36694">
            <w:pPr>
              <w:jc w:val="center"/>
              <w:rPr>
                <w:rFonts w:ascii="仿宋_GB2312" w:eastAsia="仿宋_GB2312" w:hAnsi="Times New Roman" w:cs="Times New Roman"/>
                <w:b/>
                <w:bCs/>
                <w:color w:val="000000"/>
                <w:szCs w:val="21"/>
              </w:rPr>
            </w:pPr>
          </w:p>
        </w:tc>
        <w:tc>
          <w:tcPr>
            <w:tcW w:w="610" w:type="pct"/>
            <w:shd w:val="clear" w:color="auto" w:fill="auto"/>
            <w:vAlign w:val="center"/>
          </w:tcPr>
          <w:p w:rsidR="00494075" w:rsidRPr="00DB075D" w:rsidRDefault="00494075" w:rsidP="00C36694">
            <w:pPr>
              <w:jc w:val="center"/>
              <w:rPr>
                <w:rFonts w:ascii="仿宋_GB2312" w:eastAsia="仿宋_GB2312" w:hAnsi="Times New Roman" w:cs="Times New Roman"/>
                <w:b/>
                <w:bCs/>
                <w:color w:val="000000"/>
                <w:szCs w:val="21"/>
              </w:rPr>
            </w:pPr>
          </w:p>
        </w:tc>
        <w:tc>
          <w:tcPr>
            <w:tcW w:w="380" w:type="pct"/>
            <w:shd w:val="clear" w:color="auto" w:fill="auto"/>
            <w:vAlign w:val="center"/>
          </w:tcPr>
          <w:p w:rsidR="00494075" w:rsidRPr="00DB075D" w:rsidRDefault="00494075" w:rsidP="00C36694">
            <w:pPr>
              <w:jc w:val="center"/>
              <w:rPr>
                <w:rFonts w:ascii="仿宋_GB2312" w:eastAsia="仿宋_GB2312" w:hAnsi="Times New Roman" w:cs="Times New Roman"/>
                <w:b/>
                <w:bCs/>
                <w:color w:val="000000"/>
                <w:szCs w:val="21"/>
              </w:rPr>
            </w:pPr>
          </w:p>
        </w:tc>
      </w:tr>
      <w:tr w:rsidR="00494075" w:rsidTr="00C36694">
        <w:trPr>
          <w:trHeight w:val="291"/>
          <w:tblHeader/>
          <w:jc w:val="center"/>
        </w:trPr>
        <w:tc>
          <w:tcPr>
            <w:tcW w:w="262"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565" w:type="pct"/>
            <w:shd w:val="clear" w:color="auto" w:fill="auto"/>
            <w:vAlign w:val="center"/>
          </w:tcPr>
          <w:p w:rsidR="00494075" w:rsidRPr="00DB075D" w:rsidRDefault="00494075" w:rsidP="00C36694">
            <w:pPr>
              <w:jc w:val="center"/>
              <w:rPr>
                <w:rFonts w:ascii="仿宋_GB2312" w:eastAsia="仿宋_GB2312" w:hAnsi="Times New Roman" w:cs="Times New Roman"/>
                <w:bCs/>
                <w:color w:val="000000"/>
                <w:szCs w:val="21"/>
              </w:rPr>
            </w:pPr>
          </w:p>
        </w:tc>
        <w:tc>
          <w:tcPr>
            <w:tcW w:w="632" w:type="pct"/>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8" w:type="pct"/>
            <w:shd w:val="clear" w:color="auto" w:fill="auto"/>
            <w:vAlign w:val="center"/>
          </w:tcPr>
          <w:p w:rsidR="00494075" w:rsidRPr="00DB075D" w:rsidRDefault="00494075" w:rsidP="00C36694">
            <w:pPr>
              <w:jc w:val="center"/>
              <w:rPr>
                <w:rFonts w:ascii="仿宋_GB2312" w:eastAsia="仿宋_GB2312" w:hAnsi="Times New Roman" w:cs="Times New Roman"/>
                <w:bCs/>
                <w:color w:val="000000"/>
                <w:szCs w:val="21"/>
              </w:rPr>
            </w:pPr>
          </w:p>
        </w:tc>
        <w:tc>
          <w:tcPr>
            <w:tcW w:w="1407" w:type="pct"/>
            <w:shd w:val="clear" w:color="auto" w:fill="auto"/>
            <w:vAlign w:val="center"/>
          </w:tcPr>
          <w:p w:rsidR="00494075" w:rsidRPr="00DB075D" w:rsidRDefault="00494075" w:rsidP="00C36694">
            <w:pPr>
              <w:jc w:val="left"/>
              <w:rPr>
                <w:rFonts w:ascii="仿宋_GB2312" w:eastAsia="仿宋_GB2312" w:hAnsi="Times New Roman" w:cs="Times New Roman"/>
                <w:b/>
                <w:bCs/>
                <w:color w:val="000000"/>
                <w:szCs w:val="21"/>
              </w:rPr>
            </w:pPr>
            <w:r w:rsidRPr="00DB075D">
              <w:rPr>
                <w:rFonts w:ascii="仿宋_GB2312" w:eastAsia="仿宋_GB2312" w:hAnsi="Times New Roman" w:cs="Times New Roman" w:hint="eastAsia"/>
                <w:b/>
                <w:bCs/>
                <w:color w:val="000000"/>
                <w:szCs w:val="21"/>
              </w:rPr>
              <w:t>……</w:t>
            </w:r>
          </w:p>
        </w:tc>
        <w:tc>
          <w:tcPr>
            <w:tcW w:w="523" w:type="pct"/>
            <w:shd w:val="clear" w:color="auto" w:fill="auto"/>
            <w:vAlign w:val="center"/>
          </w:tcPr>
          <w:p w:rsidR="00494075" w:rsidRPr="00DB075D" w:rsidRDefault="00494075" w:rsidP="00C36694">
            <w:pPr>
              <w:jc w:val="center"/>
              <w:rPr>
                <w:rFonts w:ascii="仿宋_GB2312" w:eastAsia="仿宋_GB2312" w:hAnsi="Times New Roman" w:cs="Times New Roman"/>
                <w:b/>
                <w:bCs/>
                <w:color w:val="000000"/>
                <w:szCs w:val="21"/>
              </w:rPr>
            </w:pPr>
          </w:p>
        </w:tc>
        <w:tc>
          <w:tcPr>
            <w:tcW w:w="610" w:type="pct"/>
            <w:shd w:val="clear" w:color="auto" w:fill="auto"/>
            <w:vAlign w:val="center"/>
          </w:tcPr>
          <w:p w:rsidR="00494075" w:rsidRPr="00DB075D" w:rsidRDefault="00494075" w:rsidP="00C36694">
            <w:pPr>
              <w:jc w:val="center"/>
              <w:rPr>
                <w:rFonts w:ascii="仿宋_GB2312" w:eastAsia="仿宋_GB2312" w:hAnsi="Times New Roman" w:cs="Times New Roman"/>
                <w:b/>
                <w:bCs/>
                <w:color w:val="000000"/>
                <w:szCs w:val="21"/>
              </w:rPr>
            </w:pPr>
          </w:p>
        </w:tc>
        <w:tc>
          <w:tcPr>
            <w:tcW w:w="380" w:type="pct"/>
            <w:shd w:val="clear" w:color="auto" w:fill="auto"/>
            <w:vAlign w:val="center"/>
          </w:tcPr>
          <w:p w:rsidR="00494075" w:rsidRPr="00DB075D" w:rsidRDefault="00494075" w:rsidP="00C36694">
            <w:pPr>
              <w:jc w:val="center"/>
              <w:rPr>
                <w:rFonts w:ascii="仿宋_GB2312" w:eastAsia="仿宋_GB2312" w:hAnsi="Times New Roman" w:cs="Times New Roman"/>
                <w:b/>
                <w:bCs/>
                <w:color w:val="000000"/>
                <w:szCs w:val="21"/>
              </w:rPr>
            </w:pPr>
          </w:p>
        </w:tc>
      </w:tr>
      <w:tr w:rsidR="00494075" w:rsidTr="00C36694">
        <w:trPr>
          <w:trHeight w:val="291"/>
          <w:tblHeader/>
          <w:jc w:val="center"/>
        </w:trPr>
        <w:tc>
          <w:tcPr>
            <w:tcW w:w="262"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565" w:type="pct"/>
            <w:shd w:val="clear" w:color="auto" w:fill="auto"/>
            <w:vAlign w:val="center"/>
          </w:tcPr>
          <w:p w:rsidR="00494075" w:rsidRPr="00DB075D" w:rsidRDefault="00494075" w:rsidP="00C36694">
            <w:pPr>
              <w:jc w:val="center"/>
              <w:rPr>
                <w:rFonts w:ascii="仿宋_GB2312" w:eastAsia="仿宋_GB2312" w:hAnsi="Times New Roman" w:cs="Times New Roman"/>
                <w:bCs/>
                <w:color w:val="000000"/>
                <w:szCs w:val="21"/>
              </w:rPr>
            </w:pPr>
          </w:p>
        </w:tc>
        <w:tc>
          <w:tcPr>
            <w:tcW w:w="632" w:type="pct"/>
            <w:vAlign w:val="center"/>
          </w:tcPr>
          <w:p w:rsidR="00494075" w:rsidRPr="00DB075D" w:rsidRDefault="00494075" w:rsidP="00C36694">
            <w:pPr>
              <w:jc w:val="center"/>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环境治理</w:t>
            </w:r>
          </w:p>
        </w:tc>
        <w:tc>
          <w:tcPr>
            <w:tcW w:w="618"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例如：</w:t>
            </w:r>
          </w:p>
        </w:tc>
        <w:tc>
          <w:tcPr>
            <w:tcW w:w="1407" w:type="pct"/>
            <w:shd w:val="clear" w:color="auto" w:fill="auto"/>
            <w:vAlign w:val="center"/>
          </w:tcPr>
          <w:p w:rsidR="00494075" w:rsidRPr="00DB075D" w:rsidRDefault="00494075" w:rsidP="00C36694">
            <w:pPr>
              <w:jc w:val="left"/>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大气治理工程</w:t>
            </w:r>
          </w:p>
        </w:tc>
        <w:tc>
          <w:tcPr>
            <w:tcW w:w="523" w:type="pct"/>
            <w:shd w:val="clear" w:color="auto" w:fill="auto"/>
            <w:vAlign w:val="center"/>
          </w:tcPr>
          <w:p w:rsidR="00494075" w:rsidRPr="00DB075D" w:rsidRDefault="00494075" w:rsidP="00C36694">
            <w:pPr>
              <w:jc w:val="center"/>
              <w:rPr>
                <w:rFonts w:ascii="仿宋_GB2312" w:eastAsia="仿宋_GB2312" w:hAnsi="Times New Roman" w:cs="Times New Roman"/>
                <w:b/>
                <w:bCs/>
                <w:color w:val="000000"/>
                <w:szCs w:val="21"/>
              </w:rPr>
            </w:pPr>
          </w:p>
        </w:tc>
        <w:tc>
          <w:tcPr>
            <w:tcW w:w="610" w:type="pct"/>
            <w:shd w:val="clear" w:color="auto" w:fill="auto"/>
            <w:vAlign w:val="center"/>
          </w:tcPr>
          <w:p w:rsidR="00494075" w:rsidRPr="00DB075D" w:rsidRDefault="00494075" w:rsidP="00C36694">
            <w:pPr>
              <w:jc w:val="center"/>
              <w:rPr>
                <w:rFonts w:ascii="仿宋_GB2312" w:eastAsia="仿宋_GB2312" w:hAnsi="Times New Roman" w:cs="Times New Roman"/>
                <w:b/>
                <w:bCs/>
                <w:color w:val="000000"/>
                <w:szCs w:val="21"/>
              </w:rPr>
            </w:pPr>
          </w:p>
        </w:tc>
        <w:tc>
          <w:tcPr>
            <w:tcW w:w="380" w:type="pct"/>
            <w:shd w:val="clear" w:color="auto" w:fill="auto"/>
            <w:vAlign w:val="center"/>
          </w:tcPr>
          <w:p w:rsidR="00494075" w:rsidRPr="00DB075D" w:rsidRDefault="00494075" w:rsidP="00C36694">
            <w:pPr>
              <w:jc w:val="center"/>
              <w:rPr>
                <w:rFonts w:ascii="仿宋_GB2312" w:eastAsia="仿宋_GB2312" w:hAnsi="Times New Roman" w:cs="Times New Roman"/>
                <w:b/>
                <w:bCs/>
                <w:color w:val="000000"/>
                <w:szCs w:val="21"/>
              </w:rPr>
            </w:pPr>
          </w:p>
        </w:tc>
      </w:tr>
      <w:tr w:rsidR="00494075" w:rsidTr="00C36694">
        <w:trPr>
          <w:tblHeader/>
          <w:jc w:val="center"/>
        </w:trPr>
        <w:tc>
          <w:tcPr>
            <w:tcW w:w="262"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565" w:type="pct"/>
            <w:shd w:val="clear" w:color="auto" w:fill="auto"/>
            <w:vAlign w:val="center"/>
          </w:tcPr>
          <w:p w:rsidR="00494075" w:rsidRPr="00DB075D" w:rsidRDefault="00494075" w:rsidP="00C36694">
            <w:pPr>
              <w:jc w:val="center"/>
              <w:rPr>
                <w:rFonts w:ascii="仿宋_GB2312" w:eastAsia="仿宋_GB2312" w:hAnsi="Times New Roman" w:cs="Times New Roman"/>
                <w:bCs/>
                <w:color w:val="000000"/>
                <w:szCs w:val="21"/>
              </w:rPr>
            </w:pPr>
          </w:p>
        </w:tc>
        <w:tc>
          <w:tcPr>
            <w:tcW w:w="632" w:type="pct"/>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8"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1407" w:type="pct"/>
            <w:shd w:val="clear" w:color="auto" w:fill="auto"/>
            <w:vAlign w:val="center"/>
          </w:tcPr>
          <w:p w:rsidR="00494075" w:rsidRPr="00DB075D" w:rsidRDefault="00494075" w:rsidP="00C36694">
            <w:pPr>
              <w:jc w:val="left"/>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水治理工程</w:t>
            </w:r>
          </w:p>
        </w:tc>
        <w:tc>
          <w:tcPr>
            <w:tcW w:w="523" w:type="pct"/>
            <w:shd w:val="clear" w:color="auto" w:fill="auto"/>
            <w:vAlign w:val="center"/>
          </w:tcPr>
          <w:p w:rsidR="00494075" w:rsidRPr="00DB075D" w:rsidRDefault="00494075" w:rsidP="00C36694">
            <w:pPr>
              <w:jc w:val="center"/>
              <w:rPr>
                <w:rFonts w:ascii="仿宋_GB2312" w:eastAsia="仿宋_GB2312" w:hAnsi="Times New Roman" w:cs="Times New Roman"/>
                <w:b/>
                <w:bCs/>
                <w:color w:val="000000"/>
                <w:szCs w:val="21"/>
              </w:rPr>
            </w:pPr>
          </w:p>
        </w:tc>
        <w:tc>
          <w:tcPr>
            <w:tcW w:w="610" w:type="pct"/>
            <w:shd w:val="clear" w:color="auto" w:fill="auto"/>
            <w:vAlign w:val="center"/>
          </w:tcPr>
          <w:p w:rsidR="00494075" w:rsidRPr="00DB075D" w:rsidRDefault="00494075" w:rsidP="00C36694">
            <w:pPr>
              <w:jc w:val="center"/>
              <w:rPr>
                <w:rFonts w:ascii="仿宋_GB2312" w:eastAsia="仿宋_GB2312" w:hAnsi="Times New Roman" w:cs="Times New Roman"/>
                <w:b/>
                <w:bCs/>
                <w:color w:val="000000"/>
                <w:szCs w:val="21"/>
              </w:rPr>
            </w:pPr>
          </w:p>
        </w:tc>
        <w:tc>
          <w:tcPr>
            <w:tcW w:w="380" w:type="pct"/>
            <w:shd w:val="clear" w:color="auto" w:fill="auto"/>
            <w:vAlign w:val="center"/>
          </w:tcPr>
          <w:p w:rsidR="00494075" w:rsidRPr="00DB075D" w:rsidRDefault="00494075" w:rsidP="00C36694">
            <w:pPr>
              <w:jc w:val="center"/>
              <w:rPr>
                <w:rFonts w:ascii="仿宋_GB2312" w:eastAsia="仿宋_GB2312" w:hAnsi="Times New Roman" w:cs="Times New Roman"/>
                <w:b/>
                <w:bCs/>
                <w:color w:val="000000"/>
                <w:szCs w:val="21"/>
              </w:rPr>
            </w:pPr>
          </w:p>
        </w:tc>
      </w:tr>
      <w:tr w:rsidR="00494075" w:rsidTr="00C36694">
        <w:trPr>
          <w:jc w:val="center"/>
        </w:trPr>
        <w:tc>
          <w:tcPr>
            <w:tcW w:w="262"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565"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32" w:type="pct"/>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8"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1407" w:type="pct"/>
            <w:shd w:val="clear" w:color="auto" w:fill="auto"/>
            <w:vAlign w:val="center"/>
          </w:tcPr>
          <w:p w:rsidR="00494075" w:rsidRPr="00DB075D" w:rsidRDefault="00494075" w:rsidP="00C36694">
            <w:pPr>
              <w:jc w:val="left"/>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水源地保护工程</w:t>
            </w:r>
          </w:p>
        </w:tc>
        <w:tc>
          <w:tcPr>
            <w:tcW w:w="523"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38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r>
      <w:tr w:rsidR="00494075" w:rsidTr="00C36694">
        <w:trPr>
          <w:jc w:val="center"/>
        </w:trPr>
        <w:tc>
          <w:tcPr>
            <w:tcW w:w="262"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565"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32" w:type="pct"/>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8"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1407" w:type="pct"/>
            <w:shd w:val="clear" w:color="auto" w:fill="auto"/>
            <w:vAlign w:val="center"/>
          </w:tcPr>
          <w:p w:rsidR="00494075" w:rsidRPr="00DB075D" w:rsidRDefault="00494075" w:rsidP="00C36694">
            <w:pPr>
              <w:jc w:val="left"/>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土壤调查、土壤修复等</w:t>
            </w:r>
          </w:p>
        </w:tc>
        <w:tc>
          <w:tcPr>
            <w:tcW w:w="523"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38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r>
      <w:tr w:rsidR="00494075" w:rsidTr="00C36694">
        <w:trPr>
          <w:jc w:val="center"/>
        </w:trPr>
        <w:tc>
          <w:tcPr>
            <w:tcW w:w="262"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565"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32" w:type="pct"/>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8"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1407" w:type="pct"/>
            <w:shd w:val="clear" w:color="auto" w:fill="auto"/>
            <w:vAlign w:val="center"/>
          </w:tcPr>
          <w:p w:rsidR="00494075" w:rsidRPr="00DB075D" w:rsidRDefault="00494075" w:rsidP="00C36694">
            <w:pPr>
              <w:jc w:val="left"/>
              <w:rPr>
                <w:rFonts w:ascii="仿宋_GB2312" w:eastAsia="仿宋_GB2312" w:hAnsi="Times New Roman" w:cs="Times New Roman"/>
                <w:color w:val="000000"/>
                <w:szCs w:val="21"/>
              </w:rPr>
            </w:pPr>
            <w:r w:rsidRPr="00DB075D">
              <w:rPr>
                <w:rFonts w:ascii="仿宋_GB2312" w:eastAsia="仿宋_GB2312" w:hAnsi="Times New Roman" w:cs="Times New Roman" w:hint="eastAsia"/>
                <w:b/>
                <w:bCs/>
                <w:color w:val="000000"/>
                <w:szCs w:val="21"/>
              </w:rPr>
              <w:t>……</w:t>
            </w:r>
          </w:p>
        </w:tc>
        <w:tc>
          <w:tcPr>
            <w:tcW w:w="523"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38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r>
      <w:tr w:rsidR="00494075" w:rsidTr="00C36694">
        <w:trPr>
          <w:trHeight w:val="90"/>
          <w:jc w:val="center"/>
        </w:trPr>
        <w:tc>
          <w:tcPr>
            <w:tcW w:w="262"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565"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32" w:type="pct"/>
            <w:vAlign w:val="center"/>
          </w:tcPr>
          <w:p w:rsidR="00494075" w:rsidRPr="00DB075D" w:rsidRDefault="00494075" w:rsidP="00C36694">
            <w:pPr>
              <w:jc w:val="center"/>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生态系统保护</w:t>
            </w:r>
          </w:p>
        </w:tc>
        <w:tc>
          <w:tcPr>
            <w:tcW w:w="618"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例如：</w:t>
            </w:r>
          </w:p>
        </w:tc>
        <w:tc>
          <w:tcPr>
            <w:tcW w:w="1407" w:type="pct"/>
            <w:shd w:val="clear" w:color="auto" w:fill="auto"/>
            <w:vAlign w:val="center"/>
          </w:tcPr>
          <w:p w:rsidR="00494075" w:rsidRPr="00DB075D" w:rsidRDefault="00494075" w:rsidP="00C36694">
            <w:pPr>
              <w:jc w:val="left"/>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植树造林工程</w:t>
            </w:r>
          </w:p>
        </w:tc>
        <w:tc>
          <w:tcPr>
            <w:tcW w:w="523"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38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r>
      <w:tr w:rsidR="00494075" w:rsidTr="00C36694">
        <w:trPr>
          <w:jc w:val="center"/>
        </w:trPr>
        <w:tc>
          <w:tcPr>
            <w:tcW w:w="262"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565"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32" w:type="pct"/>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8"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1407" w:type="pct"/>
            <w:shd w:val="clear" w:color="auto" w:fill="auto"/>
            <w:vAlign w:val="center"/>
          </w:tcPr>
          <w:p w:rsidR="00494075" w:rsidRPr="00DB075D" w:rsidRDefault="00494075" w:rsidP="00C36694">
            <w:pPr>
              <w:jc w:val="left"/>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湿地保护</w:t>
            </w:r>
          </w:p>
        </w:tc>
        <w:tc>
          <w:tcPr>
            <w:tcW w:w="523"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38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r>
      <w:tr w:rsidR="00494075" w:rsidTr="00C36694">
        <w:trPr>
          <w:jc w:val="center"/>
        </w:trPr>
        <w:tc>
          <w:tcPr>
            <w:tcW w:w="262"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565"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32" w:type="pct"/>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8"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1407" w:type="pct"/>
            <w:shd w:val="clear" w:color="auto" w:fill="auto"/>
            <w:vAlign w:val="center"/>
          </w:tcPr>
          <w:p w:rsidR="00494075" w:rsidRPr="00DB075D" w:rsidRDefault="00494075" w:rsidP="00C36694">
            <w:pPr>
              <w:jc w:val="left"/>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生态修复工程、矿山治理</w:t>
            </w:r>
          </w:p>
        </w:tc>
        <w:tc>
          <w:tcPr>
            <w:tcW w:w="523"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38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r>
      <w:tr w:rsidR="00494075" w:rsidTr="00C36694">
        <w:trPr>
          <w:jc w:val="center"/>
        </w:trPr>
        <w:tc>
          <w:tcPr>
            <w:tcW w:w="262"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565"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32" w:type="pct"/>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8"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1407" w:type="pct"/>
            <w:shd w:val="clear" w:color="auto" w:fill="auto"/>
            <w:vAlign w:val="center"/>
          </w:tcPr>
          <w:p w:rsidR="00494075" w:rsidRPr="00DB075D" w:rsidRDefault="00494075" w:rsidP="00C36694">
            <w:pPr>
              <w:jc w:val="left"/>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公园建设等</w:t>
            </w:r>
          </w:p>
        </w:tc>
        <w:tc>
          <w:tcPr>
            <w:tcW w:w="523"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38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r>
      <w:tr w:rsidR="00494075" w:rsidTr="00C36694">
        <w:trPr>
          <w:jc w:val="center"/>
        </w:trPr>
        <w:tc>
          <w:tcPr>
            <w:tcW w:w="262"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565"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32" w:type="pct"/>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8"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1407" w:type="pct"/>
            <w:shd w:val="clear" w:color="auto" w:fill="auto"/>
            <w:vAlign w:val="center"/>
          </w:tcPr>
          <w:p w:rsidR="00494075" w:rsidRPr="00DB075D" w:rsidRDefault="00494075" w:rsidP="00C36694">
            <w:pPr>
              <w:jc w:val="left"/>
              <w:rPr>
                <w:rFonts w:ascii="仿宋_GB2312" w:eastAsia="仿宋_GB2312" w:hAnsi="Times New Roman" w:cs="Times New Roman"/>
                <w:color w:val="000000"/>
                <w:szCs w:val="21"/>
              </w:rPr>
            </w:pPr>
            <w:r w:rsidRPr="00DB075D">
              <w:rPr>
                <w:rFonts w:ascii="仿宋_GB2312" w:eastAsia="仿宋_GB2312" w:hAnsi="Times New Roman" w:cs="Times New Roman" w:hint="eastAsia"/>
                <w:b/>
                <w:bCs/>
                <w:color w:val="000000"/>
                <w:szCs w:val="21"/>
              </w:rPr>
              <w:t>……</w:t>
            </w:r>
          </w:p>
        </w:tc>
        <w:tc>
          <w:tcPr>
            <w:tcW w:w="523"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38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r>
      <w:tr w:rsidR="00494075" w:rsidTr="00C36694">
        <w:trPr>
          <w:jc w:val="center"/>
        </w:trPr>
        <w:tc>
          <w:tcPr>
            <w:tcW w:w="262"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565"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32" w:type="pct"/>
            <w:vAlign w:val="center"/>
          </w:tcPr>
          <w:p w:rsidR="00494075" w:rsidRPr="00DB075D" w:rsidRDefault="00494075" w:rsidP="00C36694">
            <w:pPr>
              <w:jc w:val="center"/>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生态环境风险防范</w:t>
            </w:r>
          </w:p>
        </w:tc>
        <w:tc>
          <w:tcPr>
            <w:tcW w:w="618"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例如：</w:t>
            </w:r>
          </w:p>
        </w:tc>
        <w:tc>
          <w:tcPr>
            <w:tcW w:w="1407" w:type="pct"/>
            <w:shd w:val="clear" w:color="auto" w:fill="auto"/>
            <w:vAlign w:val="center"/>
          </w:tcPr>
          <w:p w:rsidR="00494075" w:rsidRPr="00DB075D" w:rsidRDefault="00494075" w:rsidP="00C36694">
            <w:pPr>
              <w:jc w:val="left"/>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危险废物处置方面工程</w:t>
            </w:r>
          </w:p>
        </w:tc>
        <w:tc>
          <w:tcPr>
            <w:tcW w:w="523"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38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r>
      <w:tr w:rsidR="00494075" w:rsidTr="00C36694">
        <w:trPr>
          <w:jc w:val="center"/>
        </w:trPr>
        <w:tc>
          <w:tcPr>
            <w:tcW w:w="262"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565"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32" w:type="pct"/>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8"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1407" w:type="pct"/>
            <w:shd w:val="clear" w:color="auto" w:fill="auto"/>
            <w:vAlign w:val="center"/>
          </w:tcPr>
          <w:p w:rsidR="00494075" w:rsidRPr="00DB075D" w:rsidRDefault="00494075" w:rsidP="00C36694">
            <w:pPr>
              <w:jc w:val="left"/>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应急物资储备库建设</w:t>
            </w:r>
          </w:p>
        </w:tc>
        <w:tc>
          <w:tcPr>
            <w:tcW w:w="523"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38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r>
      <w:tr w:rsidR="00494075" w:rsidTr="00C36694">
        <w:trPr>
          <w:jc w:val="center"/>
        </w:trPr>
        <w:tc>
          <w:tcPr>
            <w:tcW w:w="262"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565"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32" w:type="pct"/>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8"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1407" w:type="pct"/>
            <w:shd w:val="clear" w:color="auto" w:fill="auto"/>
            <w:vAlign w:val="center"/>
          </w:tcPr>
          <w:p w:rsidR="00494075" w:rsidRPr="00DB075D" w:rsidRDefault="00494075" w:rsidP="00C36694">
            <w:pPr>
              <w:jc w:val="left"/>
              <w:rPr>
                <w:rFonts w:ascii="仿宋_GB2312" w:eastAsia="仿宋_GB2312" w:hAnsi="Times New Roman" w:cs="Times New Roman"/>
                <w:color w:val="000000"/>
                <w:szCs w:val="21"/>
              </w:rPr>
            </w:pPr>
            <w:r w:rsidRPr="00DB075D">
              <w:rPr>
                <w:rFonts w:ascii="仿宋_GB2312" w:eastAsia="仿宋_GB2312" w:hAnsi="Times New Roman" w:cs="Times New Roman" w:hint="eastAsia"/>
                <w:b/>
                <w:bCs/>
                <w:color w:val="000000"/>
                <w:szCs w:val="21"/>
              </w:rPr>
              <w:t>……</w:t>
            </w:r>
          </w:p>
        </w:tc>
        <w:tc>
          <w:tcPr>
            <w:tcW w:w="523"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38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r>
      <w:tr w:rsidR="00494075" w:rsidTr="00C36694">
        <w:trPr>
          <w:jc w:val="center"/>
        </w:trPr>
        <w:tc>
          <w:tcPr>
            <w:tcW w:w="262"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565"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32" w:type="pct"/>
            <w:vAlign w:val="center"/>
          </w:tcPr>
          <w:p w:rsidR="00494075" w:rsidRPr="00DB075D" w:rsidRDefault="00494075" w:rsidP="00C36694">
            <w:pPr>
              <w:jc w:val="center"/>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空间格局优化</w:t>
            </w:r>
          </w:p>
        </w:tc>
        <w:tc>
          <w:tcPr>
            <w:tcW w:w="618"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例如：</w:t>
            </w:r>
          </w:p>
        </w:tc>
        <w:tc>
          <w:tcPr>
            <w:tcW w:w="1407" w:type="pct"/>
            <w:shd w:val="clear" w:color="auto" w:fill="auto"/>
            <w:vAlign w:val="center"/>
          </w:tcPr>
          <w:p w:rsidR="00494075" w:rsidRPr="00DB075D" w:rsidRDefault="00494075" w:rsidP="00C36694">
            <w:pPr>
              <w:jc w:val="left"/>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制定生态保护红线管控制度和完成生态保护红线勘界定标</w:t>
            </w:r>
          </w:p>
        </w:tc>
        <w:tc>
          <w:tcPr>
            <w:tcW w:w="523"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38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r>
      <w:tr w:rsidR="00494075" w:rsidTr="00C36694">
        <w:trPr>
          <w:jc w:val="center"/>
        </w:trPr>
        <w:tc>
          <w:tcPr>
            <w:tcW w:w="262"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565"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32" w:type="pct"/>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8"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1407" w:type="pct"/>
            <w:shd w:val="clear" w:color="auto" w:fill="auto"/>
            <w:vAlign w:val="center"/>
          </w:tcPr>
          <w:p w:rsidR="00494075" w:rsidRPr="00DB075D" w:rsidRDefault="00494075" w:rsidP="00C36694">
            <w:pPr>
              <w:jc w:val="left"/>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生物多样性保护方面工程</w:t>
            </w:r>
          </w:p>
        </w:tc>
        <w:tc>
          <w:tcPr>
            <w:tcW w:w="523"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38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r>
      <w:tr w:rsidR="00494075" w:rsidTr="00C36694">
        <w:trPr>
          <w:jc w:val="center"/>
        </w:trPr>
        <w:tc>
          <w:tcPr>
            <w:tcW w:w="262"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565"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32" w:type="pct"/>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8"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1407" w:type="pct"/>
            <w:shd w:val="clear" w:color="auto" w:fill="auto"/>
            <w:vAlign w:val="center"/>
          </w:tcPr>
          <w:p w:rsidR="00494075" w:rsidRPr="00DB075D" w:rsidRDefault="00494075" w:rsidP="00C36694">
            <w:pPr>
              <w:jc w:val="left"/>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自然保护地管护能力建设工程</w:t>
            </w:r>
          </w:p>
        </w:tc>
        <w:tc>
          <w:tcPr>
            <w:tcW w:w="523"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38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r>
      <w:tr w:rsidR="00494075" w:rsidTr="00C36694">
        <w:trPr>
          <w:jc w:val="center"/>
        </w:trPr>
        <w:tc>
          <w:tcPr>
            <w:tcW w:w="262"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565"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32" w:type="pct"/>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8"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1407" w:type="pct"/>
            <w:shd w:val="clear" w:color="auto" w:fill="auto"/>
            <w:vAlign w:val="center"/>
          </w:tcPr>
          <w:p w:rsidR="00494075" w:rsidRPr="00DB075D" w:rsidRDefault="00494075" w:rsidP="00C36694">
            <w:pPr>
              <w:jc w:val="left"/>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河湖岸线保护工程</w:t>
            </w:r>
          </w:p>
        </w:tc>
        <w:tc>
          <w:tcPr>
            <w:tcW w:w="523"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38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r>
      <w:tr w:rsidR="00494075" w:rsidTr="00C36694">
        <w:trPr>
          <w:jc w:val="center"/>
        </w:trPr>
        <w:tc>
          <w:tcPr>
            <w:tcW w:w="262"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565"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32" w:type="pct"/>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8"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1407" w:type="pct"/>
            <w:shd w:val="clear" w:color="auto" w:fill="auto"/>
            <w:vAlign w:val="center"/>
          </w:tcPr>
          <w:p w:rsidR="00494075" w:rsidRPr="00DB075D" w:rsidRDefault="00494075" w:rsidP="00C36694">
            <w:pPr>
              <w:jc w:val="left"/>
              <w:rPr>
                <w:rFonts w:ascii="仿宋_GB2312" w:eastAsia="仿宋_GB2312" w:hAnsi="Times New Roman" w:cs="Times New Roman"/>
                <w:color w:val="000000"/>
                <w:szCs w:val="21"/>
              </w:rPr>
            </w:pPr>
            <w:r w:rsidRPr="00DB075D">
              <w:rPr>
                <w:rFonts w:ascii="仿宋_GB2312" w:eastAsia="仿宋_GB2312" w:hAnsi="Times New Roman" w:cs="Times New Roman" w:hint="eastAsia"/>
                <w:b/>
                <w:bCs/>
                <w:color w:val="000000"/>
                <w:szCs w:val="21"/>
              </w:rPr>
              <w:t>……</w:t>
            </w:r>
          </w:p>
        </w:tc>
        <w:tc>
          <w:tcPr>
            <w:tcW w:w="523"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38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r>
      <w:tr w:rsidR="00494075" w:rsidTr="00C36694">
        <w:trPr>
          <w:jc w:val="center"/>
        </w:trPr>
        <w:tc>
          <w:tcPr>
            <w:tcW w:w="262" w:type="pct"/>
            <w:shd w:val="clear" w:color="auto" w:fill="auto"/>
            <w:vAlign w:val="center"/>
          </w:tcPr>
          <w:p w:rsidR="00494075" w:rsidRPr="00DB075D" w:rsidRDefault="00494075" w:rsidP="00C36694">
            <w:pPr>
              <w:jc w:val="center"/>
              <w:rPr>
                <w:rFonts w:ascii="仿宋_GB2312" w:eastAsia="仿宋_GB2312" w:hAnsi="Times New Roman" w:cs="Times New Roman"/>
                <w:b/>
                <w:bCs/>
                <w:color w:val="000000"/>
                <w:szCs w:val="21"/>
              </w:rPr>
            </w:pPr>
            <w:r w:rsidRPr="00DB075D">
              <w:rPr>
                <w:rFonts w:ascii="仿宋_GB2312" w:eastAsia="仿宋_GB2312" w:hAnsi="Times New Roman" w:cs="Times New Roman" w:hint="eastAsia"/>
                <w:b/>
                <w:bCs/>
                <w:color w:val="000000"/>
                <w:szCs w:val="21"/>
              </w:rPr>
              <w:t>2</w:t>
            </w:r>
          </w:p>
        </w:tc>
        <w:tc>
          <w:tcPr>
            <w:tcW w:w="565" w:type="pct"/>
            <w:shd w:val="clear" w:color="auto" w:fill="auto"/>
            <w:vAlign w:val="center"/>
          </w:tcPr>
          <w:p w:rsidR="00494075" w:rsidRPr="00DB075D" w:rsidRDefault="00494075" w:rsidP="00C36694">
            <w:pPr>
              <w:jc w:val="center"/>
              <w:rPr>
                <w:rFonts w:ascii="仿宋_GB2312" w:eastAsia="仿宋_GB2312" w:hAnsi="Times New Roman" w:cs="Times New Roman"/>
                <w:b/>
                <w:bCs/>
                <w:color w:val="000000"/>
                <w:szCs w:val="21"/>
              </w:rPr>
            </w:pPr>
            <w:r w:rsidRPr="00DB075D">
              <w:rPr>
                <w:rFonts w:ascii="仿宋_GB2312" w:eastAsia="仿宋_GB2312" w:hAnsi="Times New Roman" w:cs="Times New Roman" w:hint="eastAsia"/>
                <w:b/>
                <w:bCs/>
                <w:color w:val="000000"/>
                <w:szCs w:val="21"/>
              </w:rPr>
              <w:t>推动“两山”转化</w:t>
            </w:r>
          </w:p>
        </w:tc>
        <w:tc>
          <w:tcPr>
            <w:tcW w:w="632" w:type="pct"/>
            <w:vAlign w:val="center"/>
          </w:tcPr>
          <w:p w:rsidR="00494075" w:rsidRPr="00DB075D" w:rsidRDefault="00494075" w:rsidP="00C36694">
            <w:pPr>
              <w:jc w:val="center"/>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生态经济</w:t>
            </w:r>
          </w:p>
        </w:tc>
        <w:tc>
          <w:tcPr>
            <w:tcW w:w="618"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例如：</w:t>
            </w:r>
          </w:p>
        </w:tc>
        <w:tc>
          <w:tcPr>
            <w:tcW w:w="1407" w:type="pct"/>
            <w:shd w:val="clear" w:color="auto" w:fill="auto"/>
            <w:vAlign w:val="center"/>
          </w:tcPr>
          <w:p w:rsidR="00494075" w:rsidRPr="00DB075D" w:rsidRDefault="00494075" w:rsidP="00C36694">
            <w:pPr>
              <w:jc w:val="left"/>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产业循环发展工程</w:t>
            </w:r>
          </w:p>
        </w:tc>
        <w:tc>
          <w:tcPr>
            <w:tcW w:w="523"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38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r>
      <w:tr w:rsidR="00494075" w:rsidTr="00C36694">
        <w:trPr>
          <w:jc w:val="center"/>
        </w:trPr>
        <w:tc>
          <w:tcPr>
            <w:tcW w:w="262"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565"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32" w:type="pct"/>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8"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1407" w:type="pct"/>
            <w:shd w:val="clear" w:color="auto" w:fill="auto"/>
            <w:vAlign w:val="center"/>
          </w:tcPr>
          <w:p w:rsidR="00494075" w:rsidRPr="00DB075D" w:rsidRDefault="00494075" w:rsidP="00C36694">
            <w:pPr>
              <w:jc w:val="left"/>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清洁能源利用</w:t>
            </w:r>
          </w:p>
        </w:tc>
        <w:tc>
          <w:tcPr>
            <w:tcW w:w="523"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38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r>
      <w:tr w:rsidR="00494075" w:rsidTr="00C36694">
        <w:trPr>
          <w:jc w:val="center"/>
        </w:trPr>
        <w:tc>
          <w:tcPr>
            <w:tcW w:w="262"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565"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32" w:type="pct"/>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8"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1407" w:type="pct"/>
            <w:shd w:val="clear" w:color="auto" w:fill="auto"/>
            <w:vAlign w:val="center"/>
          </w:tcPr>
          <w:p w:rsidR="00494075" w:rsidRPr="00DB075D" w:rsidRDefault="00494075" w:rsidP="00C36694">
            <w:pPr>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节水工程</w:t>
            </w:r>
          </w:p>
        </w:tc>
        <w:tc>
          <w:tcPr>
            <w:tcW w:w="523"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38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r>
      <w:tr w:rsidR="00494075" w:rsidTr="00C36694">
        <w:trPr>
          <w:jc w:val="center"/>
        </w:trPr>
        <w:tc>
          <w:tcPr>
            <w:tcW w:w="262"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565"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32" w:type="pct"/>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8"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1407" w:type="pct"/>
            <w:shd w:val="clear" w:color="auto" w:fill="auto"/>
            <w:vAlign w:val="center"/>
          </w:tcPr>
          <w:p w:rsidR="00494075" w:rsidRPr="00DB075D" w:rsidRDefault="00494075" w:rsidP="00C36694">
            <w:pPr>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土地资源利用</w:t>
            </w:r>
          </w:p>
        </w:tc>
        <w:tc>
          <w:tcPr>
            <w:tcW w:w="523"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38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r>
      <w:tr w:rsidR="00494075" w:rsidTr="00C36694">
        <w:trPr>
          <w:jc w:val="center"/>
        </w:trPr>
        <w:tc>
          <w:tcPr>
            <w:tcW w:w="262"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565"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32" w:type="pct"/>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8"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1407" w:type="pct"/>
            <w:shd w:val="clear" w:color="auto" w:fill="auto"/>
            <w:vAlign w:val="center"/>
          </w:tcPr>
          <w:p w:rsidR="00494075" w:rsidRPr="00DB075D" w:rsidRDefault="00494075" w:rsidP="00C36694">
            <w:pPr>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生态旅游等服务业建设项目</w:t>
            </w:r>
          </w:p>
        </w:tc>
        <w:tc>
          <w:tcPr>
            <w:tcW w:w="523"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38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r>
      <w:tr w:rsidR="00494075" w:rsidTr="00C36694">
        <w:trPr>
          <w:jc w:val="center"/>
        </w:trPr>
        <w:tc>
          <w:tcPr>
            <w:tcW w:w="262"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565"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32" w:type="pct"/>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8"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1407" w:type="pct"/>
            <w:shd w:val="clear" w:color="auto" w:fill="auto"/>
            <w:vAlign w:val="center"/>
          </w:tcPr>
          <w:p w:rsidR="00494075" w:rsidRPr="00DB075D" w:rsidRDefault="00494075" w:rsidP="00C36694">
            <w:pPr>
              <w:rPr>
                <w:rFonts w:ascii="仿宋_GB2312" w:eastAsia="仿宋_GB2312" w:hAnsi="Times New Roman" w:cs="Times New Roman"/>
                <w:color w:val="000000"/>
                <w:szCs w:val="21"/>
              </w:rPr>
            </w:pPr>
            <w:r w:rsidRPr="00DB075D">
              <w:rPr>
                <w:rFonts w:ascii="仿宋_GB2312" w:eastAsia="仿宋_GB2312" w:hAnsi="Times New Roman" w:cs="Times New Roman" w:hint="eastAsia"/>
                <w:b/>
                <w:bCs/>
                <w:color w:val="000000"/>
                <w:szCs w:val="21"/>
              </w:rPr>
              <w:t>……</w:t>
            </w:r>
          </w:p>
        </w:tc>
        <w:tc>
          <w:tcPr>
            <w:tcW w:w="523"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38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r>
      <w:tr w:rsidR="00494075" w:rsidTr="00C36694">
        <w:trPr>
          <w:jc w:val="center"/>
        </w:trPr>
        <w:tc>
          <w:tcPr>
            <w:tcW w:w="262"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565"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32" w:type="pct"/>
            <w:vAlign w:val="center"/>
          </w:tcPr>
          <w:p w:rsidR="00494075" w:rsidRPr="00DB075D" w:rsidRDefault="00494075" w:rsidP="00C36694">
            <w:pPr>
              <w:jc w:val="center"/>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民生福祉</w:t>
            </w:r>
          </w:p>
        </w:tc>
        <w:tc>
          <w:tcPr>
            <w:tcW w:w="618"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例如：</w:t>
            </w:r>
          </w:p>
        </w:tc>
        <w:tc>
          <w:tcPr>
            <w:tcW w:w="1407" w:type="pct"/>
            <w:shd w:val="clear" w:color="auto" w:fill="auto"/>
            <w:vAlign w:val="center"/>
          </w:tcPr>
          <w:p w:rsidR="00494075" w:rsidRPr="00DB075D" w:rsidRDefault="00494075" w:rsidP="00C36694">
            <w:pPr>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污水管网建设</w:t>
            </w:r>
          </w:p>
        </w:tc>
        <w:tc>
          <w:tcPr>
            <w:tcW w:w="523"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38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r>
      <w:tr w:rsidR="00494075" w:rsidTr="00C36694">
        <w:trPr>
          <w:jc w:val="center"/>
        </w:trPr>
        <w:tc>
          <w:tcPr>
            <w:tcW w:w="262"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565"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32" w:type="pct"/>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8"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1407" w:type="pct"/>
            <w:shd w:val="clear" w:color="auto" w:fill="auto"/>
            <w:vAlign w:val="center"/>
          </w:tcPr>
          <w:p w:rsidR="00494075" w:rsidRPr="00DB075D" w:rsidRDefault="00494075" w:rsidP="00C36694">
            <w:pPr>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垃圾分类</w:t>
            </w:r>
          </w:p>
        </w:tc>
        <w:tc>
          <w:tcPr>
            <w:tcW w:w="523"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38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r>
      <w:tr w:rsidR="00494075" w:rsidTr="00C36694">
        <w:trPr>
          <w:jc w:val="center"/>
        </w:trPr>
        <w:tc>
          <w:tcPr>
            <w:tcW w:w="262"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565"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32" w:type="pct"/>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8"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1407" w:type="pct"/>
            <w:shd w:val="clear" w:color="auto" w:fill="auto"/>
            <w:vAlign w:val="center"/>
          </w:tcPr>
          <w:p w:rsidR="00494075" w:rsidRPr="00DB075D" w:rsidRDefault="00494075" w:rsidP="00C36694">
            <w:pPr>
              <w:rPr>
                <w:rFonts w:ascii="仿宋_GB2312" w:eastAsia="仿宋_GB2312" w:hAnsi="Times New Roman" w:cs="Times New Roman"/>
                <w:color w:val="000000"/>
                <w:szCs w:val="21"/>
              </w:rPr>
            </w:pPr>
            <w:r w:rsidRPr="00DB075D">
              <w:rPr>
                <w:rFonts w:ascii="仿宋_GB2312" w:eastAsia="仿宋_GB2312" w:hAnsi="Times New Roman" w:cs="Times New Roman" w:hint="eastAsia"/>
                <w:b/>
                <w:bCs/>
                <w:color w:val="000000"/>
                <w:szCs w:val="21"/>
              </w:rPr>
              <w:t>……</w:t>
            </w:r>
          </w:p>
        </w:tc>
        <w:tc>
          <w:tcPr>
            <w:tcW w:w="523"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38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r>
      <w:tr w:rsidR="00494075" w:rsidTr="00C36694">
        <w:trPr>
          <w:jc w:val="center"/>
        </w:trPr>
        <w:tc>
          <w:tcPr>
            <w:tcW w:w="262"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565"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32" w:type="pct"/>
            <w:vAlign w:val="center"/>
          </w:tcPr>
          <w:p w:rsidR="00494075" w:rsidRPr="00DB075D" w:rsidRDefault="00494075" w:rsidP="00C36694">
            <w:pPr>
              <w:jc w:val="center"/>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社会效益</w:t>
            </w:r>
          </w:p>
        </w:tc>
        <w:tc>
          <w:tcPr>
            <w:tcW w:w="618"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例如：</w:t>
            </w:r>
          </w:p>
        </w:tc>
        <w:tc>
          <w:tcPr>
            <w:tcW w:w="1407" w:type="pct"/>
            <w:shd w:val="clear" w:color="auto" w:fill="auto"/>
            <w:vAlign w:val="center"/>
          </w:tcPr>
          <w:p w:rsidR="00494075" w:rsidRPr="00DB075D" w:rsidRDefault="00494075" w:rsidP="00C36694">
            <w:pPr>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社区文化标识设计项目</w:t>
            </w:r>
          </w:p>
        </w:tc>
        <w:tc>
          <w:tcPr>
            <w:tcW w:w="523"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38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r>
      <w:tr w:rsidR="00494075" w:rsidTr="00C36694">
        <w:trPr>
          <w:jc w:val="center"/>
        </w:trPr>
        <w:tc>
          <w:tcPr>
            <w:tcW w:w="262"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565"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32" w:type="pct"/>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8"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1407" w:type="pct"/>
            <w:shd w:val="clear" w:color="auto" w:fill="auto"/>
            <w:vAlign w:val="center"/>
          </w:tcPr>
          <w:p w:rsidR="00494075" w:rsidRPr="00DB075D" w:rsidRDefault="00494075" w:rsidP="00C36694">
            <w:pPr>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党群服务中心提升、文化建设项目</w:t>
            </w:r>
          </w:p>
        </w:tc>
        <w:tc>
          <w:tcPr>
            <w:tcW w:w="523"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38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r>
      <w:tr w:rsidR="00494075" w:rsidTr="00C36694">
        <w:trPr>
          <w:jc w:val="center"/>
        </w:trPr>
        <w:tc>
          <w:tcPr>
            <w:tcW w:w="262"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565"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32" w:type="pct"/>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8"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1407" w:type="pct"/>
            <w:shd w:val="clear" w:color="auto" w:fill="auto"/>
            <w:vAlign w:val="center"/>
          </w:tcPr>
          <w:p w:rsidR="00494075" w:rsidRPr="00DB075D" w:rsidRDefault="00494075" w:rsidP="00C36694">
            <w:pPr>
              <w:rPr>
                <w:rFonts w:ascii="仿宋_GB2312" w:eastAsia="仿宋_GB2312" w:hAnsi="Times New Roman" w:cs="Times New Roman"/>
                <w:b/>
                <w:bCs/>
                <w:color w:val="000000"/>
                <w:szCs w:val="21"/>
              </w:rPr>
            </w:pPr>
            <w:r w:rsidRPr="00DB075D">
              <w:rPr>
                <w:rFonts w:ascii="仿宋_GB2312" w:eastAsia="仿宋_GB2312" w:hAnsi="Times New Roman" w:cs="Times New Roman" w:hint="eastAsia"/>
                <w:b/>
                <w:bCs/>
                <w:color w:val="000000"/>
                <w:szCs w:val="21"/>
              </w:rPr>
              <w:t>……</w:t>
            </w:r>
          </w:p>
        </w:tc>
        <w:tc>
          <w:tcPr>
            <w:tcW w:w="523"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38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r>
      <w:tr w:rsidR="00494075" w:rsidTr="00C36694">
        <w:trPr>
          <w:jc w:val="center"/>
        </w:trPr>
        <w:tc>
          <w:tcPr>
            <w:tcW w:w="262"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565" w:type="pct"/>
            <w:shd w:val="clear" w:color="auto" w:fill="auto"/>
            <w:vAlign w:val="center"/>
          </w:tcPr>
          <w:p w:rsidR="00494075" w:rsidRPr="00DB075D" w:rsidRDefault="00494075" w:rsidP="00C36694">
            <w:pPr>
              <w:rPr>
                <w:rFonts w:ascii="仿宋_GB2312" w:eastAsia="仿宋_GB2312" w:hAnsi="Times New Roman" w:cs="Times New Roman"/>
                <w:color w:val="000000"/>
                <w:szCs w:val="21"/>
              </w:rPr>
            </w:pPr>
          </w:p>
        </w:tc>
        <w:tc>
          <w:tcPr>
            <w:tcW w:w="632" w:type="pct"/>
            <w:vAlign w:val="center"/>
          </w:tcPr>
          <w:p w:rsidR="00494075" w:rsidRPr="00DB075D" w:rsidRDefault="00494075" w:rsidP="00C36694">
            <w:pPr>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绿色生活方式</w:t>
            </w:r>
          </w:p>
        </w:tc>
        <w:tc>
          <w:tcPr>
            <w:tcW w:w="618" w:type="pct"/>
            <w:shd w:val="clear" w:color="auto" w:fill="auto"/>
            <w:vAlign w:val="center"/>
          </w:tcPr>
          <w:p w:rsidR="00494075" w:rsidRPr="00DB075D" w:rsidRDefault="00494075" w:rsidP="00C36694">
            <w:pPr>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例如：</w:t>
            </w:r>
          </w:p>
        </w:tc>
        <w:tc>
          <w:tcPr>
            <w:tcW w:w="1407" w:type="pct"/>
            <w:shd w:val="clear" w:color="auto" w:fill="auto"/>
            <w:vAlign w:val="center"/>
          </w:tcPr>
          <w:p w:rsidR="00494075" w:rsidRPr="00DB075D" w:rsidRDefault="00494075" w:rsidP="00C36694">
            <w:pPr>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绿色交通</w:t>
            </w:r>
          </w:p>
        </w:tc>
        <w:tc>
          <w:tcPr>
            <w:tcW w:w="523"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38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r>
      <w:tr w:rsidR="00494075" w:rsidTr="00C36694">
        <w:trPr>
          <w:jc w:val="center"/>
        </w:trPr>
        <w:tc>
          <w:tcPr>
            <w:tcW w:w="262"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565" w:type="pct"/>
            <w:shd w:val="clear" w:color="auto" w:fill="auto"/>
            <w:vAlign w:val="center"/>
          </w:tcPr>
          <w:p w:rsidR="00494075" w:rsidRPr="00DB075D" w:rsidRDefault="00494075" w:rsidP="00C36694">
            <w:pPr>
              <w:rPr>
                <w:rFonts w:ascii="仿宋_GB2312" w:eastAsia="仿宋_GB2312" w:hAnsi="Times New Roman" w:cs="Times New Roman"/>
                <w:color w:val="000000"/>
                <w:szCs w:val="21"/>
              </w:rPr>
            </w:pPr>
          </w:p>
        </w:tc>
        <w:tc>
          <w:tcPr>
            <w:tcW w:w="632" w:type="pct"/>
            <w:vAlign w:val="center"/>
          </w:tcPr>
          <w:p w:rsidR="00494075" w:rsidRPr="00DB075D" w:rsidRDefault="00494075" w:rsidP="00C36694">
            <w:pPr>
              <w:rPr>
                <w:rFonts w:ascii="仿宋_GB2312" w:eastAsia="仿宋_GB2312" w:hAnsi="Times New Roman" w:cs="Times New Roman"/>
                <w:color w:val="000000"/>
                <w:szCs w:val="21"/>
              </w:rPr>
            </w:pPr>
          </w:p>
        </w:tc>
        <w:tc>
          <w:tcPr>
            <w:tcW w:w="618" w:type="pct"/>
            <w:shd w:val="clear" w:color="auto" w:fill="auto"/>
            <w:vAlign w:val="center"/>
          </w:tcPr>
          <w:p w:rsidR="00494075" w:rsidRPr="00DB075D" w:rsidRDefault="00494075" w:rsidP="00C36694">
            <w:pPr>
              <w:rPr>
                <w:rFonts w:ascii="仿宋_GB2312" w:eastAsia="仿宋_GB2312" w:hAnsi="Times New Roman" w:cs="Times New Roman"/>
                <w:color w:val="000000"/>
                <w:szCs w:val="21"/>
              </w:rPr>
            </w:pPr>
          </w:p>
        </w:tc>
        <w:tc>
          <w:tcPr>
            <w:tcW w:w="1407" w:type="pct"/>
            <w:shd w:val="clear" w:color="auto" w:fill="auto"/>
            <w:vAlign w:val="center"/>
          </w:tcPr>
          <w:p w:rsidR="00494075" w:rsidRPr="00DB075D" w:rsidRDefault="00494075" w:rsidP="00C36694">
            <w:pPr>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绿色建筑</w:t>
            </w:r>
          </w:p>
        </w:tc>
        <w:tc>
          <w:tcPr>
            <w:tcW w:w="523"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38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r>
      <w:tr w:rsidR="00494075" w:rsidTr="00C36694">
        <w:trPr>
          <w:jc w:val="center"/>
        </w:trPr>
        <w:tc>
          <w:tcPr>
            <w:tcW w:w="262"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565" w:type="pct"/>
            <w:shd w:val="clear" w:color="auto" w:fill="auto"/>
            <w:vAlign w:val="center"/>
          </w:tcPr>
          <w:p w:rsidR="00494075" w:rsidRPr="00DB075D" w:rsidRDefault="00494075" w:rsidP="00C36694">
            <w:pPr>
              <w:rPr>
                <w:rFonts w:ascii="仿宋_GB2312" w:eastAsia="仿宋_GB2312" w:hAnsi="Times New Roman" w:cs="Times New Roman"/>
                <w:color w:val="000000"/>
                <w:szCs w:val="21"/>
              </w:rPr>
            </w:pPr>
          </w:p>
        </w:tc>
        <w:tc>
          <w:tcPr>
            <w:tcW w:w="632" w:type="pct"/>
            <w:vAlign w:val="center"/>
          </w:tcPr>
          <w:p w:rsidR="00494075" w:rsidRPr="00DB075D" w:rsidRDefault="00494075" w:rsidP="00C36694">
            <w:pPr>
              <w:rPr>
                <w:rFonts w:ascii="仿宋_GB2312" w:eastAsia="仿宋_GB2312" w:hAnsi="Times New Roman" w:cs="Times New Roman"/>
                <w:color w:val="000000"/>
                <w:szCs w:val="21"/>
              </w:rPr>
            </w:pPr>
          </w:p>
        </w:tc>
        <w:tc>
          <w:tcPr>
            <w:tcW w:w="618" w:type="pct"/>
            <w:shd w:val="clear" w:color="auto" w:fill="auto"/>
            <w:vAlign w:val="center"/>
          </w:tcPr>
          <w:p w:rsidR="00494075" w:rsidRPr="00DB075D" w:rsidRDefault="00494075" w:rsidP="00C36694">
            <w:pPr>
              <w:rPr>
                <w:rFonts w:ascii="仿宋_GB2312" w:eastAsia="仿宋_GB2312" w:hAnsi="Times New Roman" w:cs="Times New Roman"/>
                <w:color w:val="000000"/>
                <w:szCs w:val="21"/>
              </w:rPr>
            </w:pPr>
          </w:p>
        </w:tc>
        <w:tc>
          <w:tcPr>
            <w:tcW w:w="1407" w:type="pct"/>
            <w:shd w:val="clear" w:color="auto" w:fill="auto"/>
            <w:vAlign w:val="center"/>
          </w:tcPr>
          <w:p w:rsidR="00494075" w:rsidRPr="00DB075D" w:rsidRDefault="00494075" w:rsidP="00C36694">
            <w:pPr>
              <w:rPr>
                <w:rFonts w:ascii="仿宋_GB2312" w:eastAsia="仿宋_GB2312" w:hAnsi="Times New Roman" w:cs="Times New Roman"/>
                <w:color w:val="000000"/>
                <w:szCs w:val="21"/>
              </w:rPr>
            </w:pPr>
            <w:r w:rsidRPr="00DB075D">
              <w:rPr>
                <w:rFonts w:ascii="仿宋_GB2312" w:eastAsia="仿宋_GB2312" w:hAnsi="Times New Roman" w:cs="Times New Roman" w:hint="eastAsia"/>
                <w:b/>
                <w:bCs/>
                <w:color w:val="000000"/>
                <w:szCs w:val="21"/>
              </w:rPr>
              <w:t>……</w:t>
            </w:r>
          </w:p>
        </w:tc>
        <w:tc>
          <w:tcPr>
            <w:tcW w:w="523"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38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r>
      <w:tr w:rsidR="00494075" w:rsidTr="00C36694">
        <w:trPr>
          <w:jc w:val="center"/>
        </w:trPr>
        <w:tc>
          <w:tcPr>
            <w:tcW w:w="262"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565" w:type="pct"/>
            <w:shd w:val="clear" w:color="auto" w:fill="auto"/>
            <w:vAlign w:val="center"/>
          </w:tcPr>
          <w:p w:rsidR="00494075" w:rsidRPr="00DB075D" w:rsidRDefault="00494075" w:rsidP="00C36694">
            <w:pPr>
              <w:rPr>
                <w:rFonts w:ascii="仿宋_GB2312" w:eastAsia="仿宋_GB2312" w:hAnsi="Times New Roman" w:cs="Times New Roman"/>
                <w:color w:val="000000"/>
                <w:szCs w:val="21"/>
              </w:rPr>
            </w:pPr>
          </w:p>
        </w:tc>
        <w:tc>
          <w:tcPr>
            <w:tcW w:w="632" w:type="pct"/>
            <w:vAlign w:val="center"/>
          </w:tcPr>
          <w:p w:rsidR="00494075" w:rsidRPr="00DB075D" w:rsidRDefault="00494075" w:rsidP="00C36694">
            <w:pPr>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繁荣生态文化</w:t>
            </w:r>
          </w:p>
        </w:tc>
        <w:tc>
          <w:tcPr>
            <w:tcW w:w="618" w:type="pct"/>
            <w:shd w:val="clear" w:color="auto" w:fill="auto"/>
            <w:vAlign w:val="center"/>
          </w:tcPr>
          <w:p w:rsidR="00494075" w:rsidRPr="00DB075D" w:rsidRDefault="00494075" w:rsidP="00C36694">
            <w:pPr>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例如：</w:t>
            </w:r>
          </w:p>
        </w:tc>
        <w:tc>
          <w:tcPr>
            <w:tcW w:w="1407" w:type="pct"/>
            <w:shd w:val="clear" w:color="auto" w:fill="auto"/>
            <w:vAlign w:val="center"/>
          </w:tcPr>
          <w:p w:rsidR="00494075" w:rsidRPr="00DB075D" w:rsidRDefault="00494075" w:rsidP="00C36694">
            <w:pPr>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生态文化宣传</w:t>
            </w:r>
          </w:p>
        </w:tc>
        <w:tc>
          <w:tcPr>
            <w:tcW w:w="523"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38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r>
      <w:tr w:rsidR="00494075" w:rsidTr="00C36694">
        <w:trPr>
          <w:jc w:val="center"/>
        </w:trPr>
        <w:tc>
          <w:tcPr>
            <w:tcW w:w="262"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565" w:type="pct"/>
            <w:shd w:val="clear" w:color="auto" w:fill="auto"/>
            <w:vAlign w:val="center"/>
          </w:tcPr>
          <w:p w:rsidR="00494075" w:rsidRPr="00DB075D" w:rsidRDefault="00494075" w:rsidP="00C36694">
            <w:pPr>
              <w:rPr>
                <w:rFonts w:ascii="仿宋_GB2312" w:eastAsia="仿宋_GB2312" w:hAnsi="Times New Roman" w:cs="Times New Roman"/>
                <w:color w:val="000000"/>
                <w:szCs w:val="21"/>
              </w:rPr>
            </w:pPr>
          </w:p>
        </w:tc>
        <w:tc>
          <w:tcPr>
            <w:tcW w:w="632" w:type="pct"/>
            <w:vAlign w:val="center"/>
          </w:tcPr>
          <w:p w:rsidR="00494075" w:rsidRPr="00DB075D" w:rsidRDefault="00494075" w:rsidP="00C36694">
            <w:pPr>
              <w:rPr>
                <w:rFonts w:ascii="仿宋_GB2312" w:eastAsia="仿宋_GB2312" w:hAnsi="Times New Roman" w:cs="Times New Roman"/>
                <w:color w:val="000000"/>
                <w:szCs w:val="21"/>
              </w:rPr>
            </w:pPr>
          </w:p>
        </w:tc>
        <w:tc>
          <w:tcPr>
            <w:tcW w:w="618" w:type="pct"/>
            <w:shd w:val="clear" w:color="auto" w:fill="auto"/>
            <w:vAlign w:val="center"/>
          </w:tcPr>
          <w:p w:rsidR="00494075" w:rsidRPr="00DB075D" w:rsidRDefault="00494075" w:rsidP="00C36694">
            <w:pPr>
              <w:rPr>
                <w:rFonts w:ascii="仿宋_GB2312" w:eastAsia="仿宋_GB2312" w:hAnsi="Times New Roman" w:cs="Times New Roman"/>
                <w:color w:val="000000"/>
                <w:szCs w:val="21"/>
              </w:rPr>
            </w:pPr>
          </w:p>
        </w:tc>
        <w:tc>
          <w:tcPr>
            <w:tcW w:w="1407" w:type="pct"/>
            <w:shd w:val="clear" w:color="auto" w:fill="auto"/>
            <w:vAlign w:val="center"/>
          </w:tcPr>
          <w:p w:rsidR="00494075" w:rsidRPr="00DB075D" w:rsidRDefault="00494075" w:rsidP="00C36694">
            <w:pPr>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文化基础设施建设</w:t>
            </w:r>
          </w:p>
        </w:tc>
        <w:tc>
          <w:tcPr>
            <w:tcW w:w="523"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38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r>
      <w:tr w:rsidR="00494075" w:rsidTr="00C36694">
        <w:trPr>
          <w:jc w:val="center"/>
        </w:trPr>
        <w:tc>
          <w:tcPr>
            <w:tcW w:w="262"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565" w:type="pct"/>
            <w:shd w:val="clear" w:color="auto" w:fill="auto"/>
            <w:vAlign w:val="center"/>
          </w:tcPr>
          <w:p w:rsidR="00494075" w:rsidRPr="00DB075D" w:rsidRDefault="00494075" w:rsidP="00C36694">
            <w:pPr>
              <w:rPr>
                <w:rFonts w:ascii="仿宋_GB2312" w:eastAsia="仿宋_GB2312" w:hAnsi="Times New Roman" w:cs="Times New Roman"/>
                <w:color w:val="000000"/>
                <w:szCs w:val="21"/>
              </w:rPr>
            </w:pPr>
          </w:p>
        </w:tc>
        <w:tc>
          <w:tcPr>
            <w:tcW w:w="632" w:type="pct"/>
            <w:vAlign w:val="center"/>
          </w:tcPr>
          <w:p w:rsidR="00494075" w:rsidRPr="00DB075D" w:rsidRDefault="00494075" w:rsidP="00C36694">
            <w:pPr>
              <w:rPr>
                <w:rFonts w:ascii="仿宋_GB2312" w:eastAsia="仿宋_GB2312" w:hAnsi="Times New Roman" w:cs="Times New Roman"/>
                <w:color w:val="000000"/>
                <w:szCs w:val="21"/>
              </w:rPr>
            </w:pPr>
          </w:p>
        </w:tc>
        <w:tc>
          <w:tcPr>
            <w:tcW w:w="618" w:type="pct"/>
            <w:shd w:val="clear" w:color="auto" w:fill="auto"/>
            <w:vAlign w:val="center"/>
          </w:tcPr>
          <w:p w:rsidR="00494075" w:rsidRPr="00DB075D" w:rsidRDefault="00494075" w:rsidP="00C36694">
            <w:pPr>
              <w:rPr>
                <w:rFonts w:ascii="仿宋_GB2312" w:eastAsia="仿宋_GB2312" w:hAnsi="Times New Roman" w:cs="Times New Roman"/>
                <w:color w:val="000000"/>
                <w:szCs w:val="21"/>
              </w:rPr>
            </w:pPr>
          </w:p>
        </w:tc>
        <w:tc>
          <w:tcPr>
            <w:tcW w:w="1407" w:type="pct"/>
            <w:shd w:val="clear" w:color="auto" w:fill="auto"/>
            <w:vAlign w:val="center"/>
          </w:tcPr>
          <w:p w:rsidR="00494075" w:rsidRPr="00DB075D" w:rsidRDefault="00494075" w:rsidP="00C36694">
            <w:pPr>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非物质文化遗产相关项目</w:t>
            </w:r>
          </w:p>
        </w:tc>
        <w:tc>
          <w:tcPr>
            <w:tcW w:w="523"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38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r>
      <w:tr w:rsidR="00494075" w:rsidTr="00C36694">
        <w:trPr>
          <w:jc w:val="center"/>
        </w:trPr>
        <w:tc>
          <w:tcPr>
            <w:tcW w:w="262"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565" w:type="pct"/>
            <w:shd w:val="clear" w:color="auto" w:fill="auto"/>
            <w:vAlign w:val="center"/>
          </w:tcPr>
          <w:p w:rsidR="00494075" w:rsidRPr="00DB075D" w:rsidRDefault="00494075" w:rsidP="00C36694">
            <w:pPr>
              <w:rPr>
                <w:rFonts w:ascii="仿宋_GB2312" w:eastAsia="仿宋_GB2312" w:hAnsi="Times New Roman" w:cs="Times New Roman"/>
                <w:color w:val="000000"/>
                <w:szCs w:val="21"/>
              </w:rPr>
            </w:pPr>
          </w:p>
        </w:tc>
        <w:tc>
          <w:tcPr>
            <w:tcW w:w="632" w:type="pct"/>
            <w:vAlign w:val="center"/>
          </w:tcPr>
          <w:p w:rsidR="00494075" w:rsidRPr="00DB075D" w:rsidRDefault="00494075" w:rsidP="00C36694">
            <w:pPr>
              <w:rPr>
                <w:rFonts w:ascii="仿宋_GB2312" w:eastAsia="仿宋_GB2312" w:hAnsi="Times New Roman" w:cs="Times New Roman"/>
                <w:color w:val="000000"/>
                <w:szCs w:val="21"/>
              </w:rPr>
            </w:pPr>
          </w:p>
        </w:tc>
        <w:tc>
          <w:tcPr>
            <w:tcW w:w="618" w:type="pct"/>
            <w:shd w:val="clear" w:color="auto" w:fill="auto"/>
            <w:vAlign w:val="center"/>
          </w:tcPr>
          <w:p w:rsidR="00494075" w:rsidRPr="00DB075D" w:rsidRDefault="00494075" w:rsidP="00C36694">
            <w:pPr>
              <w:rPr>
                <w:rFonts w:ascii="仿宋_GB2312" w:eastAsia="仿宋_GB2312" w:hAnsi="Times New Roman" w:cs="Times New Roman"/>
                <w:color w:val="000000"/>
                <w:szCs w:val="21"/>
              </w:rPr>
            </w:pPr>
          </w:p>
        </w:tc>
        <w:tc>
          <w:tcPr>
            <w:tcW w:w="1407" w:type="pct"/>
            <w:shd w:val="clear" w:color="auto" w:fill="auto"/>
            <w:vAlign w:val="center"/>
          </w:tcPr>
          <w:p w:rsidR="00494075" w:rsidRPr="00DB075D" w:rsidRDefault="00494075" w:rsidP="00C36694">
            <w:pPr>
              <w:rPr>
                <w:rFonts w:ascii="仿宋_GB2312" w:eastAsia="仿宋_GB2312" w:hAnsi="Times New Roman" w:cs="Times New Roman"/>
                <w:b/>
                <w:bCs/>
                <w:color w:val="000000"/>
                <w:szCs w:val="21"/>
              </w:rPr>
            </w:pPr>
            <w:r w:rsidRPr="00DB075D">
              <w:rPr>
                <w:rFonts w:ascii="仿宋_GB2312" w:eastAsia="仿宋_GB2312" w:hAnsi="Times New Roman" w:cs="Times New Roman" w:hint="eastAsia"/>
                <w:b/>
                <w:bCs/>
                <w:color w:val="000000"/>
                <w:szCs w:val="21"/>
              </w:rPr>
              <w:t>……</w:t>
            </w:r>
          </w:p>
        </w:tc>
        <w:tc>
          <w:tcPr>
            <w:tcW w:w="523"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38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r>
      <w:tr w:rsidR="00494075" w:rsidTr="00C36694">
        <w:trPr>
          <w:jc w:val="center"/>
        </w:trPr>
        <w:tc>
          <w:tcPr>
            <w:tcW w:w="262" w:type="pct"/>
            <w:shd w:val="clear" w:color="auto" w:fill="auto"/>
            <w:vAlign w:val="center"/>
          </w:tcPr>
          <w:p w:rsidR="00494075" w:rsidRPr="00DB075D" w:rsidRDefault="00494075" w:rsidP="00C36694">
            <w:pPr>
              <w:jc w:val="center"/>
              <w:rPr>
                <w:rFonts w:ascii="仿宋_GB2312" w:eastAsia="仿宋_GB2312" w:hAnsi="Times New Roman" w:cs="Times New Roman"/>
                <w:b/>
                <w:bCs/>
                <w:color w:val="000000"/>
                <w:szCs w:val="21"/>
              </w:rPr>
            </w:pPr>
            <w:r w:rsidRPr="00DB075D">
              <w:rPr>
                <w:rFonts w:ascii="仿宋_GB2312" w:eastAsia="仿宋_GB2312" w:hAnsi="Times New Roman" w:cs="Times New Roman" w:hint="eastAsia"/>
                <w:b/>
                <w:bCs/>
                <w:color w:val="000000"/>
                <w:szCs w:val="21"/>
              </w:rPr>
              <w:t>3</w:t>
            </w:r>
          </w:p>
        </w:tc>
        <w:tc>
          <w:tcPr>
            <w:tcW w:w="565" w:type="pct"/>
            <w:shd w:val="clear" w:color="auto" w:fill="auto"/>
            <w:vAlign w:val="center"/>
          </w:tcPr>
          <w:p w:rsidR="00494075" w:rsidRPr="00DB075D" w:rsidRDefault="00494075" w:rsidP="00C36694">
            <w:pPr>
              <w:jc w:val="center"/>
              <w:rPr>
                <w:rFonts w:ascii="仿宋_GB2312" w:eastAsia="仿宋_GB2312" w:hAnsi="Times New Roman" w:cs="Times New Roman"/>
                <w:b/>
                <w:bCs/>
                <w:color w:val="000000"/>
                <w:szCs w:val="21"/>
              </w:rPr>
            </w:pPr>
            <w:r w:rsidRPr="00DB075D">
              <w:rPr>
                <w:rFonts w:ascii="仿宋_GB2312" w:eastAsia="仿宋_GB2312" w:hAnsi="Times New Roman" w:cs="Times New Roman" w:hint="eastAsia"/>
                <w:b/>
                <w:bCs/>
                <w:color w:val="000000"/>
                <w:szCs w:val="21"/>
              </w:rPr>
              <w:t>建立长效机制</w:t>
            </w:r>
          </w:p>
        </w:tc>
        <w:tc>
          <w:tcPr>
            <w:tcW w:w="632" w:type="pct"/>
            <w:vAlign w:val="center"/>
          </w:tcPr>
          <w:p w:rsidR="00494075" w:rsidRPr="00DB075D" w:rsidRDefault="00494075" w:rsidP="00C36694">
            <w:pPr>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制度建设</w:t>
            </w:r>
          </w:p>
        </w:tc>
        <w:tc>
          <w:tcPr>
            <w:tcW w:w="618" w:type="pct"/>
            <w:shd w:val="clear" w:color="auto" w:fill="auto"/>
            <w:vAlign w:val="center"/>
          </w:tcPr>
          <w:p w:rsidR="00494075" w:rsidRPr="00DB075D" w:rsidRDefault="00494075" w:rsidP="00C36694">
            <w:pPr>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例如：</w:t>
            </w:r>
          </w:p>
        </w:tc>
        <w:tc>
          <w:tcPr>
            <w:tcW w:w="1407" w:type="pct"/>
            <w:shd w:val="clear" w:color="auto" w:fill="auto"/>
            <w:vAlign w:val="center"/>
          </w:tcPr>
          <w:p w:rsidR="00494075" w:rsidRPr="00DB075D" w:rsidRDefault="00494075" w:rsidP="00C36694">
            <w:pPr>
              <w:rPr>
                <w:rFonts w:ascii="仿宋_GB2312" w:eastAsia="仿宋_GB2312" w:hAnsi="Times New Roman" w:cs="Times New Roman"/>
                <w:b/>
                <w:bCs/>
                <w:color w:val="000000"/>
                <w:szCs w:val="21"/>
              </w:rPr>
            </w:pPr>
            <w:r w:rsidRPr="00DB075D">
              <w:rPr>
                <w:rFonts w:ascii="仿宋_GB2312" w:eastAsia="仿宋_GB2312" w:hAnsi="Times New Roman" w:cs="Times New Roman" w:hint="eastAsia"/>
                <w:color w:val="000000"/>
                <w:szCs w:val="21"/>
              </w:rPr>
              <w:t>“两山”基地制度建设</w:t>
            </w:r>
          </w:p>
        </w:tc>
        <w:tc>
          <w:tcPr>
            <w:tcW w:w="523"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38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r>
      <w:tr w:rsidR="00494075" w:rsidTr="00C36694">
        <w:trPr>
          <w:jc w:val="center"/>
        </w:trPr>
        <w:tc>
          <w:tcPr>
            <w:tcW w:w="262"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565"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32" w:type="pct"/>
            <w:vAlign w:val="center"/>
          </w:tcPr>
          <w:p w:rsidR="00494075" w:rsidRPr="00DB075D" w:rsidRDefault="00494075" w:rsidP="00C36694">
            <w:pPr>
              <w:rPr>
                <w:rFonts w:ascii="仿宋_GB2312" w:eastAsia="仿宋_GB2312" w:hAnsi="Times New Roman" w:cs="Times New Roman"/>
                <w:color w:val="000000"/>
                <w:szCs w:val="21"/>
              </w:rPr>
            </w:pPr>
          </w:p>
        </w:tc>
        <w:tc>
          <w:tcPr>
            <w:tcW w:w="618" w:type="pct"/>
            <w:shd w:val="clear" w:color="auto" w:fill="auto"/>
            <w:vAlign w:val="center"/>
          </w:tcPr>
          <w:p w:rsidR="00494075" w:rsidRPr="00DB075D" w:rsidRDefault="00494075" w:rsidP="00C36694">
            <w:pPr>
              <w:rPr>
                <w:rFonts w:ascii="仿宋_GB2312" w:eastAsia="仿宋_GB2312" w:hAnsi="Times New Roman" w:cs="Times New Roman"/>
                <w:color w:val="000000"/>
                <w:szCs w:val="21"/>
              </w:rPr>
            </w:pPr>
          </w:p>
        </w:tc>
        <w:tc>
          <w:tcPr>
            <w:tcW w:w="1407" w:type="pct"/>
            <w:shd w:val="clear" w:color="auto" w:fill="auto"/>
            <w:vAlign w:val="center"/>
          </w:tcPr>
          <w:p w:rsidR="00494075" w:rsidRPr="00DB075D" w:rsidRDefault="00494075" w:rsidP="00C36694">
            <w:pPr>
              <w:rPr>
                <w:rFonts w:ascii="仿宋_GB2312" w:eastAsia="仿宋_GB2312" w:hAnsi="Times New Roman" w:cs="Times New Roman"/>
                <w:color w:val="000000"/>
                <w:szCs w:val="21"/>
              </w:rPr>
            </w:pPr>
            <w:r w:rsidRPr="00DB075D">
              <w:rPr>
                <w:rFonts w:ascii="仿宋_GB2312" w:eastAsia="仿宋_GB2312" w:hAnsi="Times New Roman" w:cs="Times New Roman" w:hint="eastAsia"/>
                <w:color w:val="000000"/>
                <w:szCs w:val="21"/>
              </w:rPr>
              <w:t>生态产品市场化机制</w:t>
            </w:r>
          </w:p>
        </w:tc>
        <w:tc>
          <w:tcPr>
            <w:tcW w:w="523"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38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r>
      <w:tr w:rsidR="00494075" w:rsidTr="00C36694">
        <w:trPr>
          <w:jc w:val="center"/>
        </w:trPr>
        <w:tc>
          <w:tcPr>
            <w:tcW w:w="262"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565" w:type="pct"/>
            <w:shd w:val="clear" w:color="auto" w:fill="auto"/>
            <w:vAlign w:val="center"/>
          </w:tcPr>
          <w:p w:rsidR="00494075" w:rsidRPr="00DB075D" w:rsidRDefault="00494075" w:rsidP="00C36694">
            <w:pPr>
              <w:rPr>
                <w:rFonts w:ascii="仿宋_GB2312" w:eastAsia="仿宋_GB2312" w:hAnsi="Times New Roman" w:cs="Times New Roman"/>
                <w:color w:val="000000"/>
                <w:szCs w:val="21"/>
              </w:rPr>
            </w:pPr>
          </w:p>
        </w:tc>
        <w:tc>
          <w:tcPr>
            <w:tcW w:w="632" w:type="pct"/>
            <w:vAlign w:val="center"/>
          </w:tcPr>
          <w:p w:rsidR="00494075" w:rsidRPr="00DB075D" w:rsidRDefault="00494075" w:rsidP="00C36694">
            <w:pPr>
              <w:rPr>
                <w:rFonts w:ascii="仿宋_GB2312" w:eastAsia="仿宋_GB2312" w:hAnsi="Times New Roman" w:cs="Times New Roman"/>
                <w:color w:val="000000"/>
                <w:szCs w:val="21"/>
              </w:rPr>
            </w:pPr>
          </w:p>
        </w:tc>
        <w:tc>
          <w:tcPr>
            <w:tcW w:w="618" w:type="pct"/>
            <w:shd w:val="clear" w:color="auto" w:fill="auto"/>
            <w:vAlign w:val="center"/>
          </w:tcPr>
          <w:p w:rsidR="00494075" w:rsidRPr="00DB075D" w:rsidRDefault="00494075" w:rsidP="00C36694">
            <w:pPr>
              <w:rPr>
                <w:rFonts w:ascii="仿宋_GB2312" w:eastAsia="仿宋_GB2312" w:hAnsi="Times New Roman" w:cs="Times New Roman"/>
                <w:color w:val="000000"/>
                <w:szCs w:val="21"/>
              </w:rPr>
            </w:pPr>
          </w:p>
        </w:tc>
        <w:tc>
          <w:tcPr>
            <w:tcW w:w="1407" w:type="pct"/>
            <w:shd w:val="clear" w:color="auto" w:fill="auto"/>
            <w:vAlign w:val="center"/>
          </w:tcPr>
          <w:p w:rsidR="00494075" w:rsidRPr="00DB075D" w:rsidRDefault="00494075" w:rsidP="00C36694">
            <w:pPr>
              <w:rPr>
                <w:rFonts w:ascii="仿宋_GB2312" w:eastAsia="仿宋_GB2312" w:hAnsi="Times New Roman" w:cs="Times New Roman"/>
                <w:b/>
                <w:bCs/>
                <w:color w:val="000000"/>
                <w:szCs w:val="21"/>
              </w:rPr>
            </w:pPr>
            <w:r w:rsidRPr="00DB075D">
              <w:rPr>
                <w:rFonts w:ascii="仿宋_GB2312" w:eastAsia="仿宋_GB2312" w:hAnsi="Times New Roman" w:cs="Times New Roman" w:hint="eastAsia"/>
                <w:b/>
                <w:bCs/>
                <w:color w:val="000000"/>
                <w:szCs w:val="21"/>
              </w:rPr>
              <w:t>……</w:t>
            </w:r>
          </w:p>
        </w:tc>
        <w:tc>
          <w:tcPr>
            <w:tcW w:w="523"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61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c>
          <w:tcPr>
            <w:tcW w:w="380" w:type="pct"/>
            <w:shd w:val="clear" w:color="auto" w:fill="auto"/>
            <w:vAlign w:val="center"/>
          </w:tcPr>
          <w:p w:rsidR="00494075" w:rsidRPr="00DB075D" w:rsidRDefault="00494075" w:rsidP="00C36694">
            <w:pPr>
              <w:jc w:val="center"/>
              <w:rPr>
                <w:rFonts w:ascii="仿宋_GB2312" w:eastAsia="仿宋_GB2312" w:hAnsi="Times New Roman" w:cs="Times New Roman"/>
                <w:color w:val="000000"/>
                <w:szCs w:val="21"/>
              </w:rPr>
            </w:pPr>
          </w:p>
        </w:tc>
      </w:tr>
    </w:tbl>
    <w:p w:rsidR="00494075" w:rsidRDefault="00494075" w:rsidP="00494075">
      <w:pPr>
        <w:rPr>
          <w:rFonts w:ascii="Times New Roman" w:eastAsia="黑体" w:hAnsi="Times New Roman" w:cs="Times New Roman"/>
          <w:sz w:val="30"/>
          <w:szCs w:val="30"/>
        </w:rPr>
      </w:pPr>
      <w:r>
        <w:rPr>
          <w:rFonts w:ascii="Times New Roman" w:eastAsia="黑体" w:hAnsi="Times New Roman" w:cs="Times New Roman"/>
          <w:sz w:val="30"/>
          <w:szCs w:val="30"/>
        </w:rPr>
        <w:br w:type="page"/>
      </w:r>
    </w:p>
    <w:p w:rsidR="00494075" w:rsidRDefault="00494075" w:rsidP="00B45F76">
      <w:pPr>
        <w:spacing w:afterLines="100" w:after="312" w:line="560" w:lineRule="exact"/>
        <w:rPr>
          <w:rFonts w:ascii="楷体_GB2312" w:eastAsia="楷体_GB2312" w:hAnsi="Times New Roman" w:cs="Times New Roman"/>
          <w:sz w:val="30"/>
          <w:szCs w:val="30"/>
        </w:rPr>
      </w:pPr>
      <w:r w:rsidRPr="004C60D4">
        <w:rPr>
          <w:rFonts w:ascii="黑体" w:eastAsia="黑体" w:hAnsi="黑体" w:cs="Times New Roman" w:hint="eastAsia"/>
          <w:sz w:val="32"/>
          <w:szCs w:val="32"/>
        </w:rPr>
        <w:lastRenderedPageBreak/>
        <w:t>附件5</w:t>
      </w:r>
      <w:r>
        <w:rPr>
          <w:rFonts w:ascii="楷体_GB2312" w:eastAsia="楷体_GB2312" w:hAnsi="Times New Roman" w:cs="Times New Roman" w:hint="eastAsia"/>
          <w:sz w:val="30"/>
          <w:szCs w:val="30"/>
        </w:rPr>
        <w:t xml:space="preserve"> </w:t>
      </w:r>
    </w:p>
    <w:p w:rsidR="00494075" w:rsidRDefault="00494075" w:rsidP="00B45F76">
      <w:pPr>
        <w:adjustRightInd w:val="0"/>
        <w:snapToGrid w:val="0"/>
        <w:spacing w:line="560" w:lineRule="exact"/>
        <w:jc w:val="center"/>
        <w:outlineLvl w:val="0"/>
        <w:rPr>
          <w:rFonts w:ascii="方正小标宋简体" w:eastAsia="方正小标宋简体" w:hAnsi="Times New Roman" w:cs="Times New Roman"/>
          <w:sz w:val="44"/>
          <w:szCs w:val="44"/>
        </w:rPr>
      </w:pPr>
      <w:r w:rsidRPr="00B45F76">
        <w:rPr>
          <w:rFonts w:ascii="方正小标宋简体" w:eastAsia="方正小标宋简体" w:hAnsi="Times New Roman" w:cs="Times New Roman" w:hint="eastAsia"/>
          <w:sz w:val="44"/>
          <w:szCs w:val="44"/>
        </w:rPr>
        <w:t>指标解释</w:t>
      </w:r>
    </w:p>
    <w:p w:rsidR="00B45F76" w:rsidRPr="00B45F76" w:rsidRDefault="00B45F76" w:rsidP="00B45F76">
      <w:pPr>
        <w:adjustRightInd w:val="0"/>
        <w:snapToGrid w:val="0"/>
        <w:spacing w:line="560" w:lineRule="exact"/>
        <w:jc w:val="center"/>
        <w:outlineLvl w:val="0"/>
        <w:rPr>
          <w:rFonts w:ascii="方正小标宋简体" w:eastAsia="方正小标宋简体" w:hAnsi="Times New Roman" w:cs="Times New Roman"/>
          <w:sz w:val="44"/>
          <w:szCs w:val="44"/>
        </w:rPr>
      </w:pPr>
    </w:p>
    <w:p w:rsidR="00494075" w:rsidRPr="00B45F76" w:rsidRDefault="00494075" w:rsidP="00B45F76">
      <w:pPr>
        <w:spacing w:line="560" w:lineRule="exact"/>
        <w:ind w:firstLineChars="200" w:firstLine="640"/>
        <w:rPr>
          <w:rFonts w:ascii="黑体" w:eastAsia="黑体" w:hAnsi="黑体" w:cs="Times New Roman"/>
          <w:bCs/>
          <w:w w:val="99"/>
          <w:sz w:val="32"/>
          <w:szCs w:val="32"/>
        </w:rPr>
      </w:pPr>
      <w:r w:rsidRPr="00B45F76">
        <w:rPr>
          <w:rFonts w:ascii="黑体" w:eastAsia="黑体" w:hAnsi="黑体" w:cs="Times New Roman"/>
          <w:bCs/>
          <w:sz w:val="32"/>
          <w:szCs w:val="32"/>
        </w:rPr>
        <w:t>1.</w:t>
      </w:r>
      <w:r w:rsidR="00C36694">
        <w:rPr>
          <w:rFonts w:ascii="黑体" w:eastAsia="黑体" w:hAnsi="黑体" w:cs="Times New Roman" w:hint="eastAsia"/>
          <w:bCs/>
          <w:sz w:val="32"/>
          <w:szCs w:val="32"/>
        </w:rPr>
        <w:t xml:space="preserve"> </w:t>
      </w:r>
      <w:r w:rsidRPr="00B45F76">
        <w:rPr>
          <w:rFonts w:ascii="黑体" w:eastAsia="黑体" w:hAnsi="黑体" w:cs="Times New Roman"/>
          <w:bCs/>
          <w:sz w:val="32"/>
          <w:szCs w:val="32"/>
        </w:rPr>
        <w:t>环境空气质量优良天数比例</w:t>
      </w:r>
    </w:p>
    <w:p w:rsidR="0031721A" w:rsidRDefault="00494075" w:rsidP="0031721A">
      <w:pPr>
        <w:ind w:firstLineChars="200" w:firstLine="640"/>
        <w:jc w:val="left"/>
        <w:rPr>
          <w:rFonts w:ascii="Times New Roman" w:eastAsia="仿宋_GB2312" w:hAnsi="Times New Roman" w:cs="Times New Roman"/>
          <w:sz w:val="32"/>
          <w:szCs w:val="32"/>
        </w:rPr>
      </w:pPr>
      <w:r w:rsidRPr="00B45F76">
        <w:rPr>
          <w:rFonts w:ascii="Times New Roman" w:eastAsia="仿宋_GB2312" w:hAnsi="Times New Roman" w:cs="Times New Roman"/>
          <w:sz w:val="32"/>
          <w:szCs w:val="32"/>
        </w:rPr>
        <w:t>指标解释：指行政区域空气质量达到或优于二级标准的天数占全年有效监测天数的比例。执行《环境空气质量标准》</w:t>
      </w:r>
      <w:r w:rsidRPr="00B45F76">
        <w:rPr>
          <w:rFonts w:ascii="Times New Roman" w:eastAsia="仿宋_GB2312" w:hAnsi="Times New Roman" w:cs="Times New Roman"/>
          <w:sz w:val="32"/>
          <w:szCs w:val="32"/>
        </w:rPr>
        <w:t xml:space="preserve"> </w:t>
      </w:r>
      <w:r w:rsidRPr="00B45F76">
        <w:rPr>
          <w:rFonts w:ascii="Times New Roman" w:eastAsia="仿宋_GB2312" w:hAnsi="Times New Roman" w:cs="Times New Roman"/>
          <w:sz w:val="32"/>
          <w:szCs w:val="32"/>
        </w:rPr>
        <w:t>（</w:t>
      </w:r>
      <w:r w:rsidRPr="00B45F76">
        <w:rPr>
          <w:rFonts w:ascii="Times New Roman" w:eastAsia="仿宋_GB2312" w:hAnsi="Times New Roman" w:cs="Times New Roman"/>
          <w:sz w:val="32"/>
          <w:szCs w:val="32"/>
        </w:rPr>
        <w:t>GB 3095-2012</w:t>
      </w:r>
      <w:r w:rsidRPr="00B45F76">
        <w:rPr>
          <w:rFonts w:ascii="Times New Roman" w:eastAsia="仿宋_GB2312" w:hAnsi="Times New Roman" w:cs="Times New Roman"/>
          <w:sz w:val="32"/>
          <w:szCs w:val="32"/>
        </w:rPr>
        <w:t>）和《环境空气质量指数（</w:t>
      </w:r>
      <w:r w:rsidRPr="00B45F76">
        <w:rPr>
          <w:rFonts w:ascii="Times New Roman" w:eastAsia="仿宋_GB2312" w:hAnsi="Times New Roman" w:cs="Times New Roman"/>
          <w:sz w:val="32"/>
          <w:szCs w:val="32"/>
        </w:rPr>
        <w:t>AQI</w:t>
      </w:r>
      <w:r w:rsidRPr="00B45F76">
        <w:rPr>
          <w:rFonts w:ascii="Times New Roman" w:eastAsia="仿宋_GB2312" w:hAnsi="Times New Roman" w:cs="Times New Roman"/>
          <w:sz w:val="32"/>
          <w:szCs w:val="32"/>
        </w:rPr>
        <w:t>）技术规定</w:t>
      </w:r>
      <w:r w:rsidRPr="00B45F76">
        <w:rPr>
          <w:rFonts w:ascii="Times New Roman" w:eastAsia="仿宋_GB2312" w:hAnsi="Times New Roman" w:cs="Times New Roman"/>
          <w:sz w:val="32"/>
          <w:szCs w:val="32"/>
        </w:rPr>
        <w:t xml:space="preserve"> </w:t>
      </w:r>
      <w:r w:rsidRPr="00B45F76">
        <w:rPr>
          <w:rFonts w:ascii="Times New Roman" w:eastAsia="仿宋_GB2312" w:hAnsi="Times New Roman" w:cs="Times New Roman"/>
          <w:sz w:val="32"/>
          <w:szCs w:val="32"/>
        </w:rPr>
        <w:t>（试行）》（</w:t>
      </w:r>
      <w:r w:rsidRPr="00B45F76">
        <w:rPr>
          <w:rFonts w:ascii="Times New Roman" w:eastAsia="仿宋_GB2312" w:hAnsi="Times New Roman" w:cs="Times New Roman"/>
          <w:sz w:val="32"/>
          <w:szCs w:val="32"/>
        </w:rPr>
        <w:t>HJ 633-2012</w:t>
      </w:r>
      <w:r w:rsidRPr="00B45F76">
        <w:rPr>
          <w:rFonts w:ascii="Times New Roman" w:eastAsia="仿宋_GB2312" w:hAnsi="Times New Roman" w:cs="Times New Roman"/>
          <w:sz w:val="32"/>
          <w:szCs w:val="32"/>
        </w:rPr>
        <w:t>）。</w:t>
      </w:r>
    </w:p>
    <w:p w:rsidR="00494075" w:rsidRPr="00B45F76" w:rsidRDefault="00494075" w:rsidP="0031721A">
      <w:pPr>
        <w:jc w:val="center"/>
        <w:rPr>
          <w:rFonts w:ascii="Times New Roman" w:hAnsi="Times New Roman" w:cs="Times New Roman"/>
          <w:sz w:val="32"/>
          <w:szCs w:val="32"/>
        </w:rPr>
      </w:pPr>
      <w:r w:rsidRPr="00B45F76">
        <w:rPr>
          <w:rFonts w:ascii="Times New Roman" w:eastAsia="宋体" w:hAnsi="Times New Roman" w:cs="Times New Roman"/>
          <w:noProof/>
          <w:kern w:val="0"/>
          <w:sz w:val="32"/>
          <w:szCs w:val="32"/>
        </w:rPr>
        <w:drawing>
          <wp:inline distT="0" distB="0" distL="114300" distR="114300" wp14:anchorId="78644331" wp14:editId="3972ABEF">
            <wp:extent cx="5039995" cy="450850"/>
            <wp:effectExtent l="19050" t="0" r="8255" b="0"/>
            <wp:docPr id="2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descr="IMG_256"/>
                    <pic:cNvPicPr>
                      <a:picLocks noChangeAspect="1"/>
                    </pic:cNvPicPr>
                  </pic:nvPicPr>
                  <pic:blipFill>
                    <a:blip r:embed="rId12" cstate="print"/>
                    <a:srcRect t="15406" b="14483"/>
                    <a:stretch>
                      <a:fillRect/>
                    </a:stretch>
                  </pic:blipFill>
                  <pic:spPr>
                    <a:xfrm>
                      <a:off x="0" y="0"/>
                      <a:ext cx="5039995" cy="450850"/>
                    </a:xfrm>
                    <a:prstGeom prst="rect">
                      <a:avLst/>
                    </a:prstGeom>
                    <a:noFill/>
                    <a:ln w="9525">
                      <a:noFill/>
                    </a:ln>
                  </pic:spPr>
                </pic:pic>
              </a:graphicData>
            </a:graphic>
          </wp:inline>
        </w:drawing>
      </w:r>
    </w:p>
    <w:p w:rsidR="00494075" w:rsidRPr="00B45F76" w:rsidRDefault="00494075" w:rsidP="00B45F76">
      <w:pPr>
        <w:spacing w:line="560" w:lineRule="exact"/>
        <w:ind w:firstLineChars="200" w:firstLine="640"/>
        <w:rPr>
          <w:rFonts w:ascii="Times New Roman" w:eastAsia="仿宋_GB2312" w:hAnsi="Times New Roman" w:cs="Times New Roman"/>
          <w:sz w:val="32"/>
          <w:szCs w:val="32"/>
        </w:rPr>
      </w:pPr>
      <w:r w:rsidRPr="00B45F76">
        <w:rPr>
          <w:rFonts w:ascii="Times New Roman" w:eastAsia="仿宋_GB2312" w:hAnsi="Times New Roman" w:cs="Times New Roman"/>
          <w:sz w:val="32"/>
          <w:szCs w:val="32"/>
        </w:rPr>
        <w:t>数据来源：生态环境部门。</w:t>
      </w:r>
    </w:p>
    <w:p w:rsidR="00494075" w:rsidRPr="00B45F76" w:rsidRDefault="00494075" w:rsidP="00B45F76">
      <w:pPr>
        <w:spacing w:line="560" w:lineRule="exact"/>
        <w:ind w:firstLineChars="200" w:firstLine="640"/>
        <w:rPr>
          <w:rFonts w:ascii="黑体" w:eastAsia="黑体" w:hAnsi="黑体" w:cs="Times New Roman"/>
          <w:bCs/>
          <w:sz w:val="32"/>
          <w:szCs w:val="32"/>
        </w:rPr>
      </w:pPr>
      <w:r w:rsidRPr="00B45F76">
        <w:rPr>
          <w:rFonts w:ascii="黑体" w:eastAsia="黑体" w:hAnsi="黑体" w:cs="Times New Roman"/>
          <w:bCs/>
          <w:sz w:val="32"/>
          <w:szCs w:val="32"/>
        </w:rPr>
        <w:t>2.</w:t>
      </w:r>
      <w:r w:rsidR="00C36694">
        <w:rPr>
          <w:rFonts w:ascii="黑体" w:eastAsia="黑体" w:hAnsi="黑体" w:cs="Times New Roman" w:hint="eastAsia"/>
          <w:bCs/>
          <w:sz w:val="32"/>
          <w:szCs w:val="32"/>
        </w:rPr>
        <w:t xml:space="preserve"> </w:t>
      </w:r>
      <w:r w:rsidRPr="00B45F76">
        <w:rPr>
          <w:rFonts w:ascii="黑体" w:eastAsia="黑体" w:hAnsi="黑体" w:cs="Times New Roman"/>
          <w:bCs/>
          <w:sz w:val="32"/>
          <w:szCs w:val="32"/>
        </w:rPr>
        <w:t>集中式饮用水水源地水质达标率</w:t>
      </w:r>
    </w:p>
    <w:p w:rsidR="00494075" w:rsidRPr="00B45F76" w:rsidRDefault="00494075" w:rsidP="00B45F76">
      <w:pPr>
        <w:pStyle w:val="ac"/>
        <w:spacing w:before="0" w:line="560" w:lineRule="exact"/>
        <w:ind w:left="0" w:firstLineChars="200" w:firstLine="640"/>
        <w:jc w:val="both"/>
        <w:rPr>
          <w:rFonts w:ascii="Times New Roman" w:eastAsia="仿宋_GB2312" w:hAnsi="Times New Roman"/>
          <w:sz w:val="32"/>
          <w:szCs w:val="32"/>
          <w:lang w:eastAsia="zh-CN"/>
        </w:rPr>
      </w:pPr>
      <w:r w:rsidRPr="00B45F76">
        <w:rPr>
          <w:rFonts w:ascii="Times New Roman" w:eastAsia="仿宋_GB2312" w:hAnsi="Times New Roman"/>
          <w:sz w:val="32"/>
          <w:szCs w:val="32"/>
          <w:lang w:eastAsia="zh-CN"/>
        </w:rPr>
        <w:t>指标解释：指行政区域内集中式饮用水水源地，其地表水水质达到或优于《地表水环境质量标准》（</w:t>
      </w:r>
      <w:r w:rsidRPr="00B45F76">
        <w:rPr>
          <w:rFonts w:ascii="Times New Roman" w:eastAsia="仿宋_GB2312" w:hAnsi="Times New Roman"/>
          <w:sz w:val="32"/>
          <w:szCs w:val="32"/>
          <w:lang w:eastAsia="zh-CN"/>
        </w:rPr>
        <w:t>GB 3838-2002</w:t>
      </w:r>
      <w:r w:rsidRPr="00B45F76">
        <w:rPr>
          <w:rFonts w:ascii="Times New Roman" w:eastAsia="仿宋_GB2312" w:hAnsi="Times New Roman"/>
          <w:sz w:val="32"/>
          <w:szCs w:val="32"/>
          <w:lang w:eastAsia="zh-CN"/>
        </w:rPr>
        <w:t>）</w:t>
      </w:r>
      <w:r w:rsidRPr="00B45F76">
        <w:rPr>
          <w:rFonts w:ascii="Times New Roman" w:eastAsia="仿宋_GB2312" w:hAnsi="Times New Roman"/>
          <w:sz w:val="32"/>
          <w:szCs w:val="32"/>
          <w:lang w:eastAsia="zh-CN"/>
        </w:rPr>
        <w:t>Ⅲ</w:t>
      </w:r>
      <w:r w:rsidRPr="00B45F76">
        <w:rPr>
          <w:rFonts w:ascii="Times New Roman" w:eastAsia="仿宋_GB2312" w:hAnsi="Times New Roman"/>
          <w:sz w:val="32"/>
          <w:szCs w:val="32"/>
          <w:lang w:eastAsia="zh-CN"/>
        </w:rPr>
        <w:t>类标准、地下水水质达到或优于《地下水质量标准》（</w:t>
      </w:r>
      <w:r w:rsidRPr="00B45F76">
        <w:rPr>
          <w:rFonts w:ascii="Times New Roman" w:eastAsia="仿宋_GB2312" w:hAnsi="Times New Roman"/>
          <w:sz w:val="32"/>
          <w:szCs w:val="32"/>
          <w:lang w:eastAsia="zh-CN"/>
        </w:rPr>
        <w:t>GB/T 14848-2017</w:t>
      </w:r>
      <w:r w:rsidRPr="00B45F76">
        <w:rPr>
          <w:rFonts w:ascii="Times New Roman" w:eastAsia="仿宋_GB2312" w:hAnsi="Times New Roman"/>
          <w:sz w:val="32"/>
          <w:szCs w:val="32"/>
          <w:lang w:eastAsia="zh-CN"/>
        </w:rPr>
        <w:t>）</w:t>
      </w:r>
      <w:r w:rsidRPr="00B45F76">
        <w:rPr>
          <w:rFonts w:ascii="Times New Roman" w:eastAsia="仿宋_GB2312" w:hAnsi="Times New Roman"/>
          <w:sz w:val="32"/>
          <w:szCs w:val="32"/>
          <w:lang w:eastAsia="zh-CN"/>
        </w:rPr>
        <w:t>Ⅲ</w:t>
      </w:r>
      <w:r w:rsidRPr="00B45F76">
        <w:rPr>
          <w:rFonts w:ascii="Times New Roman" w:eastAsia="仿宋_GB2312" w:hAnsi="Times New Roman"/>
          <w:sz w:val="32"/>
          <w:szCs w:val="32"/>
          <w:lang w:eastAsia="zh-CN"/>
        </w:rPr>
        <w:t>类标准的水源地个数占水源地总个数的百分比。</w:t>
      </w:r>
    </w:p>
    <w:p w:rsidR="00494075" w:rsidRPr="00B45F76" w:rsidRDefault="00494075" w:rsidP="00C36694">
      <w:pPr>
        <w:widowControl/>
        <w:jc w:val="center"/>
        <w:rPr>
          <w:rFonts w:ascii="Times New Roman" w:hAnsi="Times New Roman" w:cs="Times New Roman"/>
          <w:sz w:val="32"/>
          <w:szCs w:val="32"/>
        </w:rPr>
      </w:pPr>
      <w:r w:rsidRPr="00B45F76">
        <w:rPr>
          <w:rFonts w:ascii="Times New Roman" w:eastAsia="宋体" w:hAnsi="Times New Roman" w:cs="Times New Roman"/>
          <w:noProof/>
          <w:kern w:val="0"/>
          <w:sz w:val="32"/>
          <w:szCs w:val="32"/>
        </w:rPr>
        <w:drawing>
          <wp:inline distT="0" distB="0" distL="114300" distR="114300" wp14:anchorId="7F3AB07C" wp14:editId="09917BE3">
            <wp:extent cx="6268085" cy="508635"/>
            <wp:effectExtent l="0" t="0" r="10795" b="9525"/>
            <wp:docPr id="2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 descr="IMG_256"/>
                    <pic:cNvPicPr>
                      <a:picLocks noChangeAspect="1"/>
                    </pic:cNvPicPr>
                  </pic:nvPicPr>
                  <pic:blipFill>
                    <a:blip r:embed="rId13" cstate="print"/>
                    <a:stretch>
                      <a:fillRect/>
                    </a:stretch>
                  </pic:blipFill>
                  <pic:spPr>
                    <a:xfrm>
                      <a:off x="0" y="0"/>
                      <a:ext cx="6268085" cy="508635"/>
                    </a:xfrm>
                    <a:prstGeom prst="rect">
                      <a:avLst/>
                    </a:prstGeom>
                    <a:noFill/>
                    <a:ln w="9525">
                      <a:noFill/>
                    </a:ln>
                  </pic:spPr>
                </pic:pic>
              </a:graphicData>
            </a:graphic>
          </wp:inline>
        </w:drawing>
      </w:r>
    </w:p>
    <w:p w:rsidR="00494075" w:rsidRPr="00B45F76" w:rsidRDefault="00494075" w:rsidP="00B45F76">
      <w:pPr>
        <w:pStyle w:val="ac"/>
        <w:spacing w:before="0" w:line="560" w:lineRule="exact"/>
        <w:ind w:left="0" w:firstLineChars="200" w:firstLine="640"/>
        <w:jc w:val="both"/>
        <w:rPr>
          <w:rFonts w:ascii="Times New Roman" w:eastAsia="仿宋_GB2312" w:hAnsi="Times New Roman"/>
          <w:sz w:val="32"/>
          <w:szCs w:val="32"/>
          <w:lang w:eastAsia="zh-CN"/>
        </w:rPr>
      </w:pPr>
      <w:r w:rsidRPr="00B45F76">
        <w:rPr>
          <w:rFonts w:ascii="Times New Roman" w:eastAsia="仿宋_GB2312" w:hAnsi="Times New Roman"/>
          <w:sz w:val="32"/>
          <w:szCs w:val="32"/>
          <w:lang w:eastAsia="zh-CN"/>
        </w:rPr>
        <w:t>数据来源：生态环境部门。</w:t>
      </w:r>
    </w:p>
    <w:p w:rsidR="00494075" w:rsidRPr="00B45F76" w:rsidRDefault="00494075" w:rsidP="00B45F76">
      <w:pPr>
        <w:spacing w:line="560" w:lineRule="exact"/>
        <w:ind w:firstLineChars="200" w:firstLine="640"/>
        <w:rPr>
          <w:rFonts w:ascii="黑体" w:eastAsia="黑体" w:hAnsi="黑体" w:cs="Times New Roman"/>
          <w:bCs/>
          <w:sz w:val="32"/>
          <w:szCs w:val="32"/>
        </w:rPr>
      </w:pPr>
      <w:r w:rsidRPr="00B45F76">
        <w:rPr>
          <w:rFonts w:ascii="黑体" w:eastAsia="黑体" w:hAnsi="黑体" w:cs="Times New Roman"/>
          <w:bCs/>
          <w:sz w:val="32"/>
          <w:szCs w:val="32"/>
        </w:rPr>
        <w:t>3.</w:t>
      </w:r>
      <w:r w:rsidR="00C36694">
        <w:rPr>
          <w:rFonts w:ascii="黑体" w:eastAsia="黑体" w:hAnsi="黑体" w:cs="Times New Roman" w:hint="eastAsia"/>
          <w:bCs/>
          <w:sz w:val="32"/>
          <w:szCs w:val="32"/>
        </w:rPr>
        <w:t xml:space="preserve"> </w:t>
      </w:r>
      <w:r w:rsidRPr="00B45F76">
        <w:rPr>
          <w:rFonts w:ascii="黑体" w:eastAsia="黑体" w:hAnsi="黑体" w:cs="Times New Roman"/>
          <w:bCs/>
          <w:sz w:val="32"/>
          <w:szCs w:val="32"/>
        </w:rPr>
        <w:t>地表水水质达到或优于III类水的比例</w:t>
      </w:r>
    </w:p>
    <w:p w:rsidR="00494075" w:rsidRPr="00B45F76" w:rsidRDefault="00494075" w:rsidP="00B45F76">
      <w:pPr>
        <w:spacing w:line="560" w:lineRule="exact"/>
        <w:ind w:firstLineChars="200" w:firstLine="640"/>
        <w:rPr>
          <w:rFonts w:ascii="Times New Roman" w:eastAsia="仿宋_GB2312" w:hAnsi="Times New Roman" w:cs="Times New Roman"/>
          <w:sz w:val="32"/>
          <w:szCs w:val="32"/>
        </w:rPr>
      </w:pPr>
      <w:r w:rsidRPr="00B45F76">
        <w:rPr>
          <w:rFonts w:ascii="Times New Roman" w:eastAsia="仿宋_GB2312" w:hAnsi="Times New Roman" w:cs="Times New Roman"/>
          <w:sz w:val="32"/>
          <w:szCs w:val="32"/>
        </w:rPr>
        <w:t>指标解释：指行政区域内国控、省控、市控监测断面水质达到或优于</w:t>
      </w:r>
      <w:r w:rsidRPr="00B45F76">
        <w:rPr>
          <w:rFonts w:ascii="Times New Roman" w:eastAsia="仿宋_GB2312" w:hAnsi="Times New Roman" w:cs="Times New Roman"/>
          <w:sz w:val="32"/>
          <w:szCs w:val="32"/>
        </w:rPr>
        <w:t>Ⅲ</w:t>
      </w:r>
      <w:r w:rsidRPr="00B45F76">
        <w:rPr>
          <w:rFonts w:ascii="Times New Roman" w:eastAsia="仿宋_GB2312" w:hAnsi="Times New Roman" w:cs="Times New Roman"/>
          <w:sz w:val="32"/>
          <w:szCs w:val="32"/>
        </w:rPr>
        <w:t>类标准的比例，执行《地表水环境质量标准》（</w:t>
      </w:r>
      <w:r w:rsidRPr="00B45F76">
        <w:rPr>
          <w:rFonts w:ascii="Times New Roman" w:eastAsia="仿宋_GB2312" w:hAnsi="Times New Roman" w:cs="Times New Roman"/>
          <w:sz w:val="32"/>
          <w:szCs w:val="32"/>
        </w:rPr>
        <w:t xml:space="preserve">GB </w:t>
      </w:r>
      <w:r w:rsidRPr="00B45F76">
        <w:rPr>
          <w:rFonts w:ascii="Times New Roman" w:eastAsia="仿宋_GB2312" w:hAnsi="Times New Roman" w:cs="Times New Roman"/>
          <w:sz w:val="32"/>
          <w:szCs w:val="32"/>
        </w:rPr>
        <w:lastRenderedPageBreak/>
        <w:t>3838-2002</w:t>
      </w:r>
      <w:r w:rsidRPr="00B45F76">
        <w:rPr>
          <w:rFonts w:ascii="Times New Roman" w:eastAsia="仿宋_GB2312" w:hAnsi="Times New Roman" w:cs="Times New Roman"/>
          <w:sz w:val="32"/>
          <w:szCs w:val="32"/>
        </w:rPr>
        <w:t>）。要求行政区域内地表水达到水环境功能区标准，且</w:t>
      </w:r>
      <w:r w:rsidRPr="00B45F76">
        <w:rPr>
          <w:rFonts w:ascii="Times New Roman" w:eastAsia="仿宋_GB2312" w:hAnsi="Times New Roman" w:cs="Times New Roman"/>
          <w:sz w:val="32"/>
          <w:szCs w:val="32"/>
        </w:rPr>
        <w:t xml:space="preserve"> I</w:t>
      </w:r>
      <w:r w:rsidRPr="00B45F76">
        <w:rPr>
          <w:rFonts w:ascii="Times New Roman" w:eastAsia="仿宋_GB2312" w:hAnsi="Times New Roman" w:cs="Times New Roman"/>
          <w:sz w:val="32"/>
          <w:szCs w:val="32"/>
        </w:rPr>
        <w:t>、</w:t>
      </w:r>
      <w:r w:rsidRPr="00B45F76">
        <w:rPr>
          <w:rFonts w:ascii="Times New Roman" w:eastAsia="仿宋_GB2312" w:hAnsi="Times New Roman" w:cs="Times New Roman"/>
          <w:sz w:val="32"/>
          <w:szCs w:val="32"/>
        </w:rPr>
        <w:t>II</w:t>
      </w:r>
      <w:r w:rsidRPr="00B45F76">
        <w:rPr>
          <w:rFonts w:ascii="Times New Roman" w:eastAsia="仿宋_GB2312" w:hAnsi="Times New Roman" w:cs="Times New Roman"/>
          <w:sz w:val="32"/>
          <w:szCs w:val="32"/>
        </w:rPr>
        <w:t>类水质比例不降低，过境河流市控以上断面水质不降低。</w:t>
      </w:r>
    </w:p>
    <w:p w:rsidR="00494075" w:rsidRPr="00B45F76" w:rsidRDefault="00494075" w:rsidP="00DC0FCE">
      <w:pPr>
        <w:widowControl/>
        <w:jc w:val="left"/>
        <w:rPr>
          <w:rFonts w:ascii="Times New Roman" w:hAnsi="Times New Roman" w:cs="Times New Roman"/>
          <w:sz w:val="32"/>
          <w:szCs w:val="32"/>
        </w:rPr>
      </w:pPr>
      <w:r w:rsidRPr="00B45F76">
        <w:rPr>
          <w:rFonts w:ascii="Times New Roman" w:eastAsia="宋体" w:hAnsi="Times New Roman" w:cs="Times New Roman"/>
          <w:noProof/>
          <w:kern w:val="0"/>
          <w:sz w:val="32"/>
          <w:szCs w:val="32"/>
        </w:rPr>
        <w:drawing>
          <wp:inline distT="0" distB="0" distL="114300" distR="114300" wp14:anchorId="2D4A6A3D" wp14:editId="1ADA7789">
            <wp:extent cx="6120130" cy="437515"/>
            <wp:effectExtent l="0" t="0" r="6350" b="4445"/>
            <wp:docPr id="26"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 descr="IMG_256"/>
                    <pic:cNvPicPr>
                      <a:picLocks noChangeAspect="1"/>
                    </pic:cNvPicPr>
                  </pic:nvPicPr>
                  <pic:blipFill>
                    <a:blip r:embed="rId14" cstate="print"/>
                    <a:stretch>
                      <a:fillRect/>
                    </a:stretch>
                  </pic:blipFill>
                  <pic:spPr>
                    <a:xfrm>
                      <a:off x="0" y="0"/>
                      <a:ext cx="6120130" cy="437515"/>
                    </a:xfrm>
                    <a:prstGeom prst="rect">
                      <a:avLst/>
                    </a:prstGeom>
                    <a:noFill/>
                    <a:ln w="9525">
                      <a:noFill/>
                    </a:ln>
                  </pic:spPr>
                </pic:pic>
              </a:graphicData>
            </a:graphic>
          </wp:inline>
        </w:drawing>
      </w:r>
    </w:p>
    <w:p w:rsidR="00494075" w:rsidRPr="00B45F76" w:rsidRDefault="00494075" w:rsidP="00B45F76">
      <w:pPr>
        <w:pStyle w:val="ac"/>
        <w:spacing w:before="0" w:line="560" w:lineRule="exact"/>
        <w:ind w:left="0" w:firstLineChars="200" w:firstLine="640"/>
        <w:rPr>
          <w:rFonts w:ascii="Times New Roman" w:eastAsia="仿宋_GB2312" w:hAnsi="Times New Roman"/>
          <w:sz w:val="32"/>
          <w:szCs w:val="32"/>
          <w:lang w:eastAsia="zh-CN"/>
        </w:rPr>
      </w:pPr>
      <w:r w:rsidRPr="00B45F76">
        <w:rPr>
          <w:rFonts w:ascii="Times New Roman" w:eastAsia="仿宋_GB2312" w:hAnsi="Times New Roman"/>
          <w:sz w:val="32"/>
          <w:szCs w:val="32"/>
          <w:lang w:eastAsia="zh-CN"/>
        </w:rPr>
        <w:t>数据来源：生态环境、水利等部门。</w:t>
      </w:r>
    </w:p>
    <w:p w:rsidR="00494075" w:rsidRPr="00B45F76" w:rsidRDefault="00494075" w:rsidP="00B45F76">
      <w:pPr>
        <w:spacing w:line="560" w:lineRule="exact"/>
        <w:ind w:firstLineChars="200" w:firstLine="640"/>
        <w:rPr>
          <w:rFonts w:ascii="黑体" w:eastAsia="黑体" w:hAnsi="黑体" w:cs="Times New Roman"/>
          <w:bCs/>
          <w:sz w:val="32"/>
          <w:szCs w:val="32"/>
        </w:rPr>
      </w:pPr>
      <w:r w:rsidRPr="00B45F76">
        <w:rPr>
          <w:rFonts w:ascii="黑体" w:eastAsia="黑体" w:hAnsi="黑体" w:cs="Times New Roman"/>
          <w:bCs/>
          <w:sz w:val="32"/>
          <w:szCs w:val="32"/>
        </w:rPr>
        <w:t>4.</w:t>
      </w:r>
      <w:r w:rsidR="00DC0FCE">
        <w:rPr>
          <w:rFonts w:ascii="黑体" w:eastAsia="黑体" w:hAnsi="黑体" w:cs="Times New Roman" w:hint="eastAsia"/>
          <w:bCs/>
          <w:sz w:val="32"/>
          <w:szCs w:val="32"/>
        </w:rPr>
        <w:t xml:space="preserve"> </w:t>
      </w:r>
      <w:r w:rsidRPr="00B45F76">
        <w:rPr>
          <w:rFonts w:ascii="黑体" w:eastAsia="黑体" w:hAnsi="黑体" w:cs="Times New Roman"/>
          <w:bCs/>
          <w:sz w:val="32"/>
          <w:szCs w:val="32"/>
        </w:rPr>
        <w:t>地下水水质达到或优于III类水的比例</w:t>
      </w:r>
    </w:p>
    <w:p w:rsidR="00494075" w:rsidRPr="00B45F76" w:rsidRDefault="00494075" w:rsidP="00B45F76">
      <w:pPr>
        <w:pStyle w:val="ac"/>
        <w:spacing w:before="0" w:line="560" w:lineRule="exact"/>
        <w:ind w:left="0" w:firstLineChars="200" w:firstLine="640"/>
        <w:jc w:val="both"/>
        <w:rPr>
          <w:rFonts w:ascii="Times New Roman" w:eastAsia="仿宋_GB2312" w:hAnsi="Times New Roman"/>
          <w:sz w:val="32"/>
          <w:szCs w:val="32"/>
          <w:lang w:eastAsia="zh-CN"/>
        </w:rPr>
      </w:pPr>
      <w:r w:rsidRPr="00B45F76">
        <w:rPr>
          <w:rFonts w:ascii="Times New Roman" w:eastAsia="仿宋_GB2312" w:hAnsi="Times New Roman"/>
          <w:sz w:val="32"/>
          <w:szCs w:val="32"/>
          <w:lang w:eastAsia="zh-CN"/>
        </w:rPr>
        <w:t>指标解释：指行政区域内地下水水质达到或优于</w:t>
      </w:r>
      <w:r w:rsidRPr="00B45F76">
        <w:rPr>
          <w:rFonts w:ascii="Times New Roman" w:eastAsia="仿宋_GB2312" w:hAnsi="Times New Roman"/>
          <w:sz w:val="32"/>
          <w:szCs w:val="32"/>
          <w:lang w:eastAsia="zh-CN"/>
        </w:rPr>
        <w:t>Ⅲ</w:t>
      </w:r>
      <w:r w:rsidRPr="00B45F76">
        <w:rPr>
          <w:rFonts w:ascii="Times New Roman" w:eastAsia="仿宋_GB2312" w:hAnsi="Times New Roman"/>
          <w:sz w:val="32"/>
          <w:szCs w:val="32"/>
          <w:lang w:eastAsia="zh-CN"/>
        </w:rPr>
        <w:t>类标准的监测点位数量占监测点位总数量的比例。地下水质量依据《地下水质量标准》（</w:t>
      </w:r>
      <w:r w:rsidRPr="00B45F76">
        <w:rPr>
          <w:rFonts w:ascii="Times New Roman" w:eastAsia="仿宋_GB2312" w:hAnsi="Times New Roman"/>
          <w:sz w:val="32"/>
          <w:szCs w:val="32"/>
          <w:lang w:eastAsia="zh-CN"/>
        </w:rPr>
        <w:t>GB/T 14848-2017</w:t>
      </w:r>
      <w:r w:rsidRPr="00B45F76">
        <w:rPr>
          <w:rFonts w:ascii="Times New Roman" w:eastAsia="仿宋_GB2312" w:hAnsi="Times New Roman"/>
          <w:sz w:val="32"/>
          <w:szCs w:val="32"/>
          <w:lang w:eastAsia="zh-CN"/>
        </w:rPr>
        <w:t>）分为五类，确保水质达到或优于</w:t>
      </w:r>
      <w:r w:rsidRPr="00B45F76">
        <w:rPr>
          <w:rFonts w:ascii="Times New Roman" w:eastAsia="仿宋_GB2312" w:hAnsi="Times New Roman"/>
          <w:sz w:val="32"/>
          <w:szCs w:val="32"/>
          <w:lang w:eastAsia="zh-CN"/>
        </w:rPr>
        <w:t>Ⅲ</w:t>
      </w:r>
      <w:r w:rsidRPr="00B45F76">
        <w:rPr>
          <w:rFonts w:ascii="Times New Roman" w:eastAsia="仿宋_GB2312" w:hAnsi="Times New Roman"/>
          <w:sz w:val="32"/>
          <w:szCs w:val="32"/>
          <w:lang w:eastAsia="zh-CN"/>
        </w:rPr>
        <w:t>类比例稳定或提高，地下水质量整体呈稳定或持续改善趋势。</w:t>
      </w:r>
    </w:p>
    <w:p w:rsidR="00494075" w:rsidRPr="00B45F76" w:rsidRDefault="00494075" w:rsidP="002764C2">
      <w:pPr>
        <w:widowControl/>
        <w:jc w:val="left"/>
        <w:rPr>
          <w:rFonts w:ascii="Times New Roman" w:hAnsi="Times New Roman" w:cs="Times New Roman"/>
          <w:sz w:val="32"/>
          <w:szCs w:val="32"/>
        </w:rPr>
      </w:pPr>
      <w:r w:rsidRPr="00B45F76">
        <w:rPr>
          <w:rFonts w:ascii="Times New Roman" w:eastAsia="宋体" w:hAnsi="Times New Roman" w:cs="Times New Roman"/>
          <w:noProof/>
          <w:kern w:val="0"/>
          <w:sz w:val="32"/>
          <w:szCs w:val="32"/>
        </w:rPr>
        <w:drawing>
          <wp:inline distT="0" distB="0" distL="114300" distR="114300" wp14:anchorId="4A288049" wp14:editId="0ECE4F3B">
            <wp:extent cx="6120130" cy="502285"/>
            <wp:effectExtent l="0" t="0" r="6350" b="635"/>
            <wp:docPr id="27"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descr="IMG_256"/>
                    <pic:cNvPicPr>
                      <a:picLocks noChangeAspect="1"/>
                    </pic:cNvPicPr>
                  </pic:nvPicPr>
                  <pic:blipFill>
                    <a:blip r:embed="rId15" cstate="print"/>
                    <a:stretch>
                      <a:fillRect/>
                    </a:stretch>
                  </pic:blipFill>
                  <pic:spPr>
                    <a:xfrm>
                      <a:off x="0" y="0"/>
                      <a:ext cx="6120130" cy="502285"/>
                    </a:xfrm>
                    <a:prstGeom prst="rect">
                      <a:avLst/>
                    </a:prstGeom>
                    <a:noFill/>
                    <a:ln w="9525">
                      <a:noFill/>
                    </a:ln>
                  </pic:spPr>
                </pic:pic>
              </a:graphicData>
            </a:graphic>
          </wp:inline>
        </w:drawing>
      </w:r>
    </w:p>
    <w:p w:rsidR="00494075" w:rsidRPr="00B45F76" w:rsidRDefault="00494075" w:rsidP="00B45F76">
      <w:pPr>
        <w:spacing w:line="560" w:lineRule="exact"/>
        <w:ind w:firstLineChars="200" w:firstLine="640"/>
        <w:rPr>
          <w:rFonts w:ascii="Times New Roman" w:eastAsia="仿宋_GB2312" w:hAnsi="Times New Roman" w:cs="Times New Roman"/>
          <w:sz w:val="32"/>
          <w:szCs w:val="32"/>
        </w:rPr>
      </w:pPr>
      <w:r w:rsidRPr="00B45F76">
        <w:rPr>
          <w:rFonts w:ascii="Times New Roman" w:eastAsia="仿宋_GB2312" w:hAnsi="Times New Roman" w:cs="Times New Roman"/>
          <w:sz w:val="32"/>
          <w:szCs w:val="32"/>
        </w:rPr>
        <w:t>数据来源：自然资源、水利、生态环境等部门。</w:t>
      </w:r>
    </w:p>
    <w:p w:rsidR="00494075" w:rsidRPr="00B45F76" w:rsidRDefault="00494075" w:rsidP="00B45F76">
      <w:pPr>
        <w:spacing w:line="560" w:lineRule="exact"/>
        <w:ind w:firstLineChars="200" w:firstLine="640"/>
        <w:rPr>
          <w:rFonts w:ascii="黑体" w:eastAsia="黑体" w:hAnsi="黑体" w:cs="Times New Roman"/>
          <w:bCs/>
          <w:sz w:val="32"/>
          <w:szCs w:val="32"/>
        </w:rPr>
      </w:pPr>
      <w:r w:rsidRPr="00B45F76">
        <w:rPr>
          <w:rFonts w:ascii="黑体" w:eastAsia="黑体" w:hAnsi="黑体" w:cs="Times New Roman"/>
          <w:bCs/>
          <w:sz w:val="32"/>
          <w:szCs w:val="32"/>
        </w:rPr>
        <w:t>5.</w:t>
      </w:r>
      <w:r w:rsidR="00DC0FCE">
        <w:rPr>
          <w:rFonts w:ascii="黑体" w:eastAsia="黑体" w:hAnsi="黑体" w:cs="Times New Roman" w:hint="eastAsia"/>
          <w:bCs/>
          <w:sz w:val="32"/>
          <w:szCs w:val="32"/>
        </w:rPr>
        <w:t xml:space="preserve"> </w:t>
      </w:r>
      <w:r w:rsidRPr="00B45F76">
        <w:rPr>
          <w:rFonts w:ascii="黑体" w:eastAsia="黑体" w:hAnsi="黑体" w:cs="Times New Roman"/>
          <w:bCs/>
          <w:sz w:val="32"/>
          <w:szCs w:val="32"/>
        </w:rPr>
        <w:t>受污染耕地安全利用率</w:t>
      </w:r>
    </w:p>
    <w:p w:rsidR="00494075" w:rsidRPr="00B45F76" w:rsidRDefault="00494075" w:rsidP="00B45F76">
      <w:pPr>
        <w:pStyle w:val="ac"/>
        <w:spacing w:before="0" w:line="560" w:lineRule="exact"/>
        <w:ind w:left="0" w:firstLineChars="200" w:firstLine="640"/>
        <w:jc w:val="both"/>
        <w:rPr>
          <w:rFonts w:ascii="Times New Roman" w:eastAsia="仿宋_GB2312" w:hAnsi="Times New Roman"/>
          <w:sz w:val="32"/>
          <w:szCs w:val="32"/>
          <w:lang w:eastAsia="zh-CN"/>
        </w:rPr>
      </w:pPr>
      <w:r w:rsidRPr="00B45F76">
        <w:rPr>
          <w:rFonts w:ascii="Times New Roman" w:eastAsia="仿宋_GB2312" w:hAnsi="Times New Roman"/>
          <w:sz w:val="32"/>
          <w:szCs w:val="32"/>
          <w:lang w:eastAsia="zh-CN"/>
        </w:rPr>
        <w:t>指标解释：指行政区域内受污染耕地安全利用面积占受污染耕地面积的比例，执行《受污染耕地安全利用率核算方法（试行）》。</w:t>
      </w:r>
    </w:p>
    <w:p w:rsidR="00494075" w:rsidRPr="00B45F76" w:rsidRDefault="00494075" w:rsidP="002764C2">
      <w:pPr>
        <w:widowControl/>
        <w:jc w:val="center"/>
        <w:rPr>
          <w:rFonts w:ascii="Times New Roman" w:hAnsi="Times New Roman" w:cs="Times New Roman"/>
          <w:sz w:val="32"/>
          <w:szCs w:val="32"/>
        </w:rPr>
      </w:pPr>
      <w:r w:rsidRPr="00B45F76">
        <w:rPr>
          <w:rFonts w:ascii="Times New Roman" w:eastAsia="宋体" w:hAnsi="Times New Roman" w:cs="Times New Roman"/>
          <w:noProof/>
          <w:kern w:val="0"/>
          <w:sz w:val="32"/>
          <w:szCs w:val="32"/>
        </w:rPr>
        <w:drawing>
          <wp:inline distT="0" distB="0" distL="114300" distR="114300" wp14:anchorId="1BC254B1" wp14:editId="0937BE01">
            <wp:extent cx="5039995" cy="476885"/>
            <wp:effectExtent l="0" t="0" r="4445" b="10795"/>
            <wp:docPr id="28"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 descr="IMG_256"/>
                    <pic:cNvPicPr>
                      <a:picLocks noChangeAspect="1"/>
                    </pic:cNvPicPr>
                  </pic:nvPicPr>
                  <pic:blipFill>
                    <a:blip r:embed="rId16" cstate="print"/>
                    <a:stretch>
                      <a:fillRect/>
                    </a:stretch>
                  </pic:blipFill>
                  <pic:spPr>
                    <a:xfrm>
                      <a:off x="0" y="0"/>
                      <a:ext cx="5039995" cy="476885"/>
                    </a:xfrm>
                    <a:prstGeom prst="rect">
                      <a:avLst/>
                    </a:prstGeom>
                    <a:noFill/>
                    <a:ln w="9525">
                      <a:noFill/>
                    </a:ln>
                  </pic:spPr>
                </pic:pic>
              </a:graphicData>
            </a:graphic>
          </wp:inline>
        </w:drawing>
      </w:r>
    </w:p>
    <w:p w:rsidR="00494075" w:rsidRPr="00B45F76" w:rsidRDefault="00494075" w:rsidP="00B45F76">
      <w:pPr>
        <w:pStyle w:val="ac"/>
        <w:spacing w:before="0" w:line="560" w:lineRule="exact"/>
        <w:ind w:left="0" w:firstLineChars="200" w:firstLine="640"/>
        <w:rPr>
          <w:rFonts w:ascii="Times New Roman" w:eastAsia="仿宋_GB2312" w:hAnsi="Times New Roman"/>
          <w:sz w:val="32"/>
          <w:szCs w:val="32"/>
          <w:lang w:eastAsia="zh-CN"/>
        </w:rPr>
      </w:pPr>
      <w:r w:rsidRPr="00B45F76">
        <w:rPr>
          <w:rFonts w:ascii="Times New Roman" w:eastAsia="仿宋_GB2312" w:hAnsi="Times New Roman"/>
          <w:sz w:val="32"/>
          <w:szCs w:val="32"/>
          <w:lang w:eastAsia="zh-CN"/>
        </w:rPr>
        <w:t>数据来源：农业农村、生态环境等部门。</w:t>
      </w:r>
    </w:p>
    <w:p w:rsidR="00494075" w:rsidRPr="00B45F76" w:rsidRDefault="00494075" w:rsidP="00B45F76">
      <w:pPr>
        <w:spacing w:line="560" w:lineRule="exact"/>
        <w:ind w:firstLineChars="200" w:firstLine="640"/>
        <w:rPr>
          <w:rFonts w:ascii="黑体" w:eastAsia="黑体" w:hAnsi="黑体" w:cs="Times New Roman"/>
          <w:bCs/>
          <w:sz w:val="32"/>
          <w:szCs w:val="32"/>
        </w:rPr>
      </w:pPr>
      <w:r w:rsidRPr="00B45F76">
        <w:rPr>
          <w:rFonts w:ascii="黑体" w:eastAsia="黑体" w:hAnsi="黑体" w:cs="Times New Roman"/>
          <w:bCs/>
          <w:sz w:val="32"/>
          <w:szCs w:val="32"/>
        </w:rPr>
        <w:t>6.</w:t>
      </w:r>
      <w:r w:rsidR="00DC0FCE">
        <w:rPr>
          <w:rFonts w:ascii="黑体" w:eastAsia="黑体" w:hAnsi="黑体" w:cs="Times New Roman" w:hint="eastAsia"/>
          <w:bCs/>
          <w:sz w:val="32"/>
          <w:szCs w:val="32"/>
        </w:rPr>
        <w:t xml:space="preserve"> </w:t>
      </w:r>
      <w:r w:rsidRPr="00B45F76">
        <w:rPr>
          <w:rFonts w:ascii="黑体" w:eastAsia="黑体" w:hAnsi="黑体" w:cs="Times New Roman"/>
          <w:bCs/>
          <w:sz w:val="32"/>
          <w:szCs w:val="32"/>
        </w:rPr>
        <w:t>污染地块安全利用率</w:t>
      </w:r>
    </w:p>
    <w:p w:rsidR="00494075" w:rsidRPr="00B45F76" w:rsidRDefault="00494075" w:rsidP="00B45F76">
      <w:pPr>
        <w:spacing w:line="560" w:lineRule="exact"/>
        <w:ind w:firstLineChars="200" w:firstLine="640"/>
        <w:rPr>
          <w:rFonts w:ascii="Times New Roman" w:eastAsia="仿宋_GB2312" w:hAnsi="Times New Roman" w:cs="Times New Roman"/>
          <w:sz w:val="32"/>
          <w:szCs w:val="32"/>
        </w:rPr>
      </w:pPr>
      <w:r w:rsidRPr="00B45F76">
        <w:rPr>
          <w:rFonts w:ascii="Times New Roman" w:eastAsia="仿宋_GB2312" w:hAnsi="Times New Roman" w:cs="Times New Roman"/>
          <w:sz w:val="32"/>
          <w:szCs w:val="32"/>
        </w:rPr>
        <w:t>指标解释：指行政区域内符合规划用地土壤环境质量要求</w:t>
      </w:r>
      <w:r w:rsidRPr="00B45F76">
        <w:rPr>
          <w:rFonts w:ascii="Times New Roman" w:eastAsia="仿宋_GB2312" w:hAnsi="Times New Roman" w:cs="Times New Roman"/>
          <w:sz w:val="32"/>
          <w:szCs w:val="32"/>
        </w:rPr>
        <w:lastRenderedPageBreak/>
        <w:t>的再开发利用污染地块面积，占行政区域内全部再开发利用污染地块面积的比例。</w:t>
      </w:r>
    </w:p>
    <w:p w:rsidR="00494075" w:rsidRPr="00B45F76" w:rsidRDefault="00494075" w:rsidP="002764C2">
      <w:pPr>
        <w:widowControl/>
        <w:jc w:val="left"/>
        <w:rPr>
          <w:rFonts w:ascii="Times New Roman" w:hAnsi="Times New Roman" w:cs="Times New Roman"/>
          <w:sz w:val="32"/>
          <w:szCs w:val="32"/>
        </w:rPr>
      </w:pPr>
      <w:r w:rsidRPr="00B45F76">
        <w:rPr>
          <w:rFonts w:ascii="Times New Roman" w:eastAsia="宋体" w:hAnsi="Times New Roman" w:cs="Times New Roman"/>
          <w:noProof/>
          <w:kern w:val="0"/>
          <w:sz w:val="32"/>
          <w:szCs w:val="32"/>
        </w:rPr>
        <w:drawing>
          <wp:inline distT="0" distB="0" distL="114300" distR="114300" wp14:anchorId="3A80EC94" wp14:editId="7F00B6CA">
            <wp:extent cx="6120130" cy="462280"/>
            <wp:effectExtent l="0" t="0" r="6350" b="10160"/>
            <wp:docPr id="29"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7" descr="IMG_256"/>
                    <pic:cNvPicPr>
                      <a:picLocks noChangeAspect="1"/>
                    </pic:cNvPicPr>
                  </pic:nvPicPr>
                  <pic:blipFill>
                    <a:blip r:embed="rId17" cstate="print"/>
                    <a:stretch>
                      <a:fillRect/>
                    </a:stretch>
                  </pic:blipFill>
                  <pic:spPr>
                    <a:xfrm>
                      <a:off x="0" y="0"/>
                      <a:ext cx="6120130" cy="462280"/>
                    </a:xfrm>
                    <a:prstGeom prst="rect">
                      <a:avLst/>
                    </a:prstGeom>
                    <a:noFill/>
                    <a:ln w="9525">
                      <a:noFill/>
                    </a:ln>
                  </pic:spPr>
                </pic:pic>
              </a:graphicData>
            </a:graphic>
          </wp:inline>
        </w:drawing>
      </w:r>
    </w:p>
    <w:p w:rsidR="00494075" w:rsidRPr="00B45F76" w:rsidRDefault="00494075" w:rsidP="00B45F76">
      <w:pPr>
        <w:spacing w:line="560" w:lineRule="exact"/>
        <w:ind w:firstLineChars="200" w:firstLine="640"/>
        <w:rPr>
          <w:rFonts w:ascii="Times New Roman" w:eastAsia="仿宋_GB2312" w:hAnsi="Times New Roman" w:cs="Times New Roman"/>
          <w:sz w:val="32"/>
          <w:szCs w:val="32"/>
        </w:rPr>
      </w:pPr>
      <w:r w:rsidRPr="00B45F76">
        <w:rPr>
          <w:rFonts w:ascii="Times New Roman" w:eastAsia="仿宋_GB2312" w:hAnsi="Times New Roman" w:cs="Times New Roman"/>
          <w:sz w:val="32"/>
          <w:szCs w:val="32"/>
        </w:rPr>
        <w:t>数据来源：生态环境部门。</w:t>
      </w:r>
    </w:p>
    <w:p w:rsidR="00494075" w:rsidRPr="00B45F76" w:rsidRDefault="00494075" w:rsidP="00B45F76">
      <w:pPr>
        <w:spacing w:line="560" w:lineRule="exact"/>
        <w:ind w:firstLineChars="200" w:firstLine="640"/>
        <w:rPr>
          <w:rFonts w:ascii="黑体" w:eastAsia="黑体" w:hAnsi="黑体" w:cs="Times New Roman"/>
          <w:bCs/>
          <w:sz w:val="32"/>
          <w:szCs w:val="32"/>
        </w:rPr>
      </w:pPr>
      <w:r w:rsidRPr="00B45F76">
        <w:rPr>
          <w:rFonts w:ascii="黑体" w:eastAsia="黑体" w:hAnsi="黑体" w:cs="Times New Roman"/>
          <w:bCs/>
          <w:sz w:val="32"/>
          <w:szCs w:val="32"/>
        </w:rPr>
        <w:t>7.</w:t>
      </w:r>
      <w:r w:rsidR="00DC0FCE">
        <w:rPr>
          <w:rFonts w:ascii="黑体" w:eastAsia="黑体" w:hAnsi="黑体" w:cs="Times New Roman" w:hint="eastAsia"/>
          <w:bCs/>
          <w:sz w:val="32"/>
          <w:szCs w:val="32"/>
        </w:rPr>
        <w:t xml:space="preserve"> </w:t>
      </w:r>
      <w:r w:rsidRPr="00B45F76">
        <w:rPr>
          <w:rFonts w:ascii="黑体" w:eastAsia="黑体" w:hAnsi="黑体" w:cs="Times New Roman"/>
          <w:bCs/>
          <w:sz w:val="32"/>
          <w:szCs w:val="32"/>
        </w:rPr>
        <w:t>林草覆盖率</w:t>
      </w:r>
    </w:p>
    <w:p w:rsidR="00494075" w:rsidRPr="00B45F76" w:rsidRDefault="00494075" w:rsidP="00B45F76">
      <w:pPr>
        <w:pStyle w:val="ac"/>
        <w:spacing w:before="0" w:line="560" w:lineRule="exact"/>
        <w:ind w:left="0" w:firstLineChars="200" w:firstLine="640"/>
        <w:rPr>
          <w:rFonts w:ascii="Times New Roman" w:eastAsia="仿宋_GB2312" w:hAnsi="Times New Roman"/>
          <w:sz w:val="32"/>
          <w:szCs w:val="32"/>
          <w:lang w:eastAsia="zh-CN"/>
        </w:rPr>
      </w:pPr>
      <w:r w:rsidRPr="00B45F76">
        <w:rPr>
          <w:rFonts w:ascii="Times New Roman" w:eastAsia="仿宋_GB2312" w:hAnsi="Times New Roman"/>
          <w:sz w:val="32"/>
          <w:szCs w:val="32"/>
          <w:lang w:eastAsia="zh-CN"/>
        </w:rPr>
        <w:t>指标解释：指行政区域内森林、草地面积占国土总面积的比例。</w:t>
      </w:r>
    </w:p>
    <w:p w:rsidR="00494075" w:rsidRPr="00B45F76" w:rsidRDefault="00494075" w:rsidP="002764C2">
      <w:pPr>
        <w:widowControl/>
        <w:jc w:val="center"/>
        <w:rPr>
          <w:rFonts w:ascii="Times New Roman" w:hAnsi="Times New Roman" w:cs="Times New Roman"/>
          <w:sz w:val="32"/>
          <w:szCs w:val="32"/>
        </w:rPr>
      </w:pPr>
      <w:r w:rsidRPr="00B45F76">
        <w:rPr>
          <w:rFonts w:ascii="Times New Roman" w:eastAsia="宋体" w:hAnsi="Times New Roman" w:cs="Times New Roman"/>
          <w:noProof/>
          <w:kern w:val="0"/>
          <w:sz w:val="32"/>
          <w:szCs w:val="32"/>
        </w:rPr>
        <w:drawing>
          <wp:inline distT="0" distB="0" distL="114300" distR="114300" wp14:anchorId="59715918" wp14:editId="6C73D558">
            <wp:extent cx="4894580" cy="516890"/>
            <wp:effectExtent l="0" t="0" r="12700" b="1270"/>
            <wp:docPr id="30"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8" descr="IMG_256"/>
                    <pic:cNvPicPr>
                      <a:picLocks noChangeAspect="1"/>
                    </pic:cNvPicPr>
                  </pic:nvPicPr>
                  <pic:blipFill>
                    <a:blip r:embed="rId18" cstate="print"/>
                    <a:stretch>
                      <a:fillRect/>
                    </a:stretch>
                  </pic:blipFill>
                  <pic:spPr>
                    <a:xfrm>
                      <a:off x="0" y="0"/>
                      <a:ext cx="4894580" cy="516890"/>
                    </a:xfrm>
                    <a:prstGeom prst="rect">
                      <a:avLst/>
                    </a:prstGeom>
                    <a:noFill/>
                    <a:ln w="9525">
                      <a:noFill/>
                    </a:ln>
                  </pic:spPr>
                </pic:pic>
              </a:graphicData>
            </a:graphic>
          </wp:inline>
        </w:drawing>
      </w:r>
    </w:p>
    <w:p w:rsidR="00494075" w:rsidRPr="00B45F76" w:rsidRDefault="00494075" w:rsidP="00B45F76">
      <w:pPr>
        <w:spacing w:line="560" w:lineRule="exact"/>
        <w:ind w:firstLineChars="200" w:firstLine="640"/>
        <w:rPr>
          <w:rFonts w:ascii="Times New Roman" w:eastAsia="仿宋_GB2312" w:hAnsi="Times New Roman" w:cs="Times New Roman"/>
          <w:sz w:val="32"/>
          <w:szCs w:val="32"/>
        </w:rPr>
      </w:pPr>
      <w:r w:rsidRPr="00B45F76">
        <w:rPr>
          <w:rFonts w:ascii="Times New Roman" w:eastAsia="仿宋_GB2312" w:hAnsi="Times New Roman" w:cs="Times New Roman"/>
          <w:sz w:val="32"/>
          <w:szCs w:val="32"/>
        </w:rPr>
        <w:t>数据来源：林草、自然资源、农业农村等部门。</w:t>
      </w:r>
    </w:p>
    <w:p w:rsidR="00494075" w:rsidRPr="00B45F76" w:rsidRDefault="00494075" w:rsidP="00B45F76">
      <w:pPr>
        <w:spacing w:line="560" w:lineRule="exact"/>
        <w:ind w:firstLineChars="200" w:firstLine="640"/>
        <w:rPr>
          <w:rFonts w:ascii="黑体" w:eastAsia="黑体" w:hAnsi="黑体" w:cs="Times New Roman"/>
          <w:bCs/>
          <w:sz w:val="32"/>
          <w:szCs w:val="32"/>
        </w:rPr>
      </w:pPr>
      <w:r w:rsidRPr="00B45F76">
        <w:rPr>
          <w:rFonts w:ascii="黑体" w:eastAsia="黑体" w:hAnsi="黑体" w:cs="Times New Roman"/>
          <w:bCs/>
          <w:sz w:val="32"/>
          <w:szCs w:val="32"/>
        </w:rPr>
        <w:t>8.</w:t>
      </w:r>
      <w:r w:rsidR="00DC0FCE">
        <w:rPr>
          <w:rFonts w:ascii="黑体" w:eastAsia="黑体" w:hAnsi="黑体" w:cs="Times New Roman" w:hint="eastAsia"/>
          <w:bCs/>
          <w:sz w:val="32"/>
          <w:szCs w:val="32"/>
        </w:rPr>
        <w:t xml:space="preserve"> </w:t>
      </w:r>
      <w:r w:rsidRPr="00B45F76">
        <w:rPr>
          <w:rFonts w:ascii="黑体" w:eastAsia="黑体" w:hAnsi="黑体" w:cs="Times New Roman"/>
          <w:bCs/>
          <w:sz w:val="32"/>
          <w:szCs w:val="32"/>
        </w:rPr>
        <w:t>物种丰富度</w:t>
      </w:r>
    </w:p>
    <w:p w:rsidR="00494075" w:rsidRPr="00B45F76" w:rsidRDefault="00494075" w:rsidP="00B45F76">
      <w:pPr>
        <w:pStyle w:val="ac"/>
        <w:spacing w:before="0" w:line="560" w:lineRule="exact"/>
        <w:ind w:left="0" w:firstLineChars="200" w:firstLine="640"/>
        <w:jc w:val="both"/>
        <w:rPr>
          <w:rFonts w:ascii="Times New Roman" w:eastAsia="仿宋_GB2312" w:hAnsi="Times New Roman"/>
          <w:sz w:val="32"/>
          <w:szCs w:val="32"/>
          <w:lang w:eastAsia="zh-CN"/>
        </w:rPr>
      </w:pPr>
      <w:r w:rsidRPr="00B45F76">
        <w:rPr>
          <w:rFonts w:ascii="Times New Roman" w:eastAsia="仿宋_GB2312" w:hAnsi="Times New Roman"/>
          <w:sz w:val="32"/>
          <w:szCs w:val="32"/>
          <w:lang w:eastAsia="zh-CN"/>
        </w:rPr>
        <w:t>指标解释：指行政区域内物种数目的多少，是反映生物多样性保护情况的重要指标。</w:t>
      </w:r>
    </w:p>
    <w:p w:rsidR="00494075" w:rsidRPr="00B45F76" w:rsidRDefault="00494075" w:rsidP="00B45F76">
      <w:pPr>
        <w:pStyle w:val="ac"/>
        <w:spacing w:before="0" w:line="560" w:lineRule="exact"/>
        <w:ind w:left="0" w:firstLineChars="200" w:firstLine="640"/>
        <w:jc w:val="both"/>
        <w:rPr>
          <w:rFonts w:ascii="Times New Roman" w:eastAsia="仿宋_GB2312" w:hAnsi="Times New Roman"/>
          <w:sz w:val="32"/>
          <w:szCs w:val="32"/>
          <w:lang w:eastAsia="zh-CN"/>
        </w:rPr>
      </w:pPr>
      <w:r w:rsidRPr="00B45F76">
        <w:rPr>
          <w:rFonts w:ascii="Times New Roman" w:eastAsia="仿宋_GB2312" w:hAnsi="Times New Roman"/>
          <w:sz w:val="32"/>
          <w:szCs w:val="32"/>
          <w:lang w:eastAsia="zh-CN"/>
        </w:rPr>
        <w:t>数据来源：林草、自然资源、水利、农业农村、生态环境等部门。</w:t>
      </w:r>
    </w:p>
    <w:p w:rsidR="00494075" w:rsidRPr="00B45F76" w:rsidRDefault="00494075" w:rsidP="00B45F76">
      <w:pPr>
        <w:spacing w:line="560" w:lineRule="exact"/>
        <w:ind w:firstLineChars="200" w:firstLine="640"/>
        <w:rPr>
          <w:rFonts w:ascii="黑体" w:eastAsia="黑体" w:hAnsi="黑体" w:cs="Times New Roman"/>
          <w:bCs/>
          <w:sz w:val="32"/>
          <w:szCs w:val="32"/>
        </w:rPr>
      </w:pPr>
      <w:r w:rsidRPr="00B45F76">
        <w:rPr>
          <w:rFonts w:ascii="黑体" w:eastAsia="黑体" w:hAnsi="黑体" w:cs="Times New Roman"/>
          <w:bCs/>
          <w:sz w:val="32"/>
          <w:szCs w:val="32"/>
        </w:rPr>
        <w:t>9.</w:t>
      </w:r>
      <w:r w:rsidR="00DC0FCE">
        <w:rPr>
          <w:rFonts w:ascii="黑体" w:eastAsia="黑体" w:hAnsi="黑体" w:cs="Times New Roman" w:hint="eastAsia"/>
          <w:bCs/>
          <w:sz w:val="32"/>
          <w:szCs w:val="32"/>
        </w:rPr>
        <w:t xml:space="preserve"> </w:t>
      </w:r>
      <w:r w:rsidRPr="00B45F76">
        <w:rPr>
          <w:rFonts w:ascii="黑体" w:eastAsia="黑体" w:hAnsi="黑体" w:cs="Times New Roman"/>
          <w:bCs/>
          <w:sz w:val="32"/>
          <w:szCs w:val="32"/>
        </w:rPr>
        <w:t>生态保护红线面积</w:t>
      </w:r>
    </w:p>
    <w:p w:rsidR="00494075" w:rsidRPr="00B45F76" w:rsidRDefault="00494075" w:rsidP="00B45F76">
      <w:pPr>
        <w:spacing w:line="560" w:lineRule="exact"/>
        <w:ind w:firstLineChars="200" w:firstLine="640"/>
        <w:rPr>
          <w:rFonts w:ascii="Times New Roman" w:eastAsia="仿宋_GB2312" w:hAnsi="Times New Roman" w:cs="Times New Roman"/>
          <w:sz w:val="32"/>
          <w:szCs w:val="32"/>
        </w:rPr>
      </w:pPr>
      <w:r w:rsidRPr="00B45F76">
        <w:rPr>
          <w:rFonts w:ascii="Times New Roman" w:eastAsia="仿宋_GB2312" w:hAnsi="Times New Roman" w:cs="Times New Roman"/>
          <w:sz w:val="32"/>
          <w:szCs w:val="32"/>
        </w:rPr>
        <w:t>指标解释：指在生态空间范围内具有特殊重要生态功能、必须强制性严格保护的区域，是保障和维护国家生态安全的底线和生命线，通常包括具有重要水源涵养、生物多样性维护、水土保持、防风固沙、海岸生态稳定等功能的生态功能重要区域，以及水土流失、土地沙化、石漠化、盐渍化等生态环境敏感脆弱区域。要求建立生态保护红线制度，确保生态保护红线</w:t>
      </w:r>
      <w:r w:rsidRPr="00B45F76">
        <w:rPr>
          <w:rFonts w:ascii="Times New Roman" w:eastAsia="仿宋_GB2312" w:hAnsi="Times New Roman" w:cs="Times New Roman"/>
          <w:sz w:val="32"/>
          <w:szCs w:val="32"/>
        </w:rPr>
        <w:lastRenderedPageBreak/>
        <w:t>面积不减少，性质不改变，主导生态功能不降低。</w:t>
      </w:r>
    </w:p>
    <w:p w:rsidR="00494075" w:rsidRPr="00B45F76" w:rsidRDefault="00494075" w:rsidP="00B45F76">
      <w:pPr>
        <w:pStyle w:val="ac"/>
        <w:spacing w:before="0" w:line="560" w:lineRule="exact"/>
        <w:ind w:left="0" w:firstLineChars="200" w:firstLine="640"/>
        <w:rPr>
          <w:rFonts w:ascii="Times New Roman" w:eastAsia="仿宋_GB2312" w:hAnsi="Times New Roman"/>
          <w:sz w:val="32"/>
          <w:szCs w:val="32"/>
          <w:lang w:eastAsia="zh-CN"/>
        </w:rPr>
      </w:pPr>
      <w:r w:rsidRPr="00B45F76">
        <w:rPr>
          <w:rFonts w:ascii="Times New Roman" w:eastAsia="仿宋_GB2312" w:hAnsi="Times New Roman"/>
          <w:sz w:val="32"/>
          <w:szCs w:val="32"/>
          <w:lang w:eastAsia="zh-CN"/>
        </w:rPr>
        <w:t>数据来源：自然资源、生态环境等部门。</w:t>
      </w:r>
    </w:p>
    <w:p w:rsidR="00494075" w:rsidRPr="00B45F76" w:rsidRDefault="00494075" w:rsidP="00B45F76">
      <w:pPr>
        <w:spacing w:line="560" w:lineRule="exact"/>
        <w:ind w:firstLineChars="200" w:firstLine="640"/>
        <w:rPr>
          <w:rFonts w:ascii="黑体" w:eastAsia="黑体" w:hAnsi="黑体" w:cs="Times New Roman"/>
          <w:bCs/>
          <w:sz w:val="32"/>
          <w:szCs w:val="32"/>
        </w:rPr>
      </w:pPr>
      <w:r w:rsidRPr="00B45F76">
        <w:rPr>
          <w:rFonts w:ascii="黑体" w:eastAsia="黑体" w:hAnsi="黑体" w:cs="Times New Roman"/>
          <w:bCs/>
          <w:sz w:val="32"/>
          <w:szCs w:val="32"/>
        </w:rPr>
        <w:t>10.</w:t>
      </w:r>
      <w:r w:rsidR="00DC0FCE">
        <w:rPr>
          <w:rFonts w:ascii="黑体" w:eastAsia="黑体" w:hAnsi="黑体" w:cs="Times New Roman" w:hint="eastAsia"/>
          <w:bCs/>
          <w:sz w:val="32"/>
          <w:szCs w:val="32"/>
        </w:rPr>
        <w:t xml:space="preserve"> </w:t>
      </w:r>
      <w:r w:rsidRPr="00B45F76">
        <w:rPr>
          <w:rFonts w:ascii="黑体" w:eastAsia="黑体" w:hAnsi="黑体" w:cs="Times New Roman"/>
          <w:bCs/>
          <w:sz w:val="32"/>
          <w:szCs w:val="32"/>
        </w:rPr>
        <w:t>单位国土面积生态系统生产总值</w:t>
      </w:r>
    </w:p>
    <w:p w:rsidR="00494075" w:rsidRPr="00B45F76" w:rsidRDefault="00494075" w:rsidP="00B45F76">
      <w:pPr>
        <w:pStyle w:val="ac"/>
        <w:spacing w:before="0" w:line="560" w:lineRule="exact"/>
        <w:ind w:left="0" w:firstLineChars="200" w:firstLine="640"/>
        <w:jc w:val="both"/>
        <w:rPr>
          <w:rFonts w:ascii="Times New Roman" w:eastAsia="仿宋_GB2312" w:hAnsi="Times New Roman"/>
          <w:sz w:val="32"/>
          <w:szCs w:val="32"/>
          <w:lang w:eastAsia="zh-CN"/>
        </w:rPr>
      </w:pPr>
      <w:r w:rsidRPr="00B45F76">
        <w:rPr>
          <w:rFonts w:ascii="Times New Roman" w:eastAsia="仿宋_GB2312" w:hAnsi="Times New Roman"/>
          <w:sz w:val="32"/>
          <w:szCs w:val="32"/>
          <w:lang w:eastAsia="zh-CN"/>
        </w:rPr>
        <w:t>指标解释：指行政区域内单位国土面积生态系统生产总值，是反映区域内生态系统运行状况的重要指标，是绿水青山的重要表征。生态系统生产总值是指生态系统为人类生存与福祉提供的产品与服务的经济价值，主要包括生态系统供给服务价值、生态系统调节服务价值、生态系统支持服务价值和生态系统文化服务价值。</w:t>
      </w:r>
    </w:p>
    <w:p w:rsidR="00494075" w:rsidRPr="00B45F76" w:rsidRDefault="00494075" w:rsidP="002764C2">
      <w:pPr>
        <w:widowControl/>
        <w:jc w:val="center"/>
        <w:rPr>
          <w:rFonts w:ascii="Times New Roman" w:hAnsi="Times New Roman" w:cs="Times New Roman"/>
          <w:sz w:val="32"/>
          <w:szCs w:val="32"/>
        </w:rPr>
      </w:pPr>
      <w:r w:rsidRPr="00B45F76">
        <w:rPr>
          <w:rFonts w:ascii="Times New Roman" w:eastAsia="宋体" w:hAnsi="Times New Roman" w:cs="Times New Roman"/>
          <w:noProof/>
          <w:kern w:val="0"/>
          <w:sz w:val="32"/>
          <w:szCs w:val="32"/>
        </w:rPr>
        <w:drawing>
          <wp:inline distT="0" distB="0" distL="114300" distR="114300" wp14:anchorId="32CC72D4" wp14:editId="685DEB2E">
            <wp:extent cx="5039995" cy="474345"/>
            <wp:effectExtent l="0" t="0" r="4445" b="13335"/>
            <wp:docPr id="31"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9" descr="IMG_256"/>
                    <pic:cNvPicPr>
                      <a:picLocks noChangeAspect="1"/>
                    </pic:cNvPicPr>
                  </pic:nvPicPr>
                  <pic:blipFill>
                    <a:blip r:embed="rId19" cstate="print"/>
                    <a:stretch>
                      <a:fillRect/>
                    </a:stretch>
                  </pic:blipFill>
                  <pic:spPr>
                    <a:xfrm>
                      <a:off x="0" y="0"/>
                      <a:ext cx="5039995" cy="474345"/>
                    </a:xfrm>
                    <a:prstGeom prst="rect">
                      <a:avLst/>
                    </a:prstGeom>
                    <a:noFill/>
                    <a:ln w="9525">
                      <a:noFill/>
                    </a:ln>
                  </pic:spPr>
                </pic:pic>
              </a:graphicData>
            </a:graphic>
          </wp:inline>
        </w:drawing>
      </w:r>
    </w:p>
    <w:p w:rsidR="00494075" w:rsidRPr="00B45F76" w:rsidRDefault="00494075" w:rsidP="00B45F76">
      <w:pPr>
        <w:spacing w:line="560" w:lineRule="exact"/>
        <w:ind w:firstLineChars="200" w:firstLine="640"/>
        <w:rPr>
          <w:rFonts w:ascii="Times New Roman" w:eastAsia="仿宋_GB2312" w:hAnsi="Times New Roman" w:cs="Times New Roman"/>
          <w:sz w:val="32"/>
          <w:szCs w:val="32"/>
        </w:rPr>
      </w:pPr>
      <w:r w:rsidRPr="00B45F76">
        <w:rPr>
          <w:rFonts w:ascii="Times New Roman" w:eastAsia="仿宋_GB2312" w:hAnsi="Times New Roman" w:cs="Times New Roman"/>
          <w:sz w:val="32"/>
          <w:szCs w:val="32"/>
        </w:rPr>
        <w:t>数据来源：自然资源、发展改革、生态环境等部门。</w:t>
      </w:r>
    </w:p>
    <w:p w:rsidR="00494075" w:rsidRPr="00B45F76" w:rsidRDefault="00494075" w:rsidP="00B45F76">
      <w:pPr>
        <w:spacing w:line="560" w:lineRule="exact"/>
        <w:ind w:firstLineChars="200" w:firstLine="640"/>
        <w:rPr>
          <w:rFonts w:ascii="黑体" w:eastAsia="黑体" w:hAnsi="黑体" w:cs="Times New Roman"/>
          <w:bCs/>
          <w:sz w:val="32"/>
          <w:szCs w:val="32"/>
        </w:rPr>
      </w:pPr>
      <w:r w:rsidRPr="00B45F76">
        <w:rPr>
          <w:rFonts w:ascii="黑体" w:eastAsia="黑体" w:hAnsi="黑体" w:cs="Times New Roman"/>
          <w:bCs/>
          <w:sz w:val="32"/>
          <w:szCs w:val="32"/>
        </w:rPr>
        <w:t>11.</w:t>
      </w:r>
      <w:r w:rsidR="00DC0FCE">
        <w:rPr>
          <w:rFonts w:ascii="黑体" w:eastAsia="黑体" w:hAnsi="黑体" w:cs="Times New Roman" w:hint="eastAsia"/>
          <w:bCs/>
          <w:sz w:val="32"/>
          <w:szCs w:val="32"/>
        </w:rPr>
        <w:t xml:space="preserve"> </w:t>
      </w:r>
      <w:r w:rsidRPr="00B45F76">
        <w:rPr>
          <w:rFonts w:ascii="黑体" w:eastAsia="黑体" w:hAnsi="黑体" w:cs="Times New Roman"/>
          <w:bCs/>
          <w:sz w:val="32"/>
          <w:szCs w:val="32"/>
        </w:rPr>
        <w:t>居民人均生态产品产值占比</w:t>
      </w:r>
    </w:p>
    <w:p w:rsidR="00494075" w:rsidRPr="00B45F76" w:rsidRDefault="00494075" w:rsidP="00B45F76">
      <w:pPr>
        <w:pStyle w:val="ac"/>
        <w:spacing w:before="0" w:line="560" w:lineRule="exact"/>
        <w:ind w:left="0" w:firstLineChars="200" w:firstLine="640"/>
        <w:jc w:val="both"/>
        <w:rPr>
          <w:rFonts w:ascii="Times New Roman" w:eastAsia="仿宋_GB2312" w:hAnsi="Times New Roman"/>
          <w:sz w:val="32"/>
          <w:szCs w:val="32"/>
          <w:lang w:eastAsia="zh-CN"/>
        </w:rPr>
      </w:pPr>
      <w:r w:rsidRPr="00B45F76">
        <w:rPr>
          <w:rFonts w:ascii="Times New Roman" w:eastAsia="仿宋_GB2312" w:hAnsi="Times New Roman"/>
          <w:sz w:val="32"/>
          <w:szCs w:val="32"/>
          <w:lang w:eastAsia="zh-CN"/>
        </w:rPr>
        <w:t>指标解释：指行政区域统计口径内，居民人均生态产品价值实现的收入占居民人均总收入的比率，是衡量居民从绿水青山转化成金山银山的获益情况的重要指标，该指标值以统计部门抽样调查或独立调查机构通过抽样问卷调查所获取指标值的平均值为考核依据。该指标生态产品产值指生态系统提供的生态产品能够直接转化的价值，主要包括农、林、畜、水产品、碳汇交易以及农家乐、渔家乐旅游等收入。</w:t>
      </w:r>
    </w:p>
    <w:p w:rsidR="00494075" w:rsidRPr="00B45F76" w:rsidRDefault="00494075" w:rsidP="002764C2">
      <w:pPr>
        <w:widowControl/>
        <w:jc w:val="center"/>
        <w:rPr>
          <w:rFonts w:ascii="Times New Roman" w:hAnsi="Times New Roman" w:cs="Times New Roman"/>
          <w:sz w:val="32"/>
          <w:szCs w:val="32"/>
        </w:rPr>
      </w:pPr>
      <w:r w:rsidRPr="00B45F76">
        <w:rPr>
          <w:rFonts w:ascii="Times New Roman" w:eastAsia="宋体" w:hAnsi="Times New Roman" w:cs="Times New Roman"/>
          <w:noProof/>
          <w:kern w:val="0"/>
          <w:sz w:val="32"/>
          <w:szCs w:val="32"/>
        </w:rPr>
        <w:drawing>
          <wp:inline distT="0" distB="0" distL="114300" distR="114300" wp14:anchorId="76143E71" wp14:editId="01AC6320">
            <wp:extent cx="5039995" cy="445770"/>
            <wp:effectExtent l="0" t="0" r="4445" b="11430"/>
            <wp:docPr id="32"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0" descr="IMG_256"/>
                    <pic:cNvPicPr>
                      <a:picLocks noChangeAspect="1"/>
                    </pic:cNvPicPr>
                  </pic:nvPicPr>
                  <pic:blipFill>
                    <a:blip r:embed="rId20" cstate="print"/>
                    <a:stretch>
                      <a:fillRect/>
                    </a:stretch>
                  </pic:blipFill>
                  <pic:spPr>
                    <a:xfrm>
                      <a:off x="0" y="0"/>
                      <a:ext cx="5039995" cy="445770"/>
                    </a:xfrm>
                    <a:prstGeom prst="rect">
                      <a:avLst/>
                    </a:prstGeom>
                    <a:noFill/>
                    <a:ln w="9525">
                      <a:noFill/>
                    </a:ln>
                  </pic:spPr>
                </pic:pic>
              </a:graphicData>
            </a:graphic>
          </wp:inline>
        </w:drawing>
      </w:r>
    </w:p>
    <w:p w:rsidR="00494075" w:rsidRPr="00B45F76" w:rsidRDefault="00494075" w:rsidP="00B45F76">
      <w:pPr>
        <w:pStyle w:val="ac"/>
        <w:spacing w:before="0" w:line="560" w:lineRule="exact"/>
        <w:ind w:left="0" w:firstLineChars="200" w:firstLine="640"/>
        <w:rPr>
          <w:rFonts w:ascii="Times New Roman" w:eastAsia="仿宋_GB2312" w:hAnsi="Times New Roman"/>
          <w:sz w:val="32"/>
          <w:szCs w:val="32"/>
          <w:lang w:eastAsia="zh-CN"/>
        </w:rPr>
      </w:pPr>
      <w:r w:rsidRPr="00B45F76">
        <w:rPr>
          <w:rFonts w:ascii="Times New Roman" w:eastAsia="仿宋_GB2312" w:hAnsi="Times New Roman"/>
          <w:sz w:val="32"/>
          <w:szCs w:val="32"/>
          <w:lang w:eastAsia="zh-CN"/>
        </w:rPr>
        <w:t>数据来源：统计、农业农村、林草、文化和旅游等部门或</w:t>
      </w:r>
      <w:r w:rsidRPr="00B45F76">
        <w:rPr>
          <w:rFonts w:ascii="Times New Roman" w:eastAsia="仿宋_GB2312" w:hAnsi="Times New Roman"/>
          <w:sz w:val="32"/>
          <w:szCs w:val="32"/>
          <w:lang w:eastAsia="zh-CN"/>
        </w:rPr>
        <w:lastRenderedPageBreak/>
        <w:t>独立调查机构。</w:t>
      </w:r>
    </w:p>
    <w:p w:rsidR="00494075" w:rsidRPr="00B45F76" w:rsidRDefault="00494075" w:rsidP="00B45F76">
      <w:pPr>
        <w:spacing w:line="560" w:lineRule="exact"/>
        <w:ind w:firstLineChars="200" w:firstLine="640"/>
        <w:rPr>
          <w:rFonts w:ascii="黑体" w:eastAsia="黑体" w:hAnsi="黑体" w:cs="Times New Roman"/>
          <w:bCs/>
          <w:sz w:val="32"/>
          <w:szCs w:val="32"/>
        </w:rPr>
      </w:pPr>
      <w:r w:rsidRPr="00B45F76">
        <w:rPr>
          <w:rFonts w:ascii="黑体" w:eastAsia="黑体" w:hAnsi="黑体" w:cs="Times New Roman"/>
          <w:bCs/>
          <w:sz w:val="32"/>
          <w:szCs w:val="32"/>
        </w:rPr>
        <w:t>1</w:t>
      </w:r>
      <w:r w:rsidRPr="00B45F76">
        <w:rPr>
          <w:rFonts w:ascii="黑体" w:eastAsia="黑体" w:hAnsi="黑体" w:cs="Times New Roman" w:hint="eastAsia"/>
          <w:bCs/>
          <w:sz w:val="32"/>
          <w:szCs w:val="32"/>
        </w:rPr>
        <w:t>2</w:t>
      </w:r>
      <w:r w:rsidRPr="00B45F76">
        <w:rPr>
          <w:rFonts w:ascii="黑体" w:eastAsia="黑体" w:hAnsi="黑体" w:cs="Times New Roman"/>
          <w:bCs/>
          <w:sz w:val="32"/>
          <w:szCs w:val="32"/>
        </w:rPr>
        <w:t>.</w:t>
      </w:r>
      <w:r w:rsidR="00DC0FCE">
        <w:rPr>
          <w:rFonts w:ascii="黑体" w:eastAsia="黑体" w:hAnsi="黑体" w:cs="Times New Roman" w:hint="eastAsia"/>
          <w:bCs/>
          <w:sz w:val="32"/>
          <w:szCs w:val="32"/>
        </w:rPr>
        <w:t xml:space="preserve"> </w:t>
      </w:r>
      <w:r w:rsidRPr="00B45F76">
        <w:rPr>
          <w:rFonts w:ascii="黑体" w:eastAsia="黑体" w:hAnsi="黑体" w:cs="Times New Roman"/>
          <w:bCs/>
          <w:sz w:val="32"/>
          <w:szCs w:val="32"/>
        </w:rPr>
        <w:t>生态加工业产值占工业总产值比重</w:t>
      </w:r>
    </w:p>
    <w:p w:rsidR="00494075" w:rsidRPr="00B45F76" w:rsidRDefault="00494075" w:rsidP="00B45F76">
      <w:pPr>
        <w:pStyle w:val="ac"/>
        <w:spacing w:before="0" w:line="560" w:lineRule="exact"/>
        <w:ind w:left="0" w:firstLineChars="200" w:firstLine="640"/>
        <w:jc w:val="both"/>
        <w:rPr>
          <w:rFonts w:ascii="Times New Roman" w:eastAsia="仿宋_GB2312" w:hAnsi="Times New Roman"/>
          <w:sz w:val="32"/>
          <w:szCs w:val="32"/>
          <w:lang w:eastAsia="zh-CN"/>
        </w:rPr>
      </w:pPr>
      <w:r w:rsidRPr="00B45F76">
        <w:rPr>
          <w:rFonts w:ascii="Times New Roman" w:eastAsia="仿宋_GB2312" w:hAnsi="Times New Roman"/>
          <w:sz w:val="32"/>
          <w:szCs w:val="32"/>
          <w:lang w:eastAsia="zh-CN"/>
        </w:rPr>
        <w:t>指标解释：指行政区域内生态加工业产值对工业总产值的贡献率，是反映生态加工业发展状况的主要指标。其中生态加工业主要包括依托生态资源衍生的农副食品加工、食品制造、饮料制造、木材加工、家具制造、矿泉水生产等。</w:t>
      </w:r>
    </w:p>
    <w:p w:rsidR="00494075" w:rsidRPr="00B45F76" w:rsidRDefault="00494075" w:rsidP="002764C2">
      <w:pPr>
        <w:widowControl/>
        <w:jc w:val="center"/>
        <w:rPr>
          <w:rFonts w:ascii="Times New Roman" w:hAnsi="Times New Roman" w:cs="Times New Roman"/>
          <w:sz w:val="32"/>
          <w:szCs w:val="32"/>
        </w:rPr>
      </w:pPr>
      <w:r w:rsidRPr="00B45F76">
        <w:rPr>
          <w:rFonts w:ascii="Times New Roman" w:eastAsia="宋体" w:hAnsi="Times New Roman" w:cs="Times New Roman"/>
          <w:noProof/>
          <w:kern w:val="0"/>
          <w:sz w:val="32"/>
          <w:szCs w:val="32"/>
        </w:rPr>
        <w:drawing>
          <wp:inline distT="0" distB="0" distL="114300" distR="114300" wp14:anchorId="4D636FA8" wp14:editId="7ABF603D">
            <wp:extent cx="5039995" cy="473075"/>
            <wp:effectExtent l="0" t="0" r="4445" b="146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21" cstate="print"/>
                    <a:stretch>
                      <a:fillRect/>
                    </a:stretch>
                  </pic:blipFill>
                  <pic:spPr>
                    <a:xfrm>
                      <a:off x="0" y="0"/>
                      <a:ext cx="5039995" cy="473075"/>
                    </a:xfrm>
                    <a:prstGeom prst="rect">
                      <a:avLst/>
                    </a:prstGeom>
                    <a:noFill/>
                    <a:ln w="9525">
                      <a:noFill/>
                    </a:ln>
                  </pic:spPr>
                </pic:pic>
              </a:graphicData>
            </a:graphic>
          </wp:inline>
        </w:drawing>
      </w:r>
    </w:p>
    <w:p w:rsidR="00494075" w:rsidRPr="00B45F76" w:rsidRDefault="00494075" w:rsidP="00B45F76">
      <w:pPr>
        <w:spacing w:line="560" w:lineRule="exact"/>
        <w:ind w:firstLineChars="200" w:firstLine="640"/>
        <w:rPr>
          <w:rFonts w:ascii="Times New Roman" w:eastAsia="仿宋_GB2312" w:hAnsi="Times New Roman" w:cs="Times New Roman"/>
          <w:sz w:val="32"/>
          <w:szCs w:val="32"/>
        </w:rPr>
      </w:pPr>
      <w:r w:rsidRPr="00B45F76">
        <w:rPr>
          <w:rFonts w:ascii="Times New Roman" w:eastAsia="仿宋_GB2312" w:hAnsi="Times New Roman" w:cs="Times New Roman"/>
          <w:sz w:val="32"/>
          <w:szCs w:val="32"/>
        </w:rPr>
        <w:t>数据来源：工业和信息化、发展改革等部门。</w:t>
      </w:r>
    </w:p>
    <w:p w:rsidR="00494075" w:rsidRPr="00B45F76" w:rsidRDefault="00494075" w:rsidP="00B45F76">
      <w:pPr>
        <w:spacing w:line="560" w:lineRule="exact"/>
        <w:ind w:firstLineChars="200" w:firstLine="640"/>
        <w:rPr>
          <w:rFonts w:ascii="黑体" w:eastAsia="黑体" w:hAnsi="黑体" w:cs="Times New Roman"/>
          <w:bCs/>
          <w:sz w:val="32"/>
          <w:szCs w:val="32"/>
        </w:rPr>
      </w:pPr>
      <w:r w:rsidRPr="00B45F76">
        <w:rPr>
          <w:rFonts w:ascii="黑体" w:eastAsia="黑体" w:hAnsi="黑体" w:cs="Times New Roman"/>
          <w:bCs/>
          <w:sz w:val="32"/>
          <w:szCs w:val="32"/>
        </w:rPr>
        <w:t>1</w:t>
      </w:r>
      <w:r w:rsidRPr="00B45F76">
        <w:rPr>
          <w:rFonts w:ascii="黑体" w:eastAsia="黑体" w:hAnsi="黑体" w:cs="Times New Roman" w:hint="eastAsia"/>
          <w:bCs/>
          <w:sz w:val="32"/>
          <w:szCs w:val="32"/>
        </w:rPr>
        <w:t>3</w:t>
      </w:r>
      <w:r w:rsidRPr="00B45F76">
        <w:rPr>
          <w:rFonts w:ascii="黑体" w:eastAsia="黑体" w:hAnsi="黑体" w:cs="Times New Roman"/>
          <w:bCs/>
          <w:sz w:val="32"/>
          <w:szCs w:val="32"/>
        </w:rPr>
        <w:t>.</w:t>
      </w:r>
      <w:r w:rsidR="00DC0FCE">
        <w:rPr>
          <w:rFonts w:ascii="黑体" w:eastAsia="黑体" w:hAnsi="黑体" w:cs="Times New Roman" w:hint="eastAsia"/>
          <w:bCs/>
          <w:sz w:val="32"/>
          <w:szCs w:val="32"/>
        </w:rPr>
        <w:t xml:space="preserve"> </w:t>
      </w:r>
      <w:r w:rsidRPr="00B45F76">
        <w:rPr>
          <w:rFonts w:ascii="黑体" w:eastAsia="黑体" w:hAnsi="黑体" w:cs="Times New Roman"/>
          <w:bCs/>
          <w:sz w:val="32"/>
          <w:szCs w:val="32"/>
        </w:rPr>
        <w:t>生态旅游收入占服务业</w:t>
      </w:r>
      <w:r w:rsidRPr="00B45F76">
        <w:rPr>
          <w:rFonts w:ascii="黑体" w:eastAsia="黑体" w:hAnsi="黑体" w:cs="Times New Roman" w:hint="eastAsia"/>
          <w:bCs/>
          <w:sz w:val="32"/>
          <w:szCs w:val="32"/>
        </w:rPr>
        <w:t>总收入</w:t>
      </w:r>
      <w:r w:rsidRPr="00B45F76">
        <w:rPr>
          <w:rFonts w:ascii="黑体" w:eastAsia="黑体" w:hAnsi="黑体" w:cs="Times New Roman"/>
          <w:bCs/>
          <w:sz w:val="32"/>
          <w:szCs w:val="32"/>
        </w:rPr>
        <w:t>比重</w:t>
      </w:r>
    </w:p>
    <w:p w:rsidR="00494075" w:rsidRPr="00B45F76" w:rsidRDefault="00494075" w:rsidP="00B45F76">
      <w:pPr>
        <w:spacing w:line="560" w:lineRule="exact"/>
        <w:ind w:firstLineChars="200" w:firstLine="640"/>
        <w:rPr>
          <w:rFonts w:ascii="Times New Roman" w:eastAsia="仿宋_GB2312" w:hAnsi="Times New Roman" w:cs="Times New Roman"/>
          <w:sz w:val="32"/>
          <w:szCs w:val="32"/>
        </w:rPr>
      </w:pPr>
      <w:r w:rsidRPr="00B45F76">
        <w:rPr>
          <w:rFonts w:ascii="Times New Roman" w:eastAsia="仿宋_GB2312" w:hAnsi="Times New Roman" w:cs="Times New Roman"/>
          <w:sz w:val="32"/>
          <w:szCs w:val="32"/>
        </w:rPr>
        <w:t>指标解释：指行政区域内生态旅游收入对服务业总</w:t>
      </w:r>
      <w:r w:rsidRPr="00B45F76">
        <w:rPr>
          <w:rFonts w:ascii="Times New Roman" w:eastAsia="仿宋_GB2312" w:hAnsi="Times New Roman" w:cs="Times New Roman" w:hint="eastAsia"/>
          <w:sz w:val="32"/>
          <w:szCs w:val="32"/>
        </w:rPr>
        <w:t>收入</w:t>
      </w:r>
      <w:r w:rsidRPr="00B45F76">
        <w:rPr>
          <w:rFonts w:ascii="Times New Roman" w:eastAsia="仿宋_GB2312" w:hAnsi="Times New Roman" w:cs="Times New Roman"/>
          <w:sz w:val="32"/>
          <w:szCs w:val="32"/>
        </w:rPr>
        <w:t>的贡献率，是反映生态旅游业发展状况的主要指标。生态旅游是指以可持续发展为理念，以保护生态环境为前提，以统筹人与自然为准则，并依托良好的自然生态环境和独特的人文生态系统，采取生态友好方式，开展生态体验、生态教育、生态认知并获得身心愉悦的旅游方式。</w:t>
      </w:r>
    </w:p>
    <w:p w:rsidR="00494075" w:rsidRPr="00B45F76" w:rsidRDefault="00494075" w:rsidP="002764C2">
      <w:pPr>
        <w:widowControl/>
        <w:jc w:val="center"/>
        <w:rPr>
          <w:rFonts w:ascii="Times New Roman" w:hAnsi="Times New Roman" w:cs="Times New Roman"/>
          <w:sz w:val="32"/>
          <w:szCs w:val="32"/>
        </w:rPr>
      </w:pPr>
      <w:r w:rsidRPr="00B45F76">
        <w:rPr>
          <w:rFonts w:ascii="Times New Roman" w:eastAsia="仿宋_GB2312" w:hAnsi="Times New Roman" w:cs="Times New Roman" w:hint="eastAsia"/>
          <w:position w:val="-26"/>
          <w:sz w:val="32"/>
          <w:szCs w:val="32"/>
        </w:rPr>
        <w:object w:dxaOrig="79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33pt" o:ole="">
            <v:imagedata r:id="rId22" o:title=""/>
          </v:shape>
          <o:OLEObject Type="Embed" ProgID="Equation.3" ShapeID="_x0000_i1025" DrawAspect="Content" ObjectID="_1718105005" r:id="rId23"/>
        </w:object>
      </w:r>
    </w:p>
    <w:p w:rsidR="00494075" w:rsidRPr="00B45F76" w:rsidRDefault="00494075" w:rsidP="00B45F76">
      <w:pPr>
        <w:spacing w:line="560" w:lineRule="exact"/>
        <w:ind w:firstLineChars="200" w:firstLine="640"/>
        <w:rPr>
          <w:rFonts w:ascii="Times New Roman" w:eastAsia="仿宋_GB2312" w:hAnsi="Times New Roman" w:cs="Times New Roman"/>
          <w:sz w:val="32"/>
          <w:szCs w:val="32"/>
        </w:rPr>
      </w:pPr>
      <w:r w:rsidRPr="00B45F76">
        <w:rPr>
          <w:rFonts w:ascii="Times New Roman" w:eastAsia="仿宋_GB2312" w:hAnsi="Times New Roman" w:cs="Times New Roman"/>
          <w:sz w:val="32"/>
          <w:szCs w:val="32"/>
        </w:rPr>
        <w:t>数据来源：文化和旅游、工业和信息化、发展改革等部门。</w:t>
      </w:r>
    </w:p>
    <w:p w:rsidR="00494075" w:rsidRPr="00B45F76" w:rsidRDefault="00494075" w:rsidP="00B45F76">
      <w:pPr>
        <w:spacing w:line="560" w:lineRule="exact"/>
        <w:ind w:firstLineChars="200" w:firstLine="640"/>
        <w:rPr>
          <w:rFonts w:ascii="黑体" w:eastAsia="黑体" w:hAnsi="黑体" w:cs="Times New Roman"/>
          <w:bCs/>
          <w:sz w:val="32"/>
          <w:szCs w:val="32"/>
        </w:rPr>
      </w:pPr>
      <w:r w:rsidRPr="00B45F76">
        <w:rPr>
          <w:rFonts w:ascii="黑体" w:eastAsia="黑体" w:hAnsi="黑体" w:cs="Times New Roman"/>
          <w:bCs/>
          <w:sz w:val="32"/>
          <w:szCs w:val="32"/>
        </w:rPr>
        <w:t>1</w:t>
      </w:r>
      <w:r w:rsidRPr="00B45F76">
        <w:rPr>
          <w:rFonts w:ascii="黑体" w:eastAsia="黑体" w:hAnsi="黑体" w:cs="Times New Roman" w:hint="eastAsia"/>
          <w:bCs/>
          <w:sz w:val="32"/>
          <w:szCs w:val="32"/>
        </w:rPr>
        <w:t>4</w:t>
      </w:r>
      <w:r w:rsidRPr="00B45F76">
        <w:rPr>
          <w:rFonts w:ascii="黑体" w:eastAsia="黑体" w:hAnsi="黑体" w:cs="Times New Roman"/>
          <w:bCs/>
          <w:sz w:val="32"/>
          <w:szCs w:val="32"/>
        </w:rPr>
        <w:t>.</w:t>
      </w:r>
      <w:r w:rsidR="00DC0FCE">
        <w:rPr>
          <w:rFonts w:ascii="黑体" w:eastAsia="黑体" w:hAnsi="黑体" w:cs="Times New Roman" w:hint="eastAsia"/>
          <w:bCs/>
          <w:sz w:val="32"/>
          <w:szCs w:val="32"/>
        </w:rPr>
        <w:t xml:space="preserve"> </w:t>
      </w:r>
      <w:r w:rsidRPr="00B45F76">
        <w:rPr>
          <w:rFonts w:ascii="黑体" w:eastAsia="黑体" w:hAnsi="黑体" w:cs="Times New Roman"/>
          <w:bCs/>
          <w:sz w:val="32"/>
          <w:szCs w:val="32"/>
        </w:rPr>
        <w:t>生态补偿类收入占财政总收入比重</w:t>
      </w:r>
    </w:p>
    <w:p w:rsidR="00494075" w:rsidRPr="00B45F76" w:rsidRDefault="00494075" w:rsidP="00B45F76">
      <w:pPr>
        <w:spacing w:line="560" w:lineRule="exact"/>
        <w:ind w:firstLineChars="200" w:firstLine="640"/>
        <w:rPr>
          <w:rFonts w:ascii="Times New Roman" w:eastAsia="仿宋_GB2312" w:hAnsi="Times New Roman" w:cs="Times New Roman"/>
          <w:sz w:val="32"/>
          <w:szCs w:val="32"/>
        </w:rPr>
      </w:pPr>
      <w:r w:rsidRPr="00B45F76">
        <w:rPr>
          <w:rFonts w:ascii="Times New Roman" w:eastAsia="仿宋_GB2312" w:hAnsi="Times New Roman" w:cs="Times New Roman"/>
          <w:sz w:val="32"/>
          <w:szCs w:val="32"/>
        </w:rPr>
        <w:t>指标解释：指行政区域内生态补偿类财政收入对财政总收入的贡献率，是反映生态环境保护成效转化的主要指标。生态补偿类财政收入包括中央转移支付、省级转移支付及地区之间</w:t>
      </w:r>
      <w:r w:rsidRPr="00B45F76">
        <w:rPr>
          <w:rFonts w:ascii="Times New Roman" w:eastAsia="仿宋_GB2312" w:hAnsi="Times New Roman" w:cs="Times New Roman"/>
          <w:sz w:val="32"/>
          <w:szCs w:val="32"/>
        </w:rPr>
        <w:lastRenderedPageBreak/>
        <w:t>横向补偿。</w:t>
      </w:r>
    </w:p>
    <w:p w:rsidR="00494075" w:rsidRPr="00B45F76" w:rsidRDefault="00494075" w:rsidP="002764C2">
      <w:pPr>
        <w:widowControl/>
        <w:jc w:val="center"/>
        <w:rPr>
          <w:rFonts w:ascii="Times New Roman" w:hAnsi="Times New Roman" w:cs="Times New Roman"/>
          <w:sz w:val="32"/>
          <w:szCs w:val="32"/>
        </w:rPr>
      </w:pPr>
      <w:r w:rsidRPr="00B45F76">
        <w:rPr>
          <w:rFonts w:ascii="Times New Roman" w:eastAsia="宋体" w:hAnsi="Times New Roman" w:cs="Times New Roman"/>
          <w:noProof/>
          <w:kern w:val="0"/>
          <w:sz w:val="32"/>
          <w:szCs w:val="32"/>
        </w:rPr>
        <w:drawing>
          <wp:inline distT="0" distB="0" distL="114300" distR="114300" wp14:anchorId="1ADBFDB2" wp14:editId="04A0611F">
            <wp:extent cx="5039995" cy="456565"/>
            <wp:effectExtent l="0" t="0" r="4445" b="63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24" cstate="print"/>
                    <a:stretch>
                      <a:fillRect/>
                    </a:stretch>
                  </pic:blipFill>
                  <pic:spPr>
                    <a:xfrm>
                      <a:off x="0" y="0"/>
                      <a:ext cx="5039995" cy="456565"/>
                    </a:xfrm>
                    <a:prstGeom prst="rect">
                      <a:avLst/>
                    </a:prstGeom>
                    <a:noFill/>
                    <a:ln w="9525">
                      <a:noFill/>
                    </a:ln>
                  </pic:spPr>
                </pic:pic>
              </a:graphicData>
            </a:graphic>
          </wp:inline>
        </w:drawing>
      </w:r>
    </w:p>
    <w:p w:rsidR="00494075" w:rsidRPr="00B45F76" w:rsidRDefault="00494075" w:rsidP="00B45F76">
      <w:pPr>
        <w:pStyle w:val="ac"/>
        <w:spacing w:before="0" w:line="560" w:lineRule="exact"/>
        <w:ind w:left="0" w:firstLineChars="200" w:firstLine="640"/>
        <w:rPr>
          <w:rFonts w:ascii="Times New Roman" w:eastAsia="仿宋_GB2312" w:hAnsi="Times New Roman"/>
          <w:sz w:val="32"/>
          <w:szCs w:val="32"/>
          <w:lang w:eastAsia="zh-CN"/>
        </w:rPr>
      </w:pPr>
      <w:r w:rsidRPr="00B45F76">
        <w:rPr>
          <w:rFonts w:ascii="Times New Roman" w:eastAsia="仿宋_GB2312" w:hAnsi="Times New Roman"/>
          <w:sz w:val="32"/>
          <w:szCs w:val="32"/>
          <w:lang w:eastAsia="zh-CN"/>
        </w:rPr>
        <w:t>数据来源：财政、生态环境等部门。</w:t>
      </w:r>
    </w:p>
    <w:p w:rsidR="00494075" w:rsidRPr="00B45F76" w:rsidRDefault="00494075" w:rsidP="00B45F76">
      <w:pPr>
        <w:spacing w:line="560" w:lineRule="exact"/>
        <w:ind w:firstLineChars="200" w:firstLine="640"/>
        <w:rPr>
          <w:rFonts w:ascii="黑体" w:eastAsia="黑体" w:hAnsi="黑体" w:cs="Times New Roman"/>
          <w:bCs/>
          <w:sz w:val="32"/>
          <w:szCs w:val="32"/>
        </w:rPr>
      </w:pPr>
      <w:r w:rsidRPr="00B45F76">
        <w:rPr>
          <w:rFonts w:ascii="黑体" w:eastAsia="黑体" w:hAnsi="黑体" w:cs="Times New Roman"/>
          <w:bCs/>
          <w:sz w:val="32"/>
          <w:szCs w:val="32"/>
        </w:rPr>
        <w:t>1</w:t>
      </w:r>
      <w:r w:rsidRPr="00B45F76">
        <w:rPr>
          <w:rFonts w:ascii="黑体" w:eastAsia="黑体" w:hAnsi="黑体" w:cs="Times New Roman" w:hint="eastAsia"/>
          <w:bCs/>
          <w:sz w:val="32"/>
          <w:szCs w:val="32"/>
        </w:rPr>
        <w:t>5</w:t>
      </w:r>
      <w:r w:rsidRPr="00B45F76">
        <w:rPr>
          <w:rFonts w:ascii="黑体" w:eastAsia="黑体" w:hAnsi="黑体" w:cs="Times New Roman"/>
          <w:bCs/>
          <w:sz w:val="32"/>
          <w:szCs w:val="32"/>
        </w:rPr>
        <w:t>.</w:t>
      </w:r>
      <w:r w:rsidR="00DC0FCE">
        <w:rPr>
          <w:rFonts w:ascii="黑体" w:eastAsia="黑体" w:hAnsi="黑体" w:cs="Times New Roman" w:hint="eastAsia"/>
          <w:bCs/>
          <w:sz w:val="32"/>
          <w:szCs w:val="32"/>
        </w:rPr>
        <w:t xml:space="preserve"> </w:t>
      </w:r>
      <w:r w:rsidRPr="00B45F76">
        <w:rPr>
          <w:rFonts w:ascii="黑体" w:eastAsia="黑体" w:hAnsi="黑体" w:cs="Times New Roman"/>
          <w:bCs/>
          <w:sz w:val="32"/>
          <w:szCs w:val="32"/>
        </w:rPr>
        <w:t>国际国内生态文化品牌</w:t>
      </w:r>
    </w:p>
    <w:p w:rsidR="00494075" w:rsidRPr="00B45F76" w:rsidRDefault="00494075" w:rsidP="00B45F76">
      <w:pPr>
        <w:pStyle w:val="ac"/>
        <w:spacing w:before="0" w:line="560" w:lineRule="exact"/>
        <w:ind w:left="0" w:firstLineChars="200" w:firstLine="640"/>
        <w:rPr>
          <w:rFonts w:ascii="Times New Roman" w:eastAsia="仿宋_GB2312" w:hAnsi="Times New Roman"/>
          <w:sz w:val="32"/>
          <w:szCs w:val="32"/>
          <w:lang w:eastAsia="zh-CN"/>
        </w:rPr>
      </w:pPr>
      <w:r w:rsidRPr="00B45F76">
        <w:rPr>
          <w:rFonts w:ascii="Times New Roman" w:eastAsia="仿宋_GB2312" w:hAnsi="Times New Roman"/>
          <w:sz w:val="32"/>
          <w:szCs w:val="32"/>
          <w:lang w:eastAsia="zh-CN"/>
        </w:rPr>
        <w:t>指标解释：指行政区域内获得的以环境友好和生态优势为显著特点的，具有生态文化内涵、生态文化影响力及附加吸引力的国际国内品牌识别，主要包括世界文化遗产、世界自然遗产、联合国</w:t>
      </w:r>
      <w:r w:rsidRPr="00B45F76">
        <w:rPr>
          <w:rFonts w:ascii="Times New Roman" w:eastAsia="仿宋_GB2312" w:hAnsi="Times New Roman" w:hint="eastAsia"/>
          <w:sz w:val="32"/>
          <w:szCs w:val="32"/>
          <w:lang w:eastAsia="zh-CN"/>
        </w:rPr>
        <w:t>“</w:t>
      </w:r>
      <w:r w:rsidRPr="00B45F76">
        <w:rPr>
          <w:rFonts w:ascii="Times New Roman" w:eastAsia="仿宋_GB2312" w:hAnsi="Times New Roman"/>
          <w:sz w:val="32"/>
          <w:szCs w:val="32"/>
          <w:lang w:eastAsia="zh-CN"/>
        </w:rPr>
        <w:t>地球卫士奖</w:t>
      </w:r>
      <w:r w:rsidRPr="00B45F76">
        <w:rPr>
          <w:rFonts w:ascii="Times New Roman" w:eastAsia="仿宋_GB2312" w:hAnsi="Times New Roman" w:hint="eastAsia"/>
          <w:sz w:val="32"/>
          <w:szCs w:val="32"/>
          <w:lang w:eastAsia="zh-CN"/>
        </w:rPr>
        <w:t>”</w:t>
      </w:r>
      <w:r w:rsidRPr="00B45F76">
        <w:rPr>
          <w:rFonts w:ascii="Times New Roman" w:eastAsia="仿宋_GB2312" w:hAnsi="Times New Roman"/>
          <w:sz w:val="32"/>
          <w:szCs w:val="32"/>
          <w:lang w:eastAsia="zh-CN"/>
        </w:rPr>
        <w:t>、国家级非物质文化遗产、全国文明城市、国家生态文明建设示范区、国家森林城市、国家级生态旅游示范区等。</w:t>
      </w:r>
    </w:p>
    <w:p w:rsidR="00494075" w:rsidRPr="00B45F76" w:rsidRDefault="00494075" w:rsidP="00B45F76">
      <w:pPr>
        <w:pStyle w:val="ac"/>
        <w:spacing w:before="0" w:line="560" w:lineRule="exact"/>
        <w:ind w:left="0" w:firstLineChars="200" w:firstLine="640"/>
        <w:rPr>
          <w:rFonts w:ascii="Times New Roman" w:eastAsia="仿宋_GB2312" w:hAnsi="Times New Roman"/>
          <w:sz w:val="32"/>
          <w:szCs w:val="32"/>
          <w:lang w:eastAsia="zh-CN"/>
        </w:rPr>
      </w:pPr>
      <w:r w:rsidRPr="00B45F76">
        <w:rPr>
          <w:rFonts w:ascii="Times New Roman" w:eastAsia="仿宋_GB2312" w:hAnsi="Times New Roman"/>
          <w:sz w:val="32"/>
          <w:szCs w:val="32"/>
          <w:lang w:eastAsia="zh-CN"/>
        </w:rPr>
        <w:t>数据来源：工业和信息化、生态环境、农业农村、文化和旅游等部门。</w:t>
      </w:r>
    </w:p>
    <w:p w:rsidR="00494075" w:rsidRPr="00B45F76" w:rsidRDefault="00494075" w:rsidP="00B45F76">
      <w:pPr>
        <w:spacing w:line="560" w:lineRule="exact"/>
        <w:ind w:firstLineChars="200" w:firstLine="640"/>
        <w:rPr>
          <w:rFonts w:ascii="黑体" w:eastAsia="黑体" w:hAnsi="黑体" w:cs="Times New Roman"/>
          <w:bCs/>
          <w:sz w:val="32"/>
          <w:szCs w:val="32"/>
        </w:rPr>
      </w:pPr>
      <w:r w:rsidRPr="00B45F76">
        <w:rPr>
          <w:rFonts w:ascii="黑体" w:eastAsia="黑体" w:hAnsi="黑体" w:cs="Times New Roman"/>
          <w:bCs/>
          <w:sz w:val="32"/>
          <w:szCs w:val="32"/>
        </w:rPr>
        <w:t>1</w:t>
      </w:r>
      <w:r w:rsidRPr="00B45F76">
        <w:rPr>
          <w:rFonts w:ascii="黑体" w:eastAsia="黑体" w:hAnsi="黑体" w:cs="Times New Roman" w:hint="eastAsia"/>
          <w:bCs/>
          <w:sz w:val="32"/>
          <w:szCs w:val="32"/>
        </w:rPr>
        <w:t>6</w:t>
      </w:r>
      <w:r w:rsidRPr="00B45F76">
        <w:rPr>
          <w:rFonts w:ascii="黑体" w:eastAsia="黑体" w:hAnsi="黑体" w:cs="Times New Roman"/>
          <w:bCs/>
          <w:sz w:val="32"/>
          <w:szCs w:val="32"/>
        </w:rPr>
        <w:t>.“两山”建设成效公众满意度</w:t>
      </w:r>
    </w:p>
    <w:p w:rsidR="00494075" w:rsidRPr="00B45F76" w:rsidRDefault="00494075" w:rsidP="00B45F76">
      <w:pPr>
        <w:pStyle w:val="ac"/>
        <w:spacing w:before="0" w:line="560" w:lineRule="exact"/>
        <w:ind w:left="0" w:firstLineChars="200" w:firstLine="640"/>
        <w:rPr>
          <w:rFonts w:ascii="Times New Roman" w:eastAsia="仿宋_GB2312" w:hAnsi="Times New Roman"/>
          <w:sz w:val="32"/>
          <w:szCs w:val="32"/>
          <w:lang w:eastAsia="zh-CN"/>
        </w:rPr>
      </w:pPr>
      <w:r w:rsidRPr="00B45F76">
        <w:rPr>
          <w:rFonts w:ascii="Times New Roman" w:eastAsia="仿宋_GB2312" w:hAnsi="Times New Roman"/>
          <w:sz w:val="32"/>
          <w:szCs w:val="32"/>
          <w:lang w:eastAsia="zh-CN"/>
        </w:rPr>
        <w:t>指标解释：指行政区域内公众对</w:t>
      </w:r>
      <w:r w:rsidRPr="00B45F76">
        <w:rPr>
          <w:rFonts w:ascii="Times New Roman" w:eastAsia="仿宋_GB2312" w:hAnsi="Times New Roman" w:hint="eastAsia"/>
          <w:sz w:val="32"/>
          <w:szCs w:val="32"/>
          <w:lang w:eastAsia="zh-CN"/>
        </w:rPr>
        <w:t>“</w:t>
      </w:r>
      <w:r w:rsidRPr="00B45F76">
        <w:rPr>
          <w:rFonts w:ascii="Times New Roman" w:eastAsia="仿宋_GB2312" w:hAnsi="Times New Roman"/>
          <w:sz w:val="32"/>
          <w:szCs w:val="32"/>
          <w:lang w:eastAsia="zh-CN"/>
        </w:rPr>
        <w:t>两山</w:t>
      </w:r>
      <w:r w:rsidRPr="00B45F76">
        <w:rPr>
          <w:rFonts w:ascii="Times New Roman" w:eastAsia="仿宋_GB2312" w:hAnsi="Times New Roman" w:hint="eastAsia"/>
          <w:sz w:val="32"/>
          <w:szCs w:val="32"/>
          <w:lang w:eastAsia="zh-CN"/>
        </w:rPr>
        <w:t>”</w:t>
      </w:r>
      <w:r w:rsidRPr="00B45F76">
        <w:rPr>
          <w:rFonts w:ascii="Times New Roman" w:eastAsia="仿宋_GB2312" w:hAnsi="Times New Roman"/>
          <w:sz w:val="32"/>
          <w:szCs w:val="32"/>
          <w:lang w:eastAsia="zh-CN"/>
        </w:rPr>
        <w:t>建设成效的满意程度。该指标采用</w:t>
      </w:r>
      <w:r w:rsidRPr="00B45F76">
        <w:rPr>
          <w:rFonts w:ascii="Times New Roman" w:eastAsia="仿宋_GB2312" w:hAnsi="Times New Roman" w:hint="eastAsia"/>
          <w:sz w:val="32"/>
          <w:szCs w:val="32"/>
          <w:lang w:eastAsia="zh-CN"/>
        </w:rPr>
        <w:t>“</w:t>
      </w:r>
      <w:r w:rsidRPr="00B45F76">
        <w:rPr>
          <w:rFonts w:ascii="Times New Roman" w:eastAsia="仿宋_GB2312" w:hAnsi="Times New Roman"/>
          <w:sz w:val="32"/>
          <w:szCs w:val="32"/>
          <w:lang w:eastAsia="zh-CN"/>
        </w:rPr>
        <w:t>两山</w:t>
      </w:r>
      <w:r w:rsidRPr="00B45F76">
        <w:rPr>
          <w:rFonts w:ascii="Times New Roman" w:eastAsia="仿宋_GB2312" w:hAnsi="Times New Roman" w:hint="eastAsia"/>
          <w:sz w:val="32"/>
          <w:szCs w:val="32"/>
          <w:lang w:eastAsia="zh-CN"/>
        </w:rPr>
        <w:t>”</w:t>
      </w:r>
      <w:r w:rsidRPr="00B45F76">
        <w:rPr>
          <w:rFonts w:ascii="Times New Roman" w:eastAsia="仿宋_GB2312" w:hAnsi="Times New Roman"/>
          <w:sz w:val="32"/>
          <w:szCs w:val="32"/>
          <w:lang w:eastAsia="zh-CN"/>
        </w:rPr>
        <w:t>基地建设评估工作组现场随机发放问卷与委托独立的权威民意调查机构抽样调查相结合的方法获取，以现场调查与独立调查机构所获取指标值的平均值为最终结果。现场调查人数不少于行政区域人口的千分之一。调查对象应包括不同年龄、不同学历、不同职业人群，充分体现代表性。</w:t>
      </w:r>
    </w:p>
    <w:p w:rsidR="00494075" w:rsidRPr="00B45F76" w:rsidRDefault="00494075" w:rsidP="00B45F76">
      <w:pPr>
        <w:pStyle w:val="ac"/>
        <w:spacing w:before="0" w:line="560" w:lineRule="exact"/>
        <w:ind w:left="0" w:firstLineChars="200" w:firstLine="640"/>
        <w:rPr>
          <w:rFonts w:ascii="Times New Roman" w:eastAsia="仿宋_GB2312" w:hAnsi="Times New Roman"/>
          <w:sz w:val="32"/>
          <w:szCs w:val="32"/>
          <w:lang w:eastAsia="zh-CN"/>
        </w:rPr>
      </w:pPr>
      <w:r w:rsidRPr="00B45F76">
        <w:rPr>
          <w:rFonts w:ascii="Times New Roman" w:eastAsia="仿宋_GB2312" w:hAnsi="Times New Roman"/>
          <w:sz w:val="32"/>
          <w:szCs w:val="32"/>
          <w:lang w:eastAsia="zh-CN"/>
        </w:rPr>
        <w:t>数据来源：问卷调查、独立机构抽样调查。</w:t>
      </w:r>
    </w:p>
    <w:p w:rsidR="00494075" w:rsidRPr="00B45F76" w:rsidRDefault="00494075" w:rsidP="004077B6">
      <w:pPr>
        <w:spacing w:line="540" w:lineRule="exact"/>
        <w:ind w:firstLineChars="200" w:firstLine="640"/>
        <w:rPr>
          <w:rFonts w:ascii="黑体" w:eastAsia="黑体" w:hAnsi="黑体" w:cs="Times New Roman"/>
          <w:bCs/>
          <w:sz w:val="32"/>
          <w:szCs w:val="32"/>
        </w:rPr>
      </w:pPr>
      <w:r w:rsidRPr="00B45F76">
        <w:rPr>
          <w:rFonts w:ascii="黑体" w:eastAsia="黑体" w:hAnsi="黑体" w:cs="Times New Roman"/>
          <w:bCs/>
          <w:sz w:val="32"/>
          <w:szCs w:val="32"/>
        </w:rPr>
        <w:lastRenderedPageBreak/>
        <w:t>1</w:t>
      </w:r>
      <w:r w:rsidRPr="00B45F76">
        <w:rPr>
          <w:rFonts w:ascii="黑体" w:eastAsia="黑体" w:hAnsi="黑体" w:cs="Times New Roman" w:hint="eastAsia"/>
          <w:bCs/>
          <w:sz w:val="32"/>
          <w:szCs w:val="32"/>
        </w:rPr>
        <w:t>7</w:t>
      </w:r>
      <w:r w:rsidRPr="00B45F76">
        <w:rPr>
          <w:rFonts w:ascii="黑体" w:eastAsia="黑体" w:hAnsi="黑体" w:cs="Times New Roman"/>
          <w:bCs/>
          <w:sz w:val="32"/>
          <w:szCs w:val="32"/>
        </w:rPr>
        <w:t>.“两山”基地制度建设</w:t>
      </w:r>
    </w:p>
    <w:p w:rsidR="00494075" w:rsidRPr="00B45F76" w:rsidRDefault="00494075" w:rsidP="004077B6">
      <w:pPr>
        <w:pStyle w:val="ac"/>
        <w:spacing w:before="0" w:line="540" w:lineRule="exact"/>
        <w:ind w:left="0" w:firstLineChars="200" w:firstLine="640"/>
        <w:rPr>
          <w:rFonts w:ascii="Times New Roman" w:eastAsia="仿宋_GB2312" w:hAnsi="Times New Roman"/>
          <w:sz w:val="32"/>
          <w:szCs w:val="32"/>
          <w:lang w:eastAsia="zh-CN"/>
        </w:rPr>
      </w:pPr>
      <w:r w:rsidRPr="00B45F76">
        <w:rPr>
          <w:rFonts w:ascii="Times New Roman" w:eastAsia="仿宋_GB2312" w:hAnsi="Times New Roman"/>
          <w:sz w:val="32"/>
          <w:szCs w:val="32"/>
          <w:lang w:eastAsia="zh-CN"/>
        </w:rPr>
        <w:t>指标解释：指行政区域通过制度建设来推动</w:t>
      </w:r>
      <w:r w:rsidRPr="00B45F76">
        <w:rPr>
          <w:rFonts w:ascii="Times New Roman" w:eastAsia="仿宋_GB2312" w:hAnsi="Times New Roman" w:hint="eastAsia"/>
          <w:sz w:val="32"/>
          <w:szCs w:val="32"/>
          <w:lang w:eastAsia="zh-CN"/>
        </w:rPr>
        <w:t>“</w:t>
      </w:r>
      <w:r w:rsidRPr="00B45F76">
        <w:rPr>
          <w:rFonts w:ascii="Times New Roman" w:eastAsia="仿宋_GB2312" w:hAnsi="Times New Roman"/>
          <w:sz w:val="32"/>
          <w:szCs w:val="32"/>
          <w:lang w:eastAsia="zh-CN"/>
        </w:rPr>
        <w:t>两山</w:t>
      </w:r>
      <w:r w:rsidRPr="00B45F76">
        <w:rPr>
          <w:rFonts w:ascii="Times New Roman" w:eastAsia="仿宋_GB2312" w:hAnsi="Times New Roman" w:hint="eastAsia"/>
          <w:sz w:val="32"/>
          <w:szCs w:val="32"/>
          <w:lang w:eastAsia="zh-CN"/>
        </w:rPr>
        <w:t>”</w:t>
      </w:r>
      <w:r w:rsidRPr="00B45F76">
        <w:rPr>
          <w:rFonts w:ascii="Times New Roman" w:eastAsia="仿宋_GB2312" w:hAnsi="Times New Roman"/>
          <w:sz w:val="32"/>
          <w:szCs w:val="32"/>
          <w:lang w:eastAsia="zh-CN"/>
        </w:rPr>
        <w:t>基地建设，包括设立组织领导机构，建立运行机制，统筹协调推动基地建设；建立</w:t>
      </w:r>
      <w:r w:rsidRPr="00B45F76">
        <w:rPr>
          <w:rFonts w:ascii="Times New Roman" w:eastAsia="仿宋_GB2312" w:hAnsi="Times New Roman" w:hint="eastAsia"/>
          <w:sz w:val="32"/>
          <w:szCs w:val="32"/>
          <w:lang w:eastAsia="zh-CN"/>
        </w:rPr>
        <w:t>“</w:t>
      </w:r>
      <w:r w:rsidRPr="00B45F76">
        <w:rPr>
          <w:rFonts w:ascii="Times New Roman" w:eastAsia="仿宋_GB2312" w:hAnsi="Times New Roman"/>
          <w:sz w:val="32"/>
          <w:szCs w:val="32"/>
          <w:lang w:eastAsia="zh-CN"/>
        </w:rPr>
        <w:t>两山</w:t>
      </w:r>
      <w:r w:rsidRPr="00B45F76">
        <w:rPr>
          <w:rFonts w:ascii="Times New Roman" w:eastAsia="仿宋_GB2312" w:hAnsi="Times New Roman" w:hint="eastAsia"/>
          <w:sz w:val="32"/>
          <w:szCs w:val="32"/>
          <w:lang w:eastAsia="zh-CN"/>
        </w:rPr>
        <w:t>”</w:t>
      </w:r>
      <w:r w:rsidRPr="00B45F76">
        <w:rPr>
          <w:rFonts w:ascii="Times New Roman" w:eastAsia="仿宋_GB2312" w:hAnsi="Times New Roman"/>
          <w:sz w:val="32"/>
          <w:szCs w:val="32"/>
          <w:lang w:eastAsia="zh-CN"/>
        </w:rPr>
        <w:t>基地建设目标分解落实制度，明确工作目标、工作任务、时间节点，强化责任意识，保障工作稳步推进。</w:t>
      </w:r>
    </w:p>
    <w:p w:rsidR="00494075" w:rsidRPr="00B45F76" w:rsidRDefault="00494075" w:rsidP="004077B6">
      <w:pPr>
        <w:pStyle w:val="ac"/>
        <w:spacing w:before="0" w:line="540" w:lineRule="exact"/>
        <w:ind w:left="0" w:firstLineChars="200" w:firstLine="640"/>
        <w:rPr>
          <w:rFonts w:ascii="Times New Roman" w:eastAsia="仿宋_GB2312" w:hAnsi="Times New Roman"/>
          <w:sz w:val="32"/>
          <w:szCs w:val="32"/>
          <w:lang w:eastAsia="zh-CN"/>
        </w:rPr>
      </w:pPr>
      <w:r w:rsidRPr="00B45F76">
        <w:rPr>
          <w:rFonts w:ascii="Times New Roman" w:eastAsia="仿宋_GB2312" w:hAnsi="Times New Roman"/>
          <w:sz w:val="32"/>
          <w:szCs w:val="32"/>
          <w:lang w:eastAsia="zh-CN"/>
        </w:rPr>
        <w:t>数据来源：当地政府及各有关部门。</w:t>
      </w:r>
    </w:p>
    <w:p w:rsidR="00494075" w:rsidRPr="00B45F76" w:rsidRDefault="00494075" w:rsidP="004077B6">
      <w:pPr>
        <w:spacing w:line="540" w:lineRule="exact"/>
        <w:ind w:firstLineChars="200" w:firstLine="640"/>
        <w:rPr>
          <w:rFonts w:ascii="黑体" w:eastAsia="黑体" w:hAnsi="黑体" w:cs="Times New Roman"/>
          <w:bCs/>
          <w:sz w:val="32"/>
          <w:szCs w:val="32"/>
        </w:rPr>
      </w:pPr>
      <w:r w:rsidRPr="00B45F76">
        <w:rPr>
          <w:rFonts w:ascii="黑体" w:eastAsia="黑体" w:hAnsi="黑体" w:cs="Times New Roman"/>
          <w:bCs/>
          <w:sz w:val="32"/>
          <w:szCs w:val="32"/>
        </w:rPr>
        <w:t>1</w:t>
      </w:r>
      <w:r w:rsidRPr="00B45F76">
        <w:rPr>
          <w:rFonts w:ascii="黑体" w:eastAsia="黑体" w:hAnsi="黑体" w:cs="Times New Roman" w:hint="eastAsia"/>
          <w:bCs/>
          <w:sz w:val="32"/>
          <w:szCs w:val="32"/>
        </w:rPr>
        <w:t>8</w:t>
      </w:r>
      <w:r w:rsidRPr="00B45F76">
        <w:rPr>
          <w:rFonts w:ascii="黑体" w:eastAsia="黑体" w:hAnsi="黑体" w:cs="Times New Roman"/>
          <w:bCs/>
          <w:sz w:val="32"/>
          <w:szCs w:val="32"/>
        </w:rPr>
        <w:t>.</w:t>
      </w:r>
      <w:r w:rsidR="00DC0FCE">
        <w:rPr>
          <w:rFonts w:ascii="黑体" w:eastAsia="黑体" w:hAnsi="黑体" w:cs="Times New Roman" w:hint="eastAsia"/>
          <w:bCs/>
          <w:sz w:val="32"/>
          <w:szCs w:val="32"/>
        </w:rPr>
        <w:t xml:space="preserve"> </w:t>
      </w:r>
      <w:r w:rsidRPr="00B45F76">
        <w:rPr>
          <w:rFonts w:ascii="黑体" w:eastAsia="黑体" w:hAnsi="黑体" w:cs="Times New Roman"/>
          <w:bCs/>
          <w:sz w:val="32"/>
          <w:szCs w:val="32"/>
        </w:rPr>
        <w:t>生态产品市场化机制</w:t>
      </w:r>
    </w:p>
    <w:p w:rsidR="00494075" w:rsidRPr="00B45F76" w:rsidRDefault="00494075" w:rsidP="004077B6">
      <w:pPr>
        <w:pStyle w:val="ac"/>
        <w:spacing w:before="0" w:line="540" w:lineRule="exact"/>
        <w:ind w:left="0" w:firstLineChars="200" w:firstLine="640"/>
        <w:rPr>
          <w:rFonts w:ascii="Times New Roman" w:eastAsia="仿宋_GB2312" w:hAnsi="Times New Roman"/>
          <w:sz w:val="32"/>
          <w:szCs w:val="32"/>
          <w:lang w:eastAsia="zh-CN"/>
        </w:rPr>
      </w:pPr>
      <w:r w:rsidRPr="00B45F76">
        <w:rPr>
          <w:rFonts w:ascii="Times New Roman" w:eastAsia="仿宋_GB2312" w:hAnsi="Times New Roman"/>
          <w:sz w:val="32"/>
          <w:szCs w:val="32"/>
          <w:lang w:eastAsia="zh-CN"/>
        </w:rPr>
        <w:t>指标解释：指行政区域内围绕生态产品及其价值市场化交易、运作建立的政策机制。参考《生态文明体制改革总体方案》，生态产品转化市场化机制主要包括用能权和碳排放权交易制度、排污权交易制度、水权交易制度、绿色金融体系等。</w:t>
      </w:r>
    </w:p>
    <w:p w:rsidR="00494075" w:rsidRPr="00B45F76" w:rsidRDefault="00494075" w:rsidP="004077B6">
      <w:pPr>
        <w:pStyle w:val="ac"/>
        <w:spacing w:before="0" w:line="540" w:lineRule="exact"/>
        <w:ind w:left="0" w:firstLineChars="200" w:firstLine="640"/>
        <w:rPr>
          <w:rFonts w:ascii="Times New Roman" w:eastAsia="仿宋_GB2312" w:hAnsi="Times New Roman"/>
          <w:sz w:val="32"/>
          <w:szCs w:val="32"/>
          <w:lang w:eastAsia="zh-CN"/>
        </w:rPr>
      </w:pPr>
      <w:r w:rsidRPr="00B45F76">
        <w:rPr>
          <w:rFonts w:ascii="Times New Roman" w:eastAsia="仿宋_GB2312" w:hAnsi="Times New Roman"/>
          <w:sz w:val="32"/>
          <w:szCs w:val="32"/>
          <w:lang w:eastAsia="zh-CN"/>
        </w:rPr>
        <w:t>数据来源：发展改革、财政、自然资源、生态环境、水利、农业农村、林草等部门。</w:t>
      </w:r>
    </w:p>
    <w:p w:rsidR="00494075" w:rsidRPr="00B45F76" w:rsidRDefault="00494075" w:rsidP="00B45F76">
      <w:pPr>
        <w:spacing w:line="560" w:lineRule="exact"/>
        <w:ind w:firstLineChars="200" w:firstLine="640"/>
        <w:rPr>
          <w:rFonts w:ascii="黑体" w:eastAsia="黑体" w:hAnsi="黑体" w:cs="Times New Roman"/>
          <w:bCs/>
          <w:sz w:val="32"/>
          <w:szCs w:val="32"/>
        </w:rPr>
      </w:pPr>
      <w:r w:rsidRPr="00B45F76">
        <w:rPr>
          <w:rFonts w:ascii="黑体" w:eastAsia="黑体" w:hAnsi="黑体" w:cs="Times New Roman" w:hint="eastAsia"/>
          <w:bCs/>
          <w:sz w:val="32"/>
          <w:szCs w:val="32"/>
        </w:rPr>
        <w:t>19</w:t>
      </w:r>
      <w:r w:rsidRPr="00B45F76">
        <w:rPr>
          <w:rFonts w:ascii="黑体" w:eastAsia="黑体" w:hAnsi="黑体" w:cs="Times New Roman"/>
          <w:bCs/>
          <w:sz w:val="32"/>
          <w:szCs w:val="32"/>
        </w:rPr>
        <w:t>.</w:t>
      </w:r>
      <w:r w:rsidR="00DC0FCE">
        <w:rPr>
          <w:rFonts w:ascii="黑体" w:eastAsia="黑体" w:hAnsi="黑体" w:cs="Times New Roman" w:hint="eastAsia"/>
          <w:bCs/>
          <w:sz w:val="32"/>
          <w:szCs w:val="32"/>
        </w:rPr>
        <w:t xml:space="preserve"> </w:t>
      </w:r>
      <w:r w:rsidRPr="00B45F76">
        <w:rPr>
          <w:rFonts w:ascii="黑体" w:eastAsia="黑体" w:hAnsi="黑体" w:cs="Times New Roman"/>
          <w:bCs/>
          <w:sz w:val="32"/>
          <w:szCs w:val="32"/>
        </w:rPr>
        <w:t>生态环保投入占GDP比重</w:t>
      </w:r>
    </w:p>
    <w:p w:rsidR="00494075" w:rsidRPr="00B45F76" w:rsidRDefault="00494075" w:rsidP="00B45F76">
      <w:pPr>
        <w:pStyle w:val="ac"/>
        <w:spacing w:before="0" w:line="560" w:lineRule="exact"/>
        <w:ind w:left="0" w:firstLineChars="200" w:firstLine="640"/>
        <w:rPr>
          <w:rFonts w:ascii="Times New Roman" w:eastAsia="仿宋_GB2312" w:hAnsi="Times New Roman"/>
          <w:sz w:val="32"/>
          <w:szCs w:val="32"/>
          <w:lang w:eastAsia="zh-CN"/>
        </w:rPr>
      </w:pPr>
      <w:r w:rsidRPr="00B45F76">
        <w:rPr>
          <w:rFonts w:ascii="Times New Roman" w:eastAsia="仿宋_GB2312" w:hAnsi="Times New Roman"/>
          <w:sz w:val="32"/>
          <w:szCs w:val="32"/>
          <w:lang w:eastAsia="zh-CN"/>
        </w:rPr>
        <w:t>指标解释：指行政区域内每年生态环境保护、治理或维护的投资额占地区生产总值（</w:t>
      </w:r>
      <w:r w:rsidRPr="00B45F76">
        <w:rPr>
          <w:rFonts w:ascii="Times New Roman" w:eastAsia="仿宋_GB2312" w:hAnsi="Times New Roman"/>
          <w:sz w:val="32"/>
          <w:szCs w:val="32"/>
          <w:lang w:eastAsia="zh-CN"/>
        </w:rPr>
        <w:t>GDP</w:t>
      </w:r>
      <w:r w:rsidRPr="00B45F76">
        <w:rPr>
          <w:rFonts w:ascii="Times New Roman" w:eastAsia="仿宋_GB2312" w:hAnsi="Times New Roman"/>
          <w:sz w:val="32"/>
          <w:szCs w:val="32"/>
          <w:lang w:eastAsia="zh-CN"/>
        </w:rPr>
        <w:t>）的比重，是反映</w:t>
      </w:r>
      <w:r w:rsidRPr="00B45F76">
        <w:rPr>
          <w:rFonts w:ascii="Times New Roman" w:eastAsia="仿宋_GB2312" w:hAnsi="Times New Roman" w:hint="eastAsia"/>
          <w:sz w:val="32"/>
          <w:szCs w:val="32"/>
          <w:lang w:eastAsia="zh-CN"/>
        </w:rPr>
        <w:t>“</w:t>
      </w:r>
      <w:r w:rsidRPr="00B45F76">
        <w:rPr>
          <w:rFonts w:ascii="Times New Roman" w:eastAsia="仿宋_GB2312" w:hAnsi="Times New Roman"/>
          <w:sz w:val="32"/>
          <w:szCs w:val="32"/>
          <w:lang w:eastAsia="zh-CN"/>
        </w:rPr>
        <w:t>两山</w:t>
      </w:r>
      <w:r w:rsidRPr="00B45F76">
        <w:rPr>
          <w:rFonts w:ascii="Times New Roman" w:eastAsia="仿宋_GB2312" w:hAnsi="Times New Roman" w:hint="eastAsia"/>
          <w:sz w:val="32"/>
          <w:szCs w:val="32"/>
          <w:lang w:eastAsia="zh-CN"/>
        </w:rPr>
        <w:t>”</w:t>
      </w:r>
      <w:r w:rsidRPr="00B45F76">
        <w:rPr>
          <w:rFonts w:ascii="Times New Roman" w:eastAsia="仿宋_GB2312" w:hAnsi="Times New Roman"/>
          <w:sz w:val="32"/>
          <w:szCs w:val="32"/>
          <w:lang w:eastAsia="zh-CN"/>
        </w:rPr>
        <w:t>基地建设地区对生态环境的重视程度和生态环境治理工作的开展情况最直观的指标。</w:t>
      </w:r>
    </w:p>
    <w:p w:rsidR="00494075" w:rsidRPr="00B45F76" w:rsidRDefault="00494075" w:rsidP="004077B6">
      <w:pPr>
        <w:widowControl/>
        <w:jc w:val="center"/>
        <w:rPr>
          <w:rFonts w:ascii="Times New Roman" w:hAnsi="Times New Roman" w:cs="Times New Roman"/>
          <w:sz w:val="32"/>
          <w:szCs w:val="32"/>
        </w:rPr>
      </w:pPr>
      <w:r w:rsidRPr="00B45F76">
        <w:rPr>
          <w:rFonts w:ascii="Times New Roman" w:eastAsia="宋体" w:hAnsi="Times New Roman" w:cs="Times New Roman"/>
          <w:noProof/>
          <w:kern w:val="0"/>
          <w:sz w:val="32"/>
          <w:szCs w:val="32"/>
        </w:rPr>
        <w:drawing>
          <wp:inline distT="0" distB="0" distL="114300" distR="114300" wp14:anchorId="17BA925E" wp14:editId="6B8DEB26">
            <wp:extent cx="5039995" cy="458470"/>
            <wp:effectExtent l="0" t="0" r="4445" b="1397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25" cstate="print"/>
                    <a:stretch>
                      <a:fillRect/>
                    </a:stretch>
                  </pic:blipFill>
                  <pic:spPr>
                    <a:xfrm>
                      <a:off x="0" y="0"/>
                      <a:ext cx="5039995" cy="458470"/>
                    </a:xfrm>
                    <a:prstGeom prst="rect">
                      <a:avLst/>
                    </a:prstGeom>
                    <a:noFill/>
                    <a:ln w="9525">
                      <a:noFill/>
                    </a:ln>
                  </pic:spPr>
                </pic:pic>
              </a:graphicData>
            </a:graphic>
          </wp:inline>
        </w:drawing>
      </w:r>
    </w:p>
    <w:p w:rsidR="00494075" w:rsidRPr="00B45F76" w:rsidRDefault="00494075" w:rsidP="00B45F76">
      <w:pPr>
        <w:pStyle w:val="ac"/>
        <w:spacing w:before="0" w:line="560" w:lineRule="exact"/>
        <w:ind w:left="0" w:firstLineChars="200" w:firstLine="640"/>
        <w:rPr>
          <w:rFonts w:ascii="Times New Roman" w:eastAsia="黑体" w:hAnsi="Times New Roman"/>
          <w:sz w:val="32"/>
          <w:szCs w:val="32"/>
          <w:lang w:eastAsia="zh-CN"/>
        </w:rPr>
      </w:pPr>
      <w:r w:rsidRPr="00B45F76">
        <w:rPr>
          <w:rFonts w:ascii="Times New Roman" w:eastAsia="仿宋_GB2312" w:hAnsi="Times New Roman"/>
          <w:sz w:val="32"/>
          <w:szCs w:val="32"/>
          <w:lang w:eastAsia="zh-CN"/>
        </w:rPr>
        <w:t>数据来源：发展改革、工业和信息化、财政、自然资源、生态环境、统计等部门。</w:t>
      </w:r>
    </w:p>
    <w:p w:rsidR="00494075" w:rsidRPr="00B45F76" w:rsidRDefault="00494075" w:rsidP="004077B6">
      <w:pPr>
        <w:spacing w:afterLines="100" w:after="312" w:line="600" w:lineRule="exact"/>
        <w:rPr>
          <w:rFonts w:ascii="黑体" w:eastAsia="黑体" w:hAnsi="黑体" w:cs="Times New Roman"/>
          <w:sz w:val="32"/>
          <w:szCs w:val="32"/>
        </w:rPr>
      </w:pPr>
      <w:r w:rsidRPr="00B45F76">
        <w:rPr>
          <w:rFonts w:ascii="黑体" w:eastAsia="黑体" w:hAnsi="黑体" w:cs="Times New Roman" w:hint="eastAsia"/>
          <w:sz w:val="32"/>
          <w:szCs w:val="32"/>
        </w:rPr>
        <w:lastRenderedPageBreak/>
        <w:t>附件6</w:t>
      </w:r>
    </w:p>
    <w:p w:rsidR="00494075" w:rsidRPr="004077B6" w:rsidRDefault="00494075" w:rsidP="004077B6">
      <w:pPr>
        <w:spacing w:afterLines="50" w:after="156"/>
        <w:jc w:val="center"/>
        <w:rPr>
          <w:rFonts w:ascii="方正小标宋简体" w:eastAsia="方正小标宋简体" w:hAnsi="Times New Roman" w:cs="Times New Roman"/>
          <w:sz w:val="44"/>
          <w:szCs w:val="44"/>
        </w:rPr>
      </w:pPr>
      <w:r w:rsidRPr="004077B6">
        <w:rPr>
          <w:rFonts w:ascii="方正小标宋简体" w:eastAsia="方正小标宋简体" w:hAnsi="Times New Roman" w:cs="Times New Roman" w:hint="eastAsia"/>
          <w:sz w:val="44"/>
          <w:szCs w:val="44"/>
        </w:rPr>
        <w:t>报名回执</w:t>
      </w:r>
    </w:p>
    <w:tbl>
      <w:tblPr>
        <w:tblStyle w:val="aa"/>
        <w:tblW w:w="0" w:type="auto"/>
        <w:tblLook w:val="04A0" w:firstRow="1" w:lastRow="0" w:firstColumn="1" w:lastColumn="0" w:noHBand="0" w:noVBand="1"/>
      </w:tblPr>
      <w:tblGrid>
        <w:gridCol w:w="2237"/>
        <w:gridCol w:w="2236"/>
        <w:gridCol w:w="2236"/>
        <w:gridCol w:w="2237"/>
      </w:tblGrid>
      <w:tr w:rsidR="00494075" w:rsidRPr="00B45F76" w:rsidTr="00C36694">
        <w:tc>
          <w:tcPr>
            <w:tcW w:w="2265" w:type="dxa"/>
            <w:vAlign w:val="center"/>
          </w:tcPr>
          <w:p w:rsidR="00494075" w:rsidRPr="00B45F76" w:rsidRDefault="00494075" w:rsidP="00C36694">
            <w:pPr>
              <w:jc w:val="center"/>
              <w:rPr>
                <w:rFonts w:eastAsia="黑体"/>
                <w:sz w:val="32"/>
                <w:szCs w:val="32"/>
              </w:rPr>
            </w:pPr>
            <w:r w:rsidRPr="00B45F76">
              <w:rPr>
                <w:rFonts w:eastAsia="黑体" w:hint="eastAsia"/>
                <w:sz w:val="32"/>
                <w:szCs w:val="32"/>
              </w:rPr>
              <w:t>单位</w:t>
            </w:r>
          </w:p>
        </w:tc>
        <w:tc>
          <w:tcPr>
            <w:tcW w:w="2265" w:type="dxa"/>
            <w:vAlign w:val="center"/>
          </w:tcPr>
          <w:p w:rsidR="00494075" w:rsidRPr="00B45F76" w:rsidRDefault="00494075" w:rsidP="00C36694">
            <w:pPr>
              <w:jc w:val="center"/>
              <w:rPr>
                <w:rFonts w:eastAsia="黑体"/>
                <w:sz w:val="32"/>
                <w:szCs w:val="32"/>
              </w:rPr>
            </w:pPr>
            <w:r w:rsidRPr="00B45F76">
              <w:rPr>
                <w:rFonts w:eastAsia="黑体" w:hint="eastAsia"/>
                <w:sz w:val="32"/>
                <w:szCs w:val="32"/>
              </w:rPr>
              <w:t>姓名</w:t>
            </w:r>
          </w:p>
        </w:tc>
        <w:tc>
          <w:tcPr>
            <w:tcW w:w="2265" w:type="dxa"/>
            <w:vAlign w:val="center"/>
          </w:tcPr>
          <w:p w:rsidR="00494075" w:rsidRPr="00B45F76" w:rsidRDefault="00494075" w:rsidP="00C36694">
            <w:pPr>
              <w:jc w:val="center"/>
              <w:rPr>
                <w:rFonts w:eastAsia="黑体"/>
                <w:sz w:val="32"/>
                <w:szCs w:val="32"/>
              </w:rPr>
            </w:pPr>
            <w:r w:rsidRPr="00B45F76">
              <w:rPr>
                <w:rFonts w:eastAsia="黑体" w:hint="eastAsia"/>
                <w:sz w:val="32"/>
                <w:szCs w:val="32"/>
              </w:rPr>
              <w:t>职务</w:t>
            </w:r>
          </w:p>
        </w:tc>
        <w:tc>
          <w:tcPr>
            <w:tcW w:w="2266" w:type="dxa"/>
            <w:vAlign w:val="center"/>
          </w:tcPr>
          <w:p w:rsidR="00494075" w:rsidRPr="00B45F76" w:rsidRDefault="00494075" w:rsidP="00C36694">
            <w:pPr>
              <w:jc w:val="center"/>
              <w:rPr>
                <w:rFonts w:eastAsia="黑体"/>
                <w:sz w:val="32"/>
                <w:szCs w:val="32"/>
              </w:rPr>
            </w:pPr>
            <w:r w:rsidRPr="00B45F76">
              <w:rPr>
                <w:rFonts w:eastAsia="黑体" w:hint="eastAsia"/>
                <w:sz w:val="32"/>
                <w:szCs w:val="32"/>
              </w:rPr>
              <w:t>联系电话</w:t>
            </w:r>
          </w:p>
        </w:tc>
      </w:tr>
      <w:tr w:rsidR="00494075" w:rsidRPr="00B45F76" w:rsidTr="00C36694">
        <w:tc>
          <w:tcPr>
            <w:tcW w:w="2265" w:type="dxa"/>
            <w:vAlign w:val="center"/>
          </w:tcPr>
          <w:p w:rsidR="00494075" w:rsidRPr="00B45F76" w:rsidRDefault="00494075" w:rsidP="00C36694">
            <w:pPr>
              <w:jc w:val="center"/>
              <w:rPr>
                <w:rFonts w:eastAsia="黑体"/>
                <w:sz w:val="32"/>
                <w:szCs w:val="32"/>
              </w:rPr>
            </w:pPr>
          </w:p>
        </w:tc>
        <w:tc>
          <w:tcPr>
            <w:tcW w:w="2265" w:type="dxa"/>
            <w:vAlign w:val="center"/>
          </w:tcPr>
          <w:p w:rsidR="00494075" w:rsidRPr="00B45F76" w:rsidRDefault="00494075" w:rsidP="00C36694">
            <w:pPr>
              <w:jc w:val="center"/>
              <w:rPr>
                <w:rFonts w:eastAsia="黑体"/>
                <w:sz w:val="32"/>
                <w:szCs w:val="32"/>
              </w:rPr>
            </w:pPr>
          </w:p>
        </w:tc>
        <w:tc>
          <w:tcPr>
            <w:tcW w:w="2265" w:type="dxa"/>
            <w:vAlign w:val="center"/>
          </w:tcPr>
          <w:p w:rsidR="00494075" w:rsidRPr="00B45F76" w:rsidRDefault="00494075" w:rsidP="00C36694">
            <w:pPr>
              <w:jc w:val="center"/>
              <w:rPr>
                <w:rFonts w:eastAsia="黑体"/>
                <w:sz w:val="32"/>
                <w:szCs w:val="32"/>
              </w:rPr>
            </w:pPr>
          </w:p>
        </w:tc>
        <w:tc>
          <w:tcPr>
            <w:tcW w:w="2266" w:type="dxa"/>
            <w:vAlign w:val="center"/>
          </w:tcPr>
          <w:p w:rsidR="00494075" w:rsidRPr="00B45F76" w:rsidRDefault="00494075" w:rsidP="00C36694">
            <w:pPr>
              <w:jc w:val="center"/>
              <w:rPr>
                <w:rFonts w:eastAsia="黑体"/>
                <w:sz w:val="32"/>
                <w:szCs w:val="32"/>
              </w:rPr>
            </w:pPr>
          </w:p>
        </w:tc>
      </w:tr>
      <w:tr w:rsidR="00494075" w:rsidRPr="00B45F76" w:rsidTr="00C36694">
        <w:tc>
          <w:tcPr>
            <w:tcW w:w="2265" w:type="dxa"/>
            <w:vAlign w:val="center"/>
          </w:tcPr>
          <w:p w:rsidR="00494075" w:rsidRPr="00B45F76" w:rsidRDefault="00494075" w:rsidP="00C36694">
            <w:pPr>
              <w:jc w:val="center"/>
              <w:rPr>
                <w:rFonts w:eastAsia="黑体"/>
                <w:sz w:val="32"/>
                <w:szCs w:val="32"/>
              </w:rPr>
            </w:pPr>
          </w:p>
        </w:tc>
        <w:tc>
          <w:tcPr>
            <w:tcW w:w="2265" w:type="dxa"/>
            <w:vAlign w:val="center"/>
          </w:tcPr>
          <w:p w:rsidR="00494075" w:rsidRPr="00B45F76" w:rsidRDefault="00494075" w:rsidP="00C36694">
            <w:pPr>
              <w:jc w:val="center"/>
              <w:rPr>
                <w:rFonts w:eastAsia="黑体"/>
                <w:sz w:val="32"/>
                <w:szCs w:val="32"/>
              </w:rPr>
            </w:pPr>
          </w:p>
        </w:tc>
        <w:tc>
          <w:tcPr>
            <w:tcW w:w="2265" w:type="dxa"/>
            <w:vAlign w:val="center"/>
          </w:tcPr>
          <w:p w:rsidR="00494075" w:rsidRPr="00B45F76" w:rsidRDefault="00494075" w:rsidP="00C36694">
            <w:pPr>
              <w:jc w:val="center"/>
              <w:rPr>
                <w:rFonts w:eastAsia="黑体"/>
                <w:sz w:val="32"/>
                <w:szCs w:val="32"/>
              </w:rPr>
            </w:pPr>
          </w:p>
        </w:tc>
        <w:tc>
          <w:tcPr>
            <w:tcW w:w="2266" w:type="dxa"/>
            <w:vAlign w:val="center"/>
          </w:tcPr>
          <w:p w:rsidR="00494075" w:rsidRPr="00B45F76" w:rsidRDefault="00494075" w:rsidP="00C36694">
            <w:pPr>
              <w:jc w:val="center"/>
              <w:rPr>
                <w:rFonts w:eastAsia="黑体"/>
                <w:sz w:val="32"/>
                <w:szCs w:val="32"/>
              </w:rPr>
            </w:pPr>
          </w:p>
        </w:tc>
      </w:tr>
      <w:tr w:rsidR="00494075" w:rsidRPr="00B45F76" w:rsidTr="00C36694">
        <w:tc>
          <w:tcPr>
            <w:tcW w:w="2265" w:type="dxa"/>
            <w:vAlign w:val="center"/>
          </w:tcPr>
          <w:p w:rsidR="00494075" w:rsidRPr="00B45F76" w:rsidRDefault="00494075" w:rsidP="00C36694">
            <w:pPr>
              <w:jc w:val="center"/>
              <w:rPr>
                <w:rFonts w:eastAsia="黑体"/>
                <w:sz w:val="32"/>
                <w:szCs w:val="32"/>
              </w:rPr>
            </w:pPr>
          </w:p>
        </w:tc>
        <w:tc>
          <w:tcPr>
            <w:tcW w:w="2265" w:type="dxa"/>
            <w:vAlign w:val="center"/>
          </w:tcPr>
          <w:p w:rsidR="00494075" w:rsidRPr="00B45F76" w:rsidRDefault="00494075" w:rsidP="00C36694">
            <w:pPr>
              <w:jc w:val="center"/>
              <w:rPr>
                <w:rFonts w:eastAsia="黑体"/>
                <w:sz w:val="32"/>
                <w:szCs w:val="32"/>
              </w:rPr>
            </w:pPr>
          </w:p>
        </w:tc>
        <w:tc>
          <w:tcPr>
            <w:tcW w:w="2265" w:type="dxa"/>
            <w:vAlign w:val="center"/>
          </w:tcPr>
          <w:p w:rsidR="00494075" w:rsidRPr="00B45F76" w:rsidRDefault="00494075" w:rsidP="00C36694">
            <w:pPr>
              <w:jc w:val="center"/>
              <w:rPr>
                <w:rFonts w:eastAsia="黑体"/>
                <w:sz w:val="32"/>
                <w:szCs w:val="32"/>
              </w:rPr>
            </w:pPr>
          </w:p>
        </w:tc>
        <w:tc>
          <w:tcPr>
            <w:tcW w:w="2266" w:type="dxa"/>
            <w:vAlign w:val="center"/>
          </w:tcPr>
          <w:p w:rsidR="00494075" w:rsidRPr="00B45F76" w:rsidRDefault="00494075" w:rsidP="00C36694">
            <w:pPr>
              <w:jc w:val="center"/>
              <w:rPr>
                <w:rFonts w:eastAsia="黑体"/>
                <w:sz w:val="32"/>
                <w:szCs w:val="32"/>
              </w:rPr>
            </w:pPr>
          </w:p>
        </w:tc>
      </w:tr>
      <w:tr w:rsidR="00494075" w:rsidRPr="00B45F76" w:rsidTr="00C36694">
        <w:tc>
          <w:tcPr>
            <w:tcW w:w="2265" w:type="dxa"/>
            <w:vAlign w:val="center"/>
          </w:tcPr>
          <w:p w:rsidR="00494075" w:rsidRPr="00B45F76" w:rsidRDefault="00494075" w:rsidP="00C36694">
            <w:pPr>
              <w:jc w:val="center"/>
              <w:rPr>
                <w:rFonts w:eastAsia="黑体"/>
                <w:sz w:val="32"/>
                <w:szCs w:val="32"/>
              </w:rPr>
            </w:pPr>
          </w:p>
        </w:tc>
        <w:tc>
          <w:tcPr>
            <w:tcW w:w="2265" w:type="dxa"/>
            <w:vAlign w:val="center"/>
          </w:tcPr>
          <w:p w:rsidR="00494075" w:rsidRPr="00B45F76" w:rsidRDefault="00494075" w:rsidP="00C36694">
            <w:pPr>
              <w:jc w:val="center"/>
              <w:rPr>
                <w:rFonts w:eastAsia="黑体"/>
                <w:sz w:val="32"/>
                <w:szCs w:val="32"/>
              </w:rPr>
            </w:pPr>
          </w:p>
        </w:tc>
        <w:tc>
          <w:tcPr>
            <w:tcW w:w="2265" w:type="dxa"/>
            <w:vAlign w:val="center"/>
          </w:tcPr>
          <w:p w:rsidR="00494075" w:rsidRPr="00B45F76" w:rsidRDefault="00494075" w:rsidP="00C36694">
            <w:pPr>
              <w:jc w:val="center"/>
              <w:rPr>
                <w:rFonts w:eastAsia="黑体"/>
                <w:sz w:val="32"/>
                <w:szCs w:val="32"/>
              </w:rPr>
            </w:pPr>
          </w:p>
        </w:tc>
        <w:tc>
          <w:tcPr>
            <w:tcW w:w="2266" w:type="dxa"/>
            <w:vAlign w:val="center"/>
          </w:tcPr>
          <w:p w:rsidR="00494075" w:rsidRPr="00B45F76" w:rsidRDefault="00494075" w:rsidP="00C36694">
            <w:pPr>
              <w:jc w:val="center"/>
              <w:rPr>
                <w:rFonts w:eastAsia="黑体"/>
                <w:sz w:val="32"/>
                <w:szCs w:val="32"/>
              </w:rPr>
            </w:pPr>
          </w:p>
        </w:tc>
      </w:tr>
      <w:tr w:rsidR="00494075" w:rsidRPr="00B45F76" w:rsidTr="00C36694">
        <w:tc>
          <w:tcPr>
            <w:tcW w:w="2265" w:type="dxa"/>
            <w:vAlign w:val="center"/>
          </w:tcPr>
          <w:p w:rsidR="00494075" w:rsidRPr="00B45F76" w:rsidRDefault="00494075" w:rsidP="00C36694">
            <w:pPr>
              <w:jc w:val="center"/>
              <w:rPr>
                <w:rFonts w:eastAsia="黑体"/>
                <w:sz w:val="32"/>
                <w:szCs w:val="32"/>
              </w:rPr>
            </w:pPr>
          </w:p>
        </w:tc>
        <w:tc>
          <w:tcPr>
            <w:tcW w:w="2265" w:type="dxa"/>
            <w:vAlign w:val="center"/>
          </w:tcPr>
          <w:p w:rsidR="00494075" w:rsidRPr="00B45F76" w:rsidRDefault="00494075" w:rsidP="00C36694">
            <w:pPr>
              <w:jc w:val="center"/>
              <w:rPr>
                <w:rFonts w:eastAsia="黑体"/>
                <w:sz w:val="32"/>
                <w:szCs w:val="32"/>
              </w:rPr>
            </w:pPr>
          </w:p>
        </w:tc>
        <w:tc>
          <w:tcPr>
            <w:tcW w:w="2265" w:type="dxa"/>
            <w:vAlign w:val="center"/>
          </w:tcPr>
          <w:p w:rsidR="00494075" w:rsidRPr="00B45F76" w:rsidRDefault="00494075" w:rsidP="00C36694">
            <w:pPr>
              <w:jc w:val="center"/>
              <w:rPr>
                <w:rFonts w:eastAsia="黑体"/>
                <w:sz w:val="32"/>
                <w:szCs w:val="32"/>
              </w:rPr>
            </w:pPr>
          </w:p>
        </w:tc>
        <w:tc>
          <w:tcPr>
            <w:tcW w:w="2266" w:type="dxa"/>
            <w:vAlign w:val="center"/>
          </w:tcPr>
          <w:p w:rsidR="00494075" w:rsidRPr="00B45F76" w:rsidRDefault="00494075" w:rsidP="00C36694">
            <w:pPr>
              <w:jc w:val="center"/>
              <w:rPr>
                <w:rFonts w:eastAsia="黑体"/>
                <w:sz w:val="32"/>
                <w:szCs w:val="32"/>
              </w:rPr>
            </w:pPr>
          </w:p>
        </w:tc>
      </w:tr>
      <w:tr w:rsidR="00494075" w:rsidRPr="00B45F76" w:rsidTr="00C36694">
        <w:tc>
          <w:tcPr>
            <w:tcW w:w="2265" w:type="dxa"/>
            <w:vAlign w:val="center"/>
          </w:tcPr>
          <w:p w:rsidR="00494075" w:rsidRPr="00B45F76" w:rsidRDefault="00494075" w:rsidP="00C36694">
            <w:pPr>
              <w:jc w:val="center"/>
              <w:rPr>
                <w:rFonts w:eastAsia="黑体"/>
                <w:sz w:val="32"/>
                <w:szCs w:val="32"/>
              </w:rPr>
            </w:pPr>
          </w:p>
        </w:tc>
        <w:tc>
          <w:tcPr>
            <w:tcW w:w="2265" w:type="dxa"/>
            <w:vAlign w:val="center"/>
          </w:tcPr>
          <w:p w:rsidR="00494075" w:rsidRPr="00B45F76" w:rsidRDefault="00494075" w:rsidP="00C36694">
            <w:pPr>
              <w:jc w:val="center"/>
              <w:rPr>
                <w:rFonts w:eastAsia="黑体"/>
                <w:sz w:val="32"/>
                <w:szCs w:val="32"/>
              </w:rPr>
            </w:pPr>
          </w:p>
        </w:tc>
        <w:tc>
          <w:tcPr>
            <w:tcW w:w="2265" w:type="dxa"/>
            <w:vAlign w:val="center"/>
          </w:tcPr>
          <w:p w:rsidR="00494075" w:rsidRPr="00B45F76" w:rsidRDefault="00494075" w:rsidP="00C36694">
            <w:pPr>
              <w:jc w:val="center"/>
              <w:rPr>
                <w:rFonts w:eastAsia="黑体"/>
                <w:sz w:val="32"/>
                <w:szCs w:val="32"/>
              </w:rPr>
            </w:pPr>
          </w:p>
        </w:tc>
        <w:tc>
          <w:tcPr>
            <w:tcW w:w="2266" w:type="dxa"/>
            <w:vAlign w:val="center"/>
          </w:tcPr>
          <w:p w:rsidR="00494075" w:rsidRPr="00B45F76" w:rsidRDefault="00494075" w:rsidP="00C36694">
            <w:pPr>
              <w:jc w:val="center"/>
              <w:rPr>
                <w:rFonts w:eastAsia="黑体"/>
                <w:sz w:val="32"/>
                <w:szCs w:val="32"/>
              </w:rPr>
            </w:pPr>
          </w:p>
        </w:tc>
      </w:tr>
      <w:tr w:rsidR="00494075" w:rsidRPr="00B45F76" w:rsidTr="00C36694">
        <w:tc>
          <w:tcPr>
            <w:tcW w:w="2265" w:type="dxa"/>
            <w:vAlign w:val="center"/>
          </w:tcPr>
          <w:p w:rsidR="00494075" w:rsidRPr="00B45F76" w:rsidRDefault="00494075" w:rsidP="00C36694">
            <w:pPr>
              <w:jc w:val="center"/>
              <w:rPr>
                <w:rFonts w:eastAsia="黑体"/>
                <w:sz w:val="32"/>
                <w:szCs w:val="32"/>
              </w:rPr>
            </w:pPr>
          </w:p>
        </w:tc>
        <w:tc>
          <w:tcPr>
            <w:tcW w:w="2265" w:type="dxa"/>
            <w:vAlign w:val="center"/>
          </w:tcPr>
          <w:p w:rsidR="00494075" w:rsidRPr="00B45F76" w:rsidRDefault="00494075" w:rsidP="00C36694">
            <w:pPr>
              <w:jc w:val="center"/>
              <w:rPr>
                <w:rFonts w:eastAsia="黑体"/>
                <w:sz w:val="32"/>
                <w:szCs w:val="32"/>
              </w:rPr>
            </w:pPr>
          </w:p>
        </w:tc>
        <w:tc>
          <w:tcPr>
            <w:tcW w:w="2265" w:type="dxa"/>
            <w:vAlign w:val="center"/>
          </w:tcPr>
          <w:p w:rsidR="00494075" w:rsidRPr="00B45F76" w:rsidRDefault="00494075" w:rsidP="00C36694">
            <w:pPr>
              <w:jc w:val="center"/>
              <w:rPr>
                <w:rFonts w:eastAsia="黑体"/>
                <w:sz w:val="32"/>
                <w:szCs w:val="32"/>
              </w:rPr>
            </w:pPr>
          </w:p>
        </w:tc>
        <w:tc>
          <w:tcPr>
            <w:tcW w:w="2266" w:type="dxa"/>
            <w:vAlign w:val="center"/>
          </w:tcPr>
          <w:p w:rsidR="00494075" w:rsidRPr="00B45F76" w:rsidRDefault="00494075" w:rsidP="00C36694">
            <w:pPr>
              <w:jc w:val="center"/>
              <w:rPr>
                <w:rFonts w:eastAsia="黑体"/>
                <w:sz w:val="32"/>
                <w:szCs w:val="32"/>
              </w:rPr>
            </w:pPr>
          </w:p>
        </w:tc>
      </w:tr>
      <w:tr w:rsidR="00494075" w:rsidRPr="00B45F76" w:rsidTr="00C36694">
        <w:tc>
          <w:tcPr>
            <w:tcW w:w="2265" w:type="dxa"/>
            <w:vAlign w:val="center"/>
          </w:tcPr>
          <w:p w:rsidR="00494075" w:rsidRPr="00B45F76" w:rsidRDefault="00494075" w:rsidP="00C36694">
            <w:pPr>
              <w:jc w:val="center"/>
              <w:rPr>
                <w:rFonts w:eastAsia="黑体"/>
                <w:sz w:val="32"/>
                <w:szCs w:val="32"/>
              </w:rPr>
            </w:pPr>
          </w:p>
        </w:tc>
        <w:tc>
          <w:tcPr>
            <w:tcW w:w="2265" w:type="dxa"/>
            <w:vAlign w:val="center"/>
          </w:tcPr>
          <w:p w:rsidR="00494075" w:rsidRPr="00B45F76" w:rsidRDefault="00494075" w:rsidP="00C36694">
            <w:pPr>
              <w:jc w:val="center"/>
              <w:rPr>
                <w:rFonts w:eastAsia="黑体"/>
                <w:sz w:val="32"/>
                <w:szCs w:val="32"/>
              </w:rPr>
            </w:pPr>
          </w:p>
        </w:tc>
        <w:tc>
          <w:tcPr>
            <w:tcW w:w="2265" w:type="dxa"/>
            <w:vAlign w:val="center"/>
          </w:tcPr>
          <w:p w:rsidR="00494075" w:rsidRPr="00B45F76" w:rsidRDefault="00494075" w:rsidP="00C36694">
            <w:pPr>
              <w:jc w:val="center"/>
              <w:rPr>
                <w:rFonts w:eastAsia="黑体"/>
                <w:sz w:val="32"/>
                <w:szCs w:val="32"/>
              </w:rPr>
            </w:pPr>
          </w:p>
        </w:tc>
        <w:tc>
          <w:tcPr>
            <w:tcW w:w="2266" w:type="dxa"/>
            <w:vAlign w:val="center"/>
          </w:tcPr>
          <w:p w:rsidR="00494075" w:rsidRPr="00B45F76" w:rsidRDefault="00494075" w:rsidP="00C36694">
            <w:pPr>
              <w:jc w:val="center"/>
              <w:rPr>
                <w:rFonts w:eastAsia="黑体"/>
                <w:sz w:val="32"/>
                <w:szCs w:val="32"/>
              </w:rPr>
            </w:pPr>
          </w:p>
        </w:tc>
      </w:tr>
    </w:tbl>
    <w:p w:rsidR="00AD15A2" w:rsidRDefault="00AD15A2" w:rsidP="00387701">
      <w:pPr>
        <w:tabs>
          <w:tab w:val="left" w:pos="7920"/>
          <w:tab w:val="left" w:pos="8460"/>
        </w:tabs>
        <w:snapToGrid w:val="0"/>
        <w:spacing w:afterLines="50" w:after="156" w:line="560" w:lineRule="exact"/>
        <w:ind w:firstLineChars="100" w:firstLine="280"/>
        <w:rPr>
          <w:rFonts w:ascii="仿宋_GB2312" w:eastAsia="仿宋_GB2312" w:cs="仿宋_GB2312"/>
          <w:sz w:val="28"/>
          <w:szCs w:val="28"/>
        </w:rPr>
      </w:pPr>
    </w:p>
    <w:p w:rsidR="004077B6" w:rsidRDefault="004077B6" w:rsidP="00387701">
      <w:pPr>
        <w:tabs>
          <w:tab w:val="left" w:pos="7920"/>
          <w:tab w:val="left" w:pos="8460"/>
        </w:tabs>
        <w:snapToGrid w:val="0"/>
        <w:spacing w:afterLines="50" w:after="156" w:line="560" w:lineRule="exact"/>
        <w:ind w:firstLineChars="100" w:firstLine="280"/>
        <w:rPr>
          <w:rFonts w:ascii="仿宋_GB2312" w:eastAsia="仿宋_GB2312" w:cs="仿宋_GB2312"/>
          <w:sz w:val="28"/>
          <w:szCs w:val="28"/>
        </w:rPr>
      </w:pPr>
    </w:p>
    <w:p w:rsidR="004077B6" w:rsidRDefault="004077B6" w:rsidP="00387701">
      <w:pPr>
        <w:tabs>
          <w:tab w:val="left" w:pos="7920"/>
          <w:tab w:val="left" w:pos="8460"/>
        </w:tabs>
        <w:snapToGrid w:val="0"/>
        <w:spacing w:afterLines="50" w:after="156" w:line="560" w:lineRule="exact"/>
        <w:ind w:firstLineChars="100" w:firstLine="280"/>
        <w:rPr>
          <w:rFonts w:ascii="仿宋_GB2312" w:eastAsia="仿宋_GB2312" w:cs="仿宋_GB2312"/>
          <w:sz w:val="28"/>
          <w:szCs w:val="28"/>
        </w:rPr>
      </w:pPr>
    </w:p>
    <w:p w:rsidR="004077B6" w:rsidRDefault="004077B6" w:rsidP="00387701">
      <w:pPr>
        <w:tabs>
          <w:tab w:val="left" w:pos="7920"/>
          <w:tab w:val="left" w:pos="8460"/>
        </w:tabs>
        <w:snapToGrid w:val="0"/>
        <w:spacing w:afterLines="50" w:after="156" w:line="560" w:lineRule="exact"/>
        <w:ind w:firstLineChars="100" w:firstLine="280"/>
        <w:rPr>
          <w:rFonts w:ascii="仿宋_GB2312" w:eastAsia="仿宋_GB2312" w:cs="仿宋_GB2312"/>
          <w:sz w:val="28"/>
          <w:szCs w:val="28"/>
        </w:rPr>
      </w:pPr>
      <w:bookmarkStart w:id="7" w:name="_GoBack"/>
      <w:bookmarkEnd w:id="7"/>
    </w:p>
    <w:sectPr w:rsidR="004077B6" w:rsidSect="007A2315">
      <w:footerReference w:type="even" r:id="rId26"/>
      <w:footerReference w:type="default" r:id="rId27"/>
      <w:pgSz w:w="11906" w:h="16838" w:code="9"/>
      <w:pgMar w:top="2098" w:right="1588" w:bottom="2098" w:left="1588" w:header="851" w:footer="164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DE5" w:rsidRDefault="00902DE5" w:rsidP="008D037C">
      <w:r>
        <w:separator/>
      </w:r>
    </w:p>
  </w:endnote>
  <w:endnote w:type="continuationSeparator" w:id="0">
    <w:p w:rsidR="00902DE5" w:rsidRDefault="00902DE5" w:rsidP="008D0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lt;p&g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839391"/>
      <w:docPartObj>
        <w:docPartGallery w:val="Page Numbers (Bottom of Page)"/>
        <w:docPartUnique/>
      </w:docPartObj>
    </w:sdtPr>
    <w:sdtEndPr>
      <w:rPr>
        <w:rFonts w:asciiTheme="minorEastAsia" w:hAnsiTheme="minorEastAsia"/>
        <w:sz w:val="28"/>
        <w:szCs w:val="28"/>
      </w:rPr>
    </w:sdtEndPr>
    <w:sdtContent>
      <w:p w:rsidR="007A2315" w:rsidRPr="007A2315" w:rsidRDefault="007A2315" w:rsidP="007A2315">
        <w:pPr>
          <w:pStyle w:val="a7"/>
          <w:ind w:firstLineChars="100" w:firstLine="180"/>
          <w:rPr>
            <w:rFonts w:asciiTheme="minorEastAsia" w:hAnsiTheme="minorEastAsia"/>
            <w:sz w:val="28"/>
            <w:szCs w:val="28"/>
          </w:rPr>
        </w:pPr>
        <w:r w:rsidRPr="007A2315">
          <w:rPr>
            <w:rFonts w:asciiTheme="minorEastAsia" w:hAnsiTheme="minorEastAsia"/>
            <w:sz w:val="28"/>
            <w:szCs w:val="28"/>
          </w:rPr>
          <w:fldChar w:fldCharType="begin"/>
        </w:r>
        <w:r w:rsidRPr="007A2315">
          <w:rPr>
            <w:rFonts w:asciiTheme="minorEastAsia" w:hAnsiTheme="minorEastAsia"/>
            <w:sz w:val="28"/>
            <w:szCs w:val="28"/>
          </w:rPr>
          <w:instrText>PAGE   \* MERGEFORMAT</w:instrText>
        </w:r>
        <w:r w:rsidRPr="007A2315">
          <w:rPr>
            <w:rFonts w:asciiTheme="minorEastAsia" w:hAnsiTheme="minorEastAsia"/>
            <w:sz w:val="28"/>
            <w:szCs w:val="28"/>
          </w:rPr>
          <w:fldChar w:fldCharType="separate"/>
        </w:r>
        <w:r w:rsidR="004646E8" w:rsidRPr="004646E8">
          <w:rPr>
            <w:rFonts w:asciiTheme="minorEastAsia" w:hAnsiTheme="minorEastAsia"/>
            <w:noProof/>
            <w:sz w:val="28"/>
            <w:szCs w:val="28"/>
            <w:lang w:val="zh-CN"/>
          </w:rPr>
          <w:t>-</w:t>
        </w:r>
        <w:r w:rsidR="004646E8">
          <w:rPr>
            <w:rFonts w:asciiTheme="minorEastAsia" w:hAnsiTheme="minorEastAsia"/>
            <w:noProof/>
            <w:sz w:val="28"/>
            <w:szCs w:val="28"/>
          </w:rPr>
          <w:t xml:space="preserve"> 12 -</w:t>
        </w:r>
        <w:r w:rsidRPr="007A2315">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802587"/>
      <w:docPartObj>
        <w:docPartGallery w:val="Page Numbers (Bottom of Page)"/>
        <w:docPartUnique/>
      </w:docPartObj>
    </w:sdtPr>
    <w:sdtEndPr>
      <w:rPr>
        <w:rFonts w:asciiTheme="minorEastAsia" w:hAnsiTheme="minorEastAsia"/>
        <w:sz w:val="28"/>
        <w:szCs w:val="28"/>
      </w:rPr>
    </w:sdtEndPr>
    <w:sdtContent>
      <w:p w:rsidR="007A2315" w:rsidRPr="007A2315" w:rsidRDefault="007A2315" w:rsidP="007A2315">
        <w:pPr>
          <w:pStyle w:val="a7"/>
          <w:ind w:right="180"/>
          <w:jc w:val="right"/>
          <w:rPr>
            <w:rFonts w:asciiTheme="minorEastAsia" w:hAnsiTheme="minorEastAsia"/>
            <w:sz w:val="28"/>
            <w:szCs w:val="28"/>
          </w:rPr>
        </w:pPr>
        <w:r w:rsidRPr="007A2315">
          <w:rPr>
            <w:rFonts w:asciiTheme="minorEastAsia" w:hAnsiTheme="minorEastAsia"/>
            <w:sz w:val="28"/>
            <w:szCs w:val="28"/>
          </w:rPr>
          <w:fldChar w:fldCharType="begin"/>
        </w:r>
        <w:r w:rsidRPr="007A2315">
          <w:rPr>
            <w:rFonts w:asciiTheme="minorEastAsia" w:hAnsiTheme="minorEastAsia"/>
            <w:sz w:val="28"/>
            <w:szCs w:val="28"/>
          </w:rPr>
          <w:instrText>PAGE   \* MERGEFORMAT</w:instrText>
        </w:r>
        <w:r w:rsidRPr="007A2315">
          <w:rPr>
            <w:rFonts w:asciiTheme="minorEastAsia" w:hAnsiTheme="minorEastAsia"/>
            <w:sz w:val="28"/>
            <w:szCs w:val="28"/>
          </w:rPr>
          <w:fldChar w:fldCharType="separate"/>
        </w:r>
        <w:r w:rsidR="004646E8" w:rsidRPr="004646E8">
          <w:rPr>
            <w:rFonts w:asciiTheme="minorEastAsia" w:hAnsiTheme="minorEastAsia"/>
            <w:noProof/>
            <w:sz w:val="28"/>
            <w:szCs w:val="28"/>
            <w:lang w:val="zh-CN"/>
          </w:rPr>
          <w:t>-</w:t>
        </w:r>
        <w:r w:rsidR="004646E8">
          <w:rPr>
            <w:rFonts w:asciiTheme="minorEastAsia" w:hAnsiTheme="minorEastAsia"/>
            <w:noProof/>
            <w:sz w:val="28"/>
            <w:szCs w:val="28"/>
          </w:rPr>
          <w:t xml:space="preserve"> 11 -</w:t>
        </w:r>
        <w:r w:rsidRPr="007A2315">
          <w:rPr>
            <w:rFonts w:asciiTheme="minorEastAsia" w:hAnsi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559876"/>
      <w:docPartObj>
        <w:docPartGallery w:val="Page Numbers (Bottom of Page)"/>
        <w:docPartUnique/>
      </w:docPartObj>
    </w:sdtPr>
    <w:sdtEndPr/>
    <w:sdtContent>
      <w:p w:rsidR="007A2315" w:rsidRDefault="007A2315" w:rsidP="007A2315">
        <w:pPr>
          <w:pStyle w:val="a7"/>
          <w:ind w:right="180"/>
          <w:jc w:val="right"/>
        </w:pPr>
        <w:r w:rsidRPr="007A2315">
          <w:rPr>
            <w:rFonts w:asciiTheme="minorEastAsia" w:hAnsiTheme="minorEastAsia"/>
            <w:sz w:val="28"/>
            <w:szCs w:val="28"/>
          </w:rPr>
          <w:fldChar w:fldCharType="begin"/>
        </w:r>
        <w:r w:rsidRPr="007A2315">
          <w:rPr>
            <w:rFonts w:asciiTheme="minorEastAsia" w:hAnsiTheme="minorEastAsia"/>
            <w:sz w:val="28"/>
            <w:szCs w:val="28"/>
          </w:rPr>
          <w:instrText>PAGE   \* MERGEFORMAT</w:instrText>
        </w:r>
        <w:r w:rsidRPr="007A2315">
          <w:rPr>
            <w:rFonts w:asciiTheme="minorEastAsia" w:hAnsiTheme="minorEastAsia"/>
            <w:sz w:val="28"/>
            <w:szCs w:val="28"/>
          </w:rPr>
          <w:fldChar w:fldCharType="separate"/>
        </w:r>
        <w:r w:rsidR="004646E8" w:rsidRPr="004646E8">
          <w:rPr>
            <w:rFonts w:asciiTheme="minorEastAsia" w:hAnsiTheme="minorEastAsia"/>
            <w:noProof/>
            <w:sz w:val="28"/>
            <w:szCs w:val="28"/>
            <w:lang w:val="zh-CN"/>
          </w:rPr>
          <w:t>-</w:t>
        </w:r>
        <w:r w:rsidR="004646E8">
          <w:rPr>
            <w:rFonts w:asciiTheme="minorEastAsia" w:hAnsiTheme="minorEastAsia"/>
            <w:noProof/>
            <w:sz w:val="28"/>
            <w:szCs w:val="28"/>
          </w:rPr>
          <w:t xml:space="preserve"> 9 -</w:t>
        </w:r>
        <w:r w:rsidRPr="007A2315">
          <w:rPr>
            <w:rFonts w:asciiTheme="minorEastAsia" w:hAnsiTheme="minorEastAsia"/>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857509"/>
      <w:docPartObj>
        <w:docPartGallery w:val="Page Numbers (Bottom of Page)"/>
        <w:docPartUnique/>
      </w:docPartObj>
    </w:sdtPr>
    <w:sdtEndPr>
      <w:rPr>
        <w:rFonts w:asciiTheme="minorEastAsia" w:hAnsiTheme="minorEastAsia"/>
        <w:sz w:val="28"/>
        <w:szCs w:val="28"/>
      </w:rPr>
    </w:sdtEndPr>
    <w:sdtContent>
      <w:p w:rsidR="00C36694" w:rsidRPr="00CD6D8A" w:rsidRDefault="00C36694" w:rsidP="00CD6D8A">
        <w:pPr>
          <w:pStyle w:val="a7"/>
          <w:ind w:firstLineChars="100" w:firstLine="180"/>
          <w:rPr>
            <w:rFonts w:asciiTheme="minorEastAsia" w:hAnsiTheme="minorEastAsia"/>
            <w:sz w:val="28"/>
            <w:szCs w:val="28"/>
          </w:rPr>
        </w:pPr>
        <w:r w:rsidRPr="00CD6D8A">
          <w:rPr>
            <w:rFonts w:asciiTheme="minorEastAsia" w:hAnsiTheme="minorEastAsia"/>
            <w:sz w:val="28"/>
            <w:szCs w:val="28"/>
          </w:rPr>
          <w:fldChar w:fldCharType="begin"/>
        </w:r>
        <w:r w:rsidRPr="00CD6D8A">
          <w:rPr>
            <w:rFonts w:asciiTheme="minorEastAsia" w:hAnsiTheme="minorEastAsia"/>
            <w:sz w:val="28"/>
            <w:szCs w:val="28"/>
          </w:rPr>
          <w:instrText>PAGE   \* MERGEFORMAT</w:instrText>
        </w:r>
        <w:r w:rsidRPr="00CD6D8A">
          <w:rPr>
            <w:rFonts w:asciiTheme="minorEastAsia" w:hAnsiTheme="minorEastAsia"/>
            <w:sz w:val="28"/>
            <w:szCs w:val="28"/>
          </w:rPr>
          <w:fldChar w:fldCharType="separate"/>
        </w:r>
        <w:r w:rsidR="004646E8" w:rsidRPr="004646E8">
          <w:rPr>
            <w:rFonts w:asciiTheme="minorEastAsia" w:hAnsiTheme="minorEastAsia"/>
            <w:noProof/>
            <w:sz w:val="28"/>
            <w:szCs w:val="28"/>
            <w:lang w:val="zh-CN"/>
          </w:rPr>
          <w:t>-</w:t>
        </w:r>
        <w:r w:rsidR="004646E8">
          <w:rPr>
            <w:rFonts w:asciiTheme="minorEastAsia" w:hAnsiTheme="minorEastAsia"/>
            <w:noProof/>
            <w:sz w:val="28"/>
            <w:szCs w:val="28"/>
          </w:rPr>
          <w:t xml:space="preserve"> 28 -</w:t>
        </w:r>
        <w:r w:rsidRPr="00CD6D8A">
          <w:rPr>
            <w:rFonts w:asciiTheme="minorEastAsia" w:hAnsiTheme="minorEastAsia"/>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324886"/>
      <w:docPartObj>
        <w:docPartGallery w:val="Page Numbers (Bottom of Page)"/>
        <w:docPartUnique/>
      </w:docPartObj>
    </w:sdtPr>
    <w:sdtEndPr>
      <w:rPr>
        <w:rFonts w:asciiTheme="minorEastAsia" w:hAnsiTheme="minorEastAsia"/>
        <w:sz w:val="28"/>
        <w:szCs w:val="28"/>
      </w:rPr>
    </w:sdtEndPr>
    <w:sdtContent>
      <w:p w:rsidR="00C36694" w:rsidRPr="00CD6D8A" w:rsidRDefault="00C36694" w:rsidP="00CD6D8A">
        <w:pPr>
          <w:pStyle w:val="a7"/>
          <w:ind w:right="180"/>
          <w:jc w:val="right"/>
          <w:rPr>
            <w:rFonts w:asciiTheme="minorEastAsia" w:hAnsiTheme="minorEastAsia"/>
            <w:sz w:val="28"/>
            <w:szCs w:val="28"/>
          </w:rPr>
        </w:pPr>
        <w:r w:rsidRPr="00CD6D8A">
          <w:rPr>
            <w:rFonts w:asciiTheme="minorEastAsia" w:hAnsiTheme="minorEastAsia"/>
            <w:sz w:val="28"/>
            <w:szCs w:val="28"/>
          </w:rPr>
          <w:fldChar w:fldCharType="begin"/>
        </w:r>
        <w:r w:rsidRPr="00CD6D8A">
          <w:rPr>
            <w:rFonts w:asciiTheme="minorEastAsia" w:hAnsiTheme="minorEastAsia"/>
            <w:sz w:val="28"/>
            <w:szCs w:val="28"/>
          </w:rPr>
          <w:instrText>PAGE   \* MERGEFORMAT</w:instrText>
        </w:r>
        <w:r w:rsidRPr="00CD6D8A">
          <w:rPr>
            <w:rFonts w:asciiTheme="minorEastAsia" w:hAnsiTheme="minorEastAsia"/>
            <w:sz w:val="28"/>
            <w:szCs w:val="28"/>
          </w:rPr>
          <w:fldChar w:fldCharType="separate"/>
        </w:r>
        <w:r w:rsidR="004646E8" w:rsidRPr="004646E8">
          <w:rPr>
            <w:rFonts w:asciiTheme="minorEastAsia" w:hAnsiTheme="minorEastAsia"/>
            <w:noProof/>
            <w:sz w:val="28"/>
            <w:szCs w:val="28"/>
            <w:lang w:val="zh-CN"/>
          </w:rPr>
          <w:t>-</w:t>
        </w:r>
        <w:r w:rsidR="004646E8">
          <w:rPr>
            <w:rFonts w:asciiTheme="minorEastAsia" w:hAnsiTheme="minorEastAsia"/>
            <w:noProof/>
            <w:sz w:val="28"/>
            <w:szCs w:val="28"/>
          </w:rPr>
          <w:t xml:space="preserve"> 27 -</w:t>
        </w:r>
        <w:r w:rsidRPr="00CD6D8A">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DE5" w:rsidRDefault="00902DE5" w:rsidP="008D037C">
      <w:r>
        <w:separator/>
      </w:r>
    </w:p>
  </w:footnote>
  <w:footnote w:type="continuationSeparator" w:id="0">
    <w:p w:rsidR="00902DE5" w:rsidRDefault="00902DE5" w:rsidP="008D03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96AE1B10"/>
    <w:lvl w:ilvl="0">
      <w:start w:val="1"/>
      <w:numFmt w:val="chineseCounting"/>
      <w:suff w:val="space"/>
      <w:lvlText w:val="第%1条"/>
      <w:lvlJc w:val="left"/>
      <w:rPr>
        <w:rFonts w:ascii="黑体" w:eastAsia="黑体"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0BF7"/>
    <w:rsid w:val="00000166"/>
    <w:rsid w:val="00003503"/>
    <w:rsid w:val="000128C4"/>
    <w:rsid w:val="00051021"/>
    <w:rsid w:val="00051393"/>
    <w:rsid w:val="00061B33"/>
    <w:rsid w:val="000809C3"/>
    <w:rsid w:val="0008283B"/>
    <w:rsid w:val="0009514A"/>
    <w:rsid w:val="000B2FF1"/>
    <w:rsid w:val="000C411C"/>
    <w:rsid w:val="000C63C1"/>
    <w:rsid w:val="000C782F"/>
    <w:rsid w:val="000D42B4"/>
    <w:rsid w:val="000F1FB8"/>
    <w:rsid w:val="000F316B"/>
    <w:rsid w:val="000F666A"/>
    <w:rsid w:val="0012343A"/>
    <w:rsid w:val="001238A9"/>
    <w:rsid w:val="001302BA"/>
    <w:rsid w:val="00132807"/>
    <w:rsid w:val="001332D7"/>
    <w:rsid w:val="001456A3"/>
    <w:rsid w:val="001469E1"/>
    <w:rsid w:val="00153609"/>
    <w:rsid w:val="00164BA5"/>
    <w:rsid w:val="00170339"/>
    <w:rsid w:val="00176B52"/>
    <w:rsid w:val="00183EBF"/>
    <w:rsid w:val="00185B41"/>
    <w:rsid w:val="001E5C9B"/>
    <w:rsid w:val="001F1209"/>
    <w:rsid w:val="002001B5"/>
    <w:rsid w:val="002105FD"/>
    <w:rsid w:val="002138CF"/>
    <w:rsid w:val="00217F76"/>
    <w:rsid w:val="00221B59"/>
    <w:rsid w:val="0023583C"/>
    <w:rsid w:val="00254C4C"/>
    <w:rsid w:val="00271B3C"/>
    <w:rsid w:val="002764C2"/>
    <w:rsid w:val="00292251"/>
    <w:rsid w:val="002A10BB"/>
    <w:rsid w:val="002A7735"/>
    <w:rsid w:val="002B0BF7"/>
    <w:rsid w:val="002B0F1A"/>
    <w:rsid w:val="002B4BD6"/>
    <w:rsid w:val="002B4FE9"/>
    <w:rsid w:val="002B6E78"/>
    <w:rsid w:val="002B78AE"/>
    <w:rsid w:val="002C6900"/>
    <w:rsid w:val="002D2218"/>
    <w:rsid w:val="002E5826"/>
    <w:rsid w:val="002F7D12"/>
    <w:rsid w:val="00301508"/>
    <w:rsid w:val="0031721A"/>
    <w:rsid w:val="0033514E"/>
    <w:rsid w:val="00336482"/>
    <w:rsid w:val="00361831"/>
    <w:rsid w:val="003634B0"/>
    <w:rsid w:val="00364787"/>
    <w:rsid w:val="0036763F"/>
    <w:rsid w:val="00367F69"/>
    <w:rsid w:val="00370710"/>
    <w:rsid w:val="00387701"/>
    <w:rsid w:val="003A48ED"/>
    <w:rsid w:val="003A4959"/>
    <w:rsid w:val="003A5540"/>
    <w:rsid w:val="003B0259"/>
    <w:rsid w:val="003B7CA2"/>
    <w:rsid w:val="003C6CEB"/>
    <w:rsid w:val="003F13BE"/>
    <w:rsid w:val="0040231F"/>
    <w:rsid w:val="004077B6"/>
    <w:rsid w:val="00417FB0"/>
    <w:rsid w:val="00420C71"/>
    <w:rsid w:val="00430551"/>
    <w:rsid w:val="00437350"/>
    <w:rsid w:val="004439F4"/>
    <w:rsid w:val="00453E56"/>
    <w:rsid w:val="0045430E"/>
    <w:rsid w:val="004631FC"/>
    <w:rsid w:val="004646E8"/>
    <w:rsid w:val="00472AA8"/>
    <w:rsid w:val="00476742"/>
    <w:rsid w:val="00481C57"/>
    <w:rsid w:val="00494075"/>
    <w:rsid w:val="004A2078"/>
    <w:rsid w:val="004A28A0"/>
    <w:rsid w:val="004C03F4"/>
    <w:rsid w:val="004C069E"/>
    <w:rsid w:val="004C6040"/>
    <w:rsid w:val="004E2E06"/>
    <w:rsid w:val="00533D6B"/>
    <w:rsid w:val="00535BF1"/>
    <w:rsid w:val="00544576"/>
    <w:rsid w:val="00553113"/>
    <w:rsid w:val="00562EDB"/>
    <w:rsid w:val="00564754"/>
    <w:rsid w:val="00571876"/>
    <w:rsid w:val="00573F1D"/>
    <w:rsid w:val="00575DB9"/>
    <w:rsid w:val="00577A9A"/>
    <w:rsid w:val="005824E1"/>
    <w:rsid w:val="005910BB"/>
    <w:rsid w:val="005A204B"/>
    <w:rsid w:val="005A78EF"/>
    <w:rsid w:val="005B38C7"/>
    <w:rsid w:val="005B6B36"/>
    <w:rsid w:val="005C1C0F"/>
    <w:rsid w:val="005F314A"/>
    <w:rsid w:val="00617A81"/>
    <w:rsid w:val="0062053A"/>
    <w:rsid w:val="00634EEF"/>
    <w:rsid w:val="0064748E"/>
    <w:rsid w:val="00653B48"/>
    <w:rsid w:val="0066639A"/>
    <w:rsid w:val="006803E1"/>
    <w:rsid w:val="00685140"/>
    <w:rsid w:val="006A72F4"/>
    <w:rsid w:val="006A762A"/>
    <w:rsid w:val="006B7B79"/>
    <w:rsid w:val="006C2C89"/>
    <w:rsid w:val="006D0EDB"/>
    <w:rsid w:val="006D5A95"/>
    <w:rsid w:val="006D6B90"/>
    <w:rsid w:val="006E1F19"/>
    <w:rsid w:val="006F5EC0"/>
    <w:rsid w:val="006F7B64"/>
    <w:rsid w:val="00701906"/>
    <w:rsid w:val="00714969"/>
    <w:rsid w:val="00717381"/>
    <w:rsid w:val="0073041E"/>
    <w:rsid w:val="007432C0"/>
    <w:rsid w:val="007525DD"/>
    <w:rsid w:val="00755005"/>
    <w:rsid w:val="0075587F"/>
    <w:rsid w:val="007606D5"/>
    <w:rsid w:val="0076305C"/>
    <w:rsid w:val="00763EC9"/>
    <w:rsid w:val="007804D9"/>
    <w:rsid w:val="00781C02"/>
    <w:rsid w:val="00787BA3"/>
    <w:rsid w:val="0079304A"/>
    <w:rsid w:val="0079312A"/>
    <w:rsid w:val="007A2315"/>
    <w:rsid w:val="007A572A"/>
    <w:rsid w:val="007B648F"/>
    <w:rsid w:val="007C37FC"/>
    <w:rsid w:val="007E3597"/>
    <w:rsid w:val="007F28A5"/>
    <w:rsid w:val="00803D5A"/>
    <w:rsid w:val="00814E13"/>
    <w:rsid w:val="00817B02"/>
    <w:rsid w:val="00821CB2"/>
    <w:rsid w:val="00837B29"/>
    <w:rsid w:val="0085014A"/>
    <w:rsid w:val="00852A1D"/>
    <w:rsid w:val="00885F88"/>
    <w:rsid w:val="008907D8"/>
    <w:rsid w:val="00895EB5"/>
    <w:rsid w:val="008A31CD"/>
    <w:rsid w:val="008B4531"/>
    <w:rsid w:val="008B655F"/>
    <w:rsid w:val="008C0046"/>
    <w:rsid w:val="008C4CF0"/>
    <w:rsid w:val="008C5C27"/>
    <w:rsid w:val="008D037C"/>
    <w:rsid w:val="008D2389"/>
    <w:rsid w:val="008F7F3B"/>
    <w:rsid w:val="00902DE5"/>
    <w:rsid w:val="00907E80"/>
    <w:rsid w:val="00911E48"/>
    <w:rsid w:val="0091607D"/>
    <w:rsid w:val="009211DE"/>
    <w:rsid w:val="00930F85"/>
    <w:rsid w:val="00934A0D"/>
    <w:rsid w:val="00936501"/>
    <w:rsid w:val="009378B3"/>
    <w:rsid w:val="0094140F"/>
    <w:rsid w:val="00953F10"/>
    <w:rsid w:val="00956F6A"/>
    <w:rsid w:val="0095716A"/>
    <w:rsid w:val="009618CB"/>
    <w:rsid w:val="009663D6"/>
    <w:rsid w:val="00966FCF"/>
    <w:rsid w:val="00970A26"/>
    <w:rsid w:val="0097102A"/>
    <w:rsid w:val="00975D30"/>
    <w:rsid w:val="0098008F"/>
    <w:rsid w:val="00980FD5"/>
    <w:rsid w:val="009A1812"/>
    <w:rsid w:val="009A5D84"/>
    <w:rsid w:val="009A6818"/>
    <w:rsid w:val="009D157B"/>
    <w:rsid w:val="009D1DD2"/>
    <w:rsid w:val="00A01F10"/>
    <w:rsid w:val="00A03E35"/>
    <w:rsid w:val="00A0432A"/>
    <w:rsid w:val="00A05CCF"/>
    <w:rsid w:val="00A22C75"/>
    <w:rsid w:val="00A22E53"/>
    <w:rsid w:val="00A24D0B"/>
    <w:rsid w:val="00A35AD9"/>
    <w:rsid w:val="00A4119E"/>
    <w:rsid w:val="00A4500A"/>
    <w:rsid w:val="00A5685D"/>
    <w:rsid w:val="00A72CD2"/>
    <w:rsid w:val="00A7313C"/>
    <w:rsid w:val="00A84CA4"/>
    <w:rsid w:val="00AC672C"/>
    <w:rsid w:val="00AC736F"/>
    <w:rsid w:val="00AD15A2"/>
    <w:rsid w:val="00AE09F3"/>
    <w:rsid w:val="00AE0DB5"/>
    <w:rsid w:val="00AE45C2"/>
    <w:rsid w:val="00AE5BA3"/>
    <w:rsid w:val="00AE5E94"/>
    <w:rsid w:val="00AE6C05"/>
    <w:rsid w:val="00B16AF6"/>
    <w:rsid w:val="00B20265"/>
    <w:rsid w:val="00B22BBE"/>
    <w:rsid w:val="00B23A42"/>
    <w:rsid w:val="00B3712D"/>
    <w:rsid w:val="00B45F76"/>
    <w:rsid w:val="00B5649F"/>
    <w:rsid w:val="00B56985"/>
    <w:rsid w:val="00B64EEE"/>
    <w:rsid w:val="00B70B6A"/>
    <w:rsid w:val="00B8733B"/>
    <w:rsid w:val="00B94377"/>
    <w:rsid w:val="00B9647F"/>
    <w:rsid w:val="00BA3BA0"/>
    <w:rsid w:val="00BA7F08"/>
    <w:rsid w:val="00BC3D46"/>
    <w:rsid w:val="00BE2311"/>
    <w:rsid w:val="00BF1E05"/>
    <w:rsid w:val="00C0340D"/>
    <w:rsid w:val="00C0410C"/>
    <w:rsid w:val="00C148E1"/>
    <w:rsid w:val="00C31205"/>
    <w:rsid w:val="00C36694"/>
    <w:rsid w:val="00C43B2D"/>
    <w:rsid w:val="00C5520E"/>
    <w:rsid w:val="00C614A9"/>
    <w:rsid w:val="00C73108"/>
    <w:rsid w:val="00C84D3C"/>
    <w:rsid w:val="00C91260"/>
    <w:rsid w:val="00CA1550"/>
    <w:rsid w:val="00CB64A0"/>
    <w:rsid w:val="00CC5BCC"/>
    <w:rsid w:val="00CD1BBE"/>
    <w:rsid w:val="00CD6D8A"/>
    <w:rsid w:val="00CE6A53"/>
    <w:rsid w:val="00CF1220"/>
    <w:rsid w:val="00D0663B"/>
    <w:rsid w:val="00D0794D"/>
    <w:rsid w:val="00D13F12"/>
    <w:rsid w:val="00D14AC9"/>
    <w:rsid w:val="00D17BE8"/>
    <w:rsid w:val="00D36F58"/>
    <w:rsid w:val="00D459D3"/>
    <w:rsid w:val="00D46625"/>
    <w:rsid w:val="00D67252"/>
    <w:rsid w:val="00D7474D"/>
    <w:rsid w:val="00D8589C"/>
    <w:rsid w:val="00D869FC"/>
    <w:rsid w:val="00DA4FE7"/>
    <w:rsid w:val="00DB18D7"/>
    <w:rsid w:val="00DB4180"/>
    <w:rsid w:val="00DB6B1A"/>
    <w:rsid w:val="00DC0FCE"/>
    <w:rsid w:val="00DC5F84"/>
    <w:rsid w:val="00DC696E"/>
    <w:rsid w:val="00DD3FED"/>
    <w:rsid w:val="00DD5906"/>
    <w:rsid w:val="00DD79F7"/>
    <w:rsid w:val="00DF3338"/>
    <w:rsid w:val="00E0036D"/>
    <w:rsid w:val="00E0635C"/>
    <w:rsid w:val="00E12CE4"/>
    <w:rsid w:val="00E22CAF"/>
    <w:rsid w:val="00E2350D"/>
    <w:rsid w:val="00E31335"/>
    <w:rsid w:val="00E3383D"/>
    <w:rsid w:val="00E37C04"/>
    <w:rsid w:val="00E44F4B"/>
    <w:rsid w:val="00E54EAD"/>
    <w:rsid w:val="00E665D3"/>
    <w:rsid w:val="00E70CDA"/>
    <w:rsid w:val="00E74ECC"/>
    <w:rsid w:val="00E805D1"/>
    <w:rsid w:val="00E86387"/>
    <w:rsid w:val="00E97EEA"/>
    <w:rsid w:val="00EA7AB8"/>
    <w:rsid w:val="00EB0E60"/>
    <w:rsid w:val="00EC0398"/>
    <w:rsid w:val="00EE75DF"/>
    <w:rsid w:val="00EF53A2"/>
    <w:rsid w:val="00F1372A"/>
    <w:rsid w:val="00F32D6B"/>
    <w:rsid w:val="00F35CB4"/>
    <w:rsid w:val="00F45CF5"/>
    <w:rsid w:val="00F669A7"/>
    <w:rsid w:val="00F67248"/>
    <w:rsid w:val="00F83B0C"/>
    <w:rsid w:val="00F91994"/>
    <w:rsid w:val="00FC4737"/>
    <w:rsid w:val="00FD713B"/>
    <w:rsid w:val="00FE122C"/>
    <w:rsid w:val="00FE6EFC"/>
    <w:rsid w:val="00FF6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qFormat="1"/>
    <w:lsdException w:name="Hyperlink" w:uiPriority="0" w:qFormat="1"/>
    <w:lsdException w:name="Strong" w:semiHidden="0" w:uiPriority="0" w:unhideWhenUsed="0" w:qFormat="1"/>
    <w:lsdException w:name="Emphasis" w:semiHidden="0" w:uiPriority="20" w:unhideWhenUsed="0"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7D8"/>
    <w:pPr>
      <w:widowControl w:val="0"/>
      <w:jc w:val="both"/>
    </w:pPr>
  </w:style>
  <w:style w:type="paragraph" w:styleId="1">
    <w:name w:val="heading 1"/>
    <w:basedOn w:val="a"/>
    <w:next w:val="a"/>
    <w:link w:val="1Char"/>
    <w:uiPriority w:val="1"/>
    <w:qFormat/>
    <w:rsid w:val="00494075"/>
    <w:pPr>
      <w:spacing w:before="41"/>
      <w:ind w:left="720"/>
      <w:jc w:val="left"/>
      <w:outlineLvl w:val="0"/>
    </w:pPr>
    <w:rPr>
      <w:rFonts w:ascii="仿宋" w:eastAsia="仿宋" w:hAnsi="仿宋" w:cs="Times New Roman"/>
      <w:b/>
      <w:bCs/>
      <w:kern w:val="0"/>
      <w:sz w:val="30"/>
      <w:szCs w:val="3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autoRedefine/>
    <w:rsid w:val="001F1209"/>
    <w:rPr>
      <w:rFonts w:ascii="仿宋_GB2312" w:eastAsia="仿宋_GB2312" w:hAnsi="&lt;p&gt;" w:cs="仿宋_GB2312"/>
      <w:b/>
      <w:bCs/>
      <w:sz w:val="32"/>
      <w:szCs w:val="32"/>
    </w:rPr>
  </w:style>
  <w:style w:type="paragraph" w:styleId="a3">
    <w:name w:val="Balloon Text"/>
    <w:basedOn w:val="a"/>
    <w:link w:val="Char0"/>
    <w:unhideWhenUsed/>
    <w:qFormat/>
    <w:rsid w:val="00476742"/>
    <w:rPr>
      <w:sz w:val="18"/>
      <w:szCs w:val="18"/>
    </w:rPr>
  </w:style>
  <w:style w:type="character" w:customStyle="1" w:styleId="Char0">
    <w:name w:val="批注框文本 Char"/>
    <w:basedOn w:val="a0"/>
    <w:link w:val="a3"/>
    <w:qFormat/>
    <w:rsid w:val="00476742"/>
    <w:rPr>
      <w:sz w:val="18"/>
      <w:szCs w:val="18"/>
    </w:rPr>
  </w:style>
  <w:style w:type="paragraph" w:styleId="a4">
    <w:name w:val="Normal (Web)"/>
    <w:basedOn w:val="a"/>
    <w:unhideWhenUsed/>
    <w:qFormat/>
    <w:rsid w:val="00430551"/>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051393"/>
    <w:pPr>
      <w:ind w:firstLineChars="200" w:firstLine="420"/>
    </w:pPr>
  </w:style>
  <w:style w:type="paragraph" w:styleId="a6">
    <w:name w:val="header"/>
    <w:basedOn w:val="a"/>
    <w:link w:val="Char1"/>
    <w:unhideWhenUsed/>
    <w:qFormat/>
    <w:rsid w:val="008D037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qFormat/>
    <w:rsid w:val="008D037C"/>
    <w:rPr>
      <w:sz w:val="18"/>
      <w:szCs w:val="18"/>
    </w:rPr>
  </w:style>
  <w:style w:type="paragraph" w:styleId="a7">
    <w:name w:val="footer"/>
    <w:basedOn w:val="a"/>
    <w:link w:val="Char2"/>
    <w:uiPriority w:val="99"/>
    <w:unhideWhenUsed/>
    <w:qFormat/>
    <w:rsid w:val="008D037C"/>
    <w:pPr>
      <w:tabs>
        <w:tab w:val="center" w:pos="4153"/>
        <w:tab w:val="right" w:pos="8306"/>
      </w:tabs>
      <w:snapToGrid w:val="0"/>
      <w:jc w:val="left"/>
    </w:pPr>
    <w:rPr>
      <w:sz w:val="18"/>
      <w:szCs w:val="18"/>
    </w:rPr>
  </w:style>
  <w:style w:type="character" w:customStyle="1" w:styleId="Char2">
    <w:name w:val="页脚 Char"/>
    <w:basedOn w:val="a0"/>
    <w:link w:val="a7"/>
    <w:uiPriority w:val="99"/>
    <w:qFormat/>
    <w:rsid w:val="008D037C"/>
    <w:rPr>
      <w:sz w:val="18"/>
      <w:szCs w:val="18"/>
    </w:rPr>
  </w:style>
  <w:style w:type="paragraph" w:customStyle="1" w:styleId="CharCharCharCharCharCharCharCharCharChar">
    <w:name w:val="Char Char Char Char Char Char Char Char Char Char"/>
    <w:basedOn w:val="a"/>
    <w:rsid w:val="00E37C04"/>
    <w:pPr>
      <w:widowControl/>
      <w:spacing w:after="160" w:line="240" w:lineRule="exact"/>
      <w:jc w:val="left"/>
    </w:pPr>
    <w:rPr>
      <w:rFonts w:ascii="Times New Roman" w:eastAsia="宋体" w:hAnsi="Times New Roman" w:cs="Times New Roman"/>
      <w:szCs w:val="20"/>
    </w:rPr>
  </w:style>
  <w:style w:type="paragraph" w:styleId="a8">
    <w:name w:val="Date"/>
    <w:basedOn w:val="a"/>
    <w:next w:val="a"/>
    <w:link w:val="Char3"/>
    <w:unhideWhenUsed/>
    <w:qFormat/>
    <w:rsid w:val="00814E13"/>
    <w:pPr>
      <w:ind w:leftChars="2500" w:left="100"/>
    </w:pPr>
  </w:style>
  <w:style w:type="character" w:customStyle="1" w:styleId="Char3">
    <w:name w:val="日期 Char"/>
    <w:basedOn w:val="a0"/>
    <w:link w:val="a8"/>
    <w:qFormat/>
    <w:rsid w:val="00814E13"/>
  </w:style>
  <w:style w:type="paragraph" w:styleId="a9">
    <w:name w:val="No Spacing"/>
    <w:uiPriority w:val="1"/>
    <w:qFormat/>
    <w:rsid w:val="00E70CDA"/>
    <w:pPr>
      <w:adjustRightInd w:val="0"/>
      <w:snapToGrid w:val="0"/>
    </w:pPr>
    <w:rPr>
      <w:rFonts w:ascii="Tahoma" w:eastAsia="微软雅黑" w:hAnsi="Tahoma"/>
      <w:kern w:val="0"/>
      <w:sz w:val="22"/>
    </w:rPr>
  </w:style>
  <w:style w:type="table" w:styleId="aa">
    <w:name w:val="Table Grid"/>
    <w:basedOn w:val="a1"/>
    <w:qFormat/>
    <w:rsid w:val="00D4662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表段落1"/>
    <w:basedOn w:val="a"/>
    <w:uiPriority w:val="99"/>
    <w:qFormat/>
    <w:rsid w:val="00D46625"/>
    <w:pPr>
      <w:ind w:firstLineChars="200" w:firstLine="420"/>
    </w:pPr>
    <w:rPr>
      <w:rFonts w:ascii="Times New Roman" w:eastAsia="仿宋_GB2312" w:hAnsi="Times New Roman" w:cs="Times New Roman"/>
      <w:sz w:val="32"/>
      <w:szCs w:val="20"/>
    </w:rPr>
  </w:style>
  <w:style w:type="character" w:styleId="ab">
    <w:name w:val="Strong"/>
    <w:basedOn w:val="a0"/>
    <w:qFormat/>
    <w:rsid w:val="004E2E06"/>
    <w:rPr>
      <w:b/>
      <w:bCs/>
    </w:rPr>
  </w:style>
  <w:style w:type="character" w:customStyle="1" w:styleId="NormalCharacter">
    <w:name w:val="NormalCharacter"/>
    <w:semiHidden/>
    <w:qFormat/>
    <w:rsid w:val="008B655F"/>
  </w:style>
  <w:style w:type="character" w:customStyle="1" w:styleId="1Char">
    <w:name w:val="标题 1 Char"/>
    <w:basedOn w:val="a0"/>
    <w:link w:val="1"/>
    <w:uiPriority w:val="1"/>
    <w:rsid w:val="00494075"/>
    <w:rPr>
      <w:rFonts w:ascii="仿宋" w:eastAsia="仿宋" w:hAnsi="仿宋" w:cs="Times New Roman"/>
      <w:b/>
      <w:bCs/>
      <w:kern w:val="0"/>
      <w:sz w:val="30"/>
      <w:szCs w:val="30"/>
      <w:lang w:eastAsia="en-US"/>
    </w:rPr>
  </w:style>
  <w:style w:type="character" w:customStyle="1" w:styleId="Char4">
    <w:name w:val="正文文本 Char"/>
    <w:basedOn w:val="a0"/>
    <w:link w:val="ac"/>
    <w:uiPriority w:val="1"/>
    <w:rsid w:val="00494075"/>
    <w:rPr>
      <w:rFonts w:ascii="仿宋" w:eastAsia="仿宋" w:hAnsi="仿宋" w:cs="Times New Roman"/>
      <w:kern w:val="0"/>
      <w:sz w:val="30"/>
      <w:szCs w:val="30"/>
      <w:lang w:eastAsia="en-US"/>
    </w:rPr>
  </w:style>
  <w:style w:type="paragraph" w:styleId="ac">
    <w:name w:val="Body Text"/>
    <w:basedOn w:val="a"/>
    <w:link w:val="Char4"/>
    <w:uiPriority w:val="1"/>
    <w:qFormat/>
    <w:rsid w:val="00494075"/>
    <w:pPr>
      <w:spacing w:before="43"/>
      <w:ind w:left="120"/>
      <w:jc w:val="left"/>
    </w:pPr>
    <w:rPr>
      <w:rFonts w:ascii="仿宋" w:eastAsia="仿宋" w:hAnsi="仿宋" w:cs="Times New Roman"/>
      <w:kern w:val="0"/>
      <w:sz w:val="30"/>
      <w:szCs w:val="3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47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wmf"/><Relationship Id="rId27"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8014C-4C58-4014-984A-D65B419F0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28</Pages>
  <Words>1828</Words>
  <Characters>10421</Characters>
  <Application>Microsoft Office Word</Application>
  <DocSecurity>0</DocSecurity>
  <Lines>86</Lines>
  <Paragraphs>24</Paragraphs>
  <ScaleCrop>false</ScaleCrop>
  <Company>Lenovo</Company>
  <LinksUpToDate>false</LinksUpToDate>
  <CharactersWithSpaces>12225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dc:creator>
  <cp:lastModifiedBy>xb21cn</cp:lastModifiedBy>
  <cp:revision>175</cp:revision>
  <cp:lastPrinted>2022-04-14T07:19:00Z</cp:lastPrinted>
  <dcterms:created xsi:type="dcterms:W3CDTF">2018-06-26T03:11:00Z</dcterms:created>
  <dcterms:modified xsi:type="dcterms:W3CDTF">2022-06-30T06:37:00Z</dcterms:modified>
</cp:coreProperties>
</file>