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33" w:rsidRPr="00AC68B0" w:rsidRDefault="00B64EEE" w:rsidP="00061B33">
      <w:pPr>
        <w:spacing w:line="560" w:lineRule="exact"/>
        <w:rPr>
          <w:rFonts w:ascii="Calibri" w:eastAsia="宋体" w:hAnsi="Calibri" w:cs="Times New Roman"/>
          <w:sz w:val="32"/>
          <w:szCs w:val="32"/>
        </w:rPr>
      </w:pPr>
      <w:r w:rsidRPr="0018228D">
        <w:rPr>
          <w:rFonts w:ascii="黑体" w:eastAsia="黑体" w:hint="eastAsia"/>
          <w:sz w:val="32"/>
          <w:szCs w:val="32"/>
        </w:rPr>
        <w:t>LXDR－201</w:t>
      </w:r>
      <w:r>
        <w:rPr>
          <w:rFonts w:ascii="黑体" w:eastAsia="黑体" w:hint="eastAsia"/>
          <w:sz w:val="32"/>
          <w:szCs w:val="32"/>
        </w:rPr>
        <w:t>8</w:t>
      </w:r>
      <w:r w:rsidRPr="0018228D">
        <w:rPr>
          <w:rFonts w:ascii="黑体" w:eastAsia="黑体" w:hint="eastAsia"/>
          <w:sz w:val="32"/>
          <w:szCs w:val="32"/>
        </w:rPr>
        <w:t>－</w:t>
      </w:r>
      <w:r>
        <w:rPr>
          <w:rFonts w:ascii="黑体" w:eastAsia="黑体" w:hint="eastAsia"/>
          <w:sz w:val="32"/>
          <w:szCs w:val="32"/>
        </w:rPr>
        <w:t>0010002</w:t>
      </w:r>
    </w:p>
    <w:p w:rsidR="00061B33" w:rsidRPr="00AC68B0" w:rsidRDefault="00061B33" w:rsidP="00061B33">
      <w:pPr>
        <w:spacing w:line="560" w:lineRule="exact"/>
        <w:rPr>
          <w:rFonts w:ascii="Calibri" w:eastAsia="宋体" w:hAnsi="Calibri" w:cs="Times New Roman"/>
          <w:sz w:val="32"/>
          <w:szCs w:val="32"/>
        </w:rPr>
      </w:pPr>
    </w:p>
    <w:p w:rsidR="00061B33" w:rsidRPr="00AC68B0" w:rsidRDefault="00061B33" w:rsidP="00061B33">
      <w:pPr>
        <w:spacing w:line="560" w:lineRule="exact"/>
        <w:rPr>
          <w:rFonts w:ascii="Calibri" w:eastAsia="宋体" w:hAnsi="Calibri" w:cs="Times New Roman"/>
          <w:sz w:val="32"/>
          <w:szCs w:val="32"/>
        </w:rPr>
      </w:pPr>
    </w:p>
    <w:p w:rsidR="00061B33" w:rsidRPr="00AC68B0" w:rsidRDefault="00061B33" w:rsidP="00061B33">
      <w:pPr>
        <w:spacing w:line="560" w:lineRule="exact"/>
        <w:rPr>
          <w:rFonts w:ascii="Calibri" w:eastAsia="宋体" w:hAnsi="Calibri" w:cs="Times New Roman"/>
          <w:sz w:val="32"/>
          <w:szCs w:val="32"/>
        </w:rPr>
      </w:pPr>
    </w:p>
    <w:p w:rsidR="00061B33" w:rsidRPr="00AC68B0" w:rsidRDefault="00061B33" w:rsidP="00061B33">
      <w:pPr>
        <w:spacing w:line="560" w:lineRule="exact"/>
        <w:jc w:val="center"/>
        <w:rPr>
          <w:rFonts w:ascii="仿宋_GB2312" w:eastAsia="仿宋_GB2312" w:hAnsi="Calibri" w:cs="Times New Roman"/>
          <w:sz w:val="32"/>
          <w:szCs w:val="32"/>
        </w:rPr>
      </w:pPr>
    </w:p>
    <w:p w:rsidR="00061B33" w:rsidRPr="00AC68B0" w:rsidRDefault="00061B33" w:rsidP="00B64EEE">
      <w:pPr>
        <w:spacing w:beforeLines="100" w:line="560" w:lineRule="exact"/>
        <w:jc w:val="center"/>
        <w:rPr>
          <w:rFonts w:ascii="仿宋_GB2312" w:eastAsia="仿宋_GB2312" w:hAnsi="Calibri" w:cs="Times New Roman"/>
          <w:sz w:val="32"/>
          <w:szCs w:val="32"/>
        </w:rPr>
      </w:pPr>
      <w:r w:rsidRPr="00AC68B0">
        <w:rPr>
          <w:rFonts w:ascii="仿宋_GB2312" w:eastAsia="仿宋_GB2312" w:hAnsi="Calibri" w:cs="Times New Roman" w:hint="eastAsia"/>
          <w:sz w:val="32"/>
          <w:szCs w:val="32"/>
        </w:rPr>
        <w:t>历下政发〔201</w:t>
      </w:r>
      <w:r>
        <w:rPr>
          <w:rFonts w:ascii="仿宋_GB2312" w:eastAsia="仿宋_GB2312" w:hAnsi="Calibri" w:cs="Times New Roman" w:hint="eastAsia"/>
          <w:sz w:val="32"/>
          <w:szCs w:val="32"/>
        </w:rPr>
        <w:t>8</w:t>
      </w:r>
      <w:r w:rsidRPr="00AC68B0">
        <w:rPr>
          <w:rFonts w:ascii="仿宋_GB2312" w:eastAsia="仿宋_GB2312" w:hAnsi="Calibri" w:cs="Times New Roman" w:hint="eastAsia"/>
          <w:sz w:val="32"/>
          <w:szCs w:val="32"/>
        </w:rPr>
        <w:t>〕</w:t>
      </w:r>
      <w:r w:rsidR="0079304A">
        <w:rPr>
          <w:rFonts w:ascii="仿宋_GB2312" w:eastAsia="仿宋_GB2312" w:hint="eastAsia"/>
          <w:sz w:val="32"/>
          <w:szCs w:val="32"/>
        </w:rPr>
        <w:t>8</w:t>
      </w:r>
      <w:r w:rsidRPr="00AC68B0">
        <w:rPr>
          <w:rFonts w:ascii="仿宋_GB2312" w:eastAsia="仿宋_GB2312" w:hAnsi="Calibri" w:cs="Times New Roman" w:hint="eastAsia"/>
          <w:sz w:val="32"/>
          <w:szCs w:val="32"/>
        </w:rPr>
        <w:t>号</w:t>
      </w:r>
    </w:p>
    <w:p w:rsidR="00061B33" w:rsidRPr="00AC68B0" w:rsidRDefault="00061B33" w:rsidP="00061B33">
      <w:pPr>
        <w:spacing w:line="560" w:lineRule="exact"/>
        <w:jc w:val="center"/>
        <w:rPr>
          <w:rFonts w:ascii="仿宋_GB2312" w:eastAsia="仿宋_GB2312" w:hAnsi="Calibri" w:cs="Times New Roman"/>
          <w:sz w:val="32"/>
          <w:szCs w:val="32"/>
        </w:rPr>
      </w:pPr>
    </w:p>
    <w:p w:rsidR="00061B33" w:rsidRPr="00AC68B0" w:rsidRDefault="00061B33" w:rsidP="00061B33">
      <w:pPr>
        <w:spacing w:line="560" w:lineRule="exact"/>
        <w:jc w:val="center"/>
        <w:rPr>
          <w:rFonts w:ascii="仿宋_GB2312" w:eastAsia="仿宋_GB2312" w:hAnsi="Calibri" w:cs="Times New Roman"/>
          <w:sz w:val="32"/>
          <w:szCs w:val="32"/>
        </w:rPr>
      </w:pPr>
    </w:p>
    <w:p w:rsidR="00061B33" w:rsidRPr="00DD1265" w:rsidRDefault="00061B33" w:rsidP="00061B33">
      <w:pPr>
        <w:spacing w:line="560" w:lineRule="exact"/>
        <w:jc w:val="center"/>
        <w:rPr>
          <w:rFonts w:ascii="方正小标宋简体" w:eastAsia="方正小标宋简体" w:hAnsi="Calibri" w:cs="Times New Roman"/>
          <w:bCs/>
          <w:sz w:val="44"/>
          <w:szCs w:val="44"/>
        </w:rPr>
      </w:pPr>
      <w:r w:rsidRPr="00DD1265">
        <w:rPr>
          <w:rFonts w:ascii="方正小标宋简体" w:eastAsia="方正小标宋简体" w:hAnsi="Calibri" w:cs="Times New Roman" w:hint="eastAsia"/>
          <w:bCs/>
          <w:sz w:val="44"/>
          <w:szCs w:val="44"/>
        </w:rPr>
        <w:t>济南市历下区人民政府</w:t>
      </w:r>
    </w:p>
    <w:p w:rsidR="00E37C04" w:rsidRDefault="00E37C04" w:rsidP="00E37C04">
      <w:pPr>
        <w:adjustRightInd w:val="0"/>
        <w:snapToGrid w:val="0"/>
        <w:spacing w:line="592" w:lineRule="atLeast"/>
        <w:jc w:val="center"/>
        <w:rPr>
          <w:rFonts w:ascii="方正小标宋简体" w:eastAsia="方正小标宋简体" w:hAnsi="宋体"/>
          <w:bCs/>
          <w:sz w:val="44"/>
        </w:rPr>
      </w:pPr>
      <w:r>
        <w:rPr>
          <w:rFonts w:ascii="方正小标宋简体" w:eastAsia="方正小标宋简体" w:hAnsi="仿宋" w:hint="eastAsia"/>
          <w:sz w:val="44"/>
          <w:szCs w:val="44"/>
        </w:rPr>
        <w:t>关于印发《历下区</w:t>
      </w:r>
      <w:r>
        <w:rPr>
          <w:rFonts w:ascii="方正小标宋简体" w:eastAsia="方正小标宋简体" w:hAnsi="宋体" w:hint="eastAsia"/>
          <w:bCs/>
          <w:sz w:val="44"/>
        </w:rPr>
        <w:t>关于促进知识经济发展的</w:t>
      </w:r>
    </w:p>
    <w:p w:rsidR="00E37C04" w:rsidRDefault="00E37C04" w:rsidP="00E37C04">
      <w:pPr>
        <w:adjustRightInd w:val="0"/>
        <w:snapToGrid w:val="0"/>
        <w:spacing w:line="592" w:lineRule="atLeast"/>
        <w:jc w:val="center"/>
        <w:rPr>
          <w:rFonts w:ascii="方正小标宋简体" w:eastAsia="方正小标宋简体" w:hAnsi="宋体"/>
          <w:bCs/>
          <w:sz w:val="44"/>
        </w:rPr>
      </w:pPr>
      <w:r>
        <w:rPr>
          <w:rFonts w:ascii="方正小标宋简体" w:eastAsia="方正小标宋简体" w:hAnsi="宋体" w:hint="eastAsia"/>
          <w:bCs/>
          <w:sz w:val="44"/>
        </w:rPr>
        <w:t>实施办法</w:t>
      </w:r>
      <w:r>
        <w:rPr>
          <w:rFonts w:ascii="方正小标宋简体" w:eastAsia="方正小标宋简体" w:hAnsi="仿宋" w:hint="eastAsia"/>
          <w:sz w:val="44"/>
          <w:szCs w:val="44"/>
        </w:rPr>
        <w:t>》的通知</w:t>
      </w:r>
    </w:p>
    <w:p w:rsidR="00E37C04" w:rsidRDefault="00E37C04" w:rsidP="00E37C04">
      <w:pPr>
        <w:spacing w:line="560" w:lineRule="exact"/>
        <w:rPr>
          <w:rFonts w:ascii="仿宋_GB2312" w:eastAsia="仿宋_GB2312" w:hAnsi="仿宋"/>
          <w:sz w:val="32"/>
          <w:szCs w:val="32"/>
        </w:rPr>
      </w:pPr>
    </w:p>
    <w:p w:rsidR="00E37C04" w:rsidRDefault="00E37C04" w:rsidP="00E37C04">
      <w:pPr>
        <w:spacing w:line="560" w:lineRule="exact"/>
        <w:rPr>
          <w:rFonts w:ascii="仿宋_GB2312" w:eastAsia="仿宋_GB2312" w:hAnsi="仿宋"/>
          <w:sz w:val="32"/>
          <w:szCs w:val="32"/>
        </w:rPr>
      </w:pPr>
      <w:r>
        <w:rPr>
          <w:rFonts w:ascii="仿宋_GB2312" w:eastAsia="仿宋_GB2312" w:hAnsi="仿宋" w:hint="eastAsia"/>
          <w:sz w:val="32"/>
          <w:szCs w:val="32"/>
        </w:rPr>
        <w:t>各街道办事处，区政府各部门：</w:t>
      </w:r>
    </w:p>
    <w:p w:rsidR="00E37C04" w:rsidRDefault="00E37C04" w:rsidP="00E37C04">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《历下区关于促进知识经济发展的实施办法》已经区政府研究同意，现印发给你们，请遵照执行。《济南市历下区人民政府关于印发历下区关于促进知识经济发展的实施办法的通知》（历下政发</w:t>
      </w:r>
      <w:r>
        <w:rPr>
          <w:rFonts w:ascii="仿宋_GB2312" w:eastAsia="仿宋" w:hAnsi="仿宋" w:hint="eastAsia"/>
          <w:sz w:val="32"/>
          <w:szCs w:val="32"/>
        </w:rPr>
        <w:t>﹝</w:t>
      </w:r>
      <w:r>
        <w:rPr>
          <w:rFonts w:ascii="仿宋_GB2312" w:eastAsia="仿宋_GB2312" w:hAnsi="仿宋" w:hint="eastAsia"/>
          <w:sz w:val="32"/>
          <w:szCs w:val="32"/>
        </w:rPr>
        <w:t>2012</w:t>
      </w:r>
      <w:r>
        <w:rPr>
          <w:rFonts w:ascii="仿宋_GB2312" w:eastAsia="仿宋" w:hAnsi="仿宋" w:hint="eastAsia"/>
          <w:sz w:val="32"/>
          <w:szCs w:val="32"/>
        </w:rPr>
        <w:t>﹞</w:t>
      </w:r>
      <w:r>
        <w:rPr>
          <w:rFonts w:ascii="仿宋_GB2312" w:eastAsia="仿宋" w:hAnsi="仿宋" w:hint="eastAsia"/>
          <w:sz w:val="32"/>
          <w:szCs w:val="32"/>
        </w:rPr>
        <w:t>11</w:t>
      </w:r>
      <w:r>
        <w:rPr>
          <w:rFonts w:ascii="仿宋_GB2312" w:eastAsia="仿宋_GB2312" w:hAnsi="仿宋" w:hint="eastAsia"/>
          <w:sz w:val="32"/>
          <w:szCs w:val="32"/>
        </w:rPr>
        <w:t>号）同时废止。</w:t>
      </w:r>
    </w:p>
    <w:p w:rsidR="00E37C04" w:rsidRDefault="00E37C04" w:rsidP="00E37C04">
      <w:pPr>
        <w:spacing w:line="560" w:lineRule="exact"/>
        <w:ind w:firstLineChars="2098" w:firstLine="6714"/>
        <w:rPr>
          <w:rFonts w:ascii="仿宋_GB2312" w:eastAsia="仿宋_GB2312" w:hAnsi="仿宋"/>
          <w:sz w:val="32"/>
          <w:szCs w:val="32"/>
        </w:rPr>
      </w:pPr>
    </w:p>
    <w:p w:rsidR="00271B3C" w:rsidRPr="00AC68B0" w:rsidRDefault="00271B3C" w:rsidP="00271B3C">
      <w:pPr>
        <w:spacing w:line="560" w:lineRule="exact"/>
        <w:ind w:firstLineChars="1350" w:firstLine="4320"/>
        <w:rPr>
          <w:rFonts w:ascii="仿宋_GB2312" w:eastAsia="仿宋_GB2312" w:hAnsi="Calibri" w:cs="Times New Roman"/>
          <w:sz w:val="32"/>
          <w:szCs w:val="32"/>
        </w:rPr>
      </w:pPr>
      <w:r w:rsidRPr="00AC68B0">
        <w:rPr>
          <w:rFonts w:ascii="仿宋_GB2312" w:eastAsia="仿宋_GB2312" w:hAnsi="Calibri" w:cs="Times New Roman" w:hint="eastAsia"/>
          <w:sz w:val="32"/>
          <w:szCs w:val="32"/>
        </w:rPr>
        <w:t>济南市历下区人民政府</w:t>
      </w:r>
    </w:p>
    <w:p w:rsidR="00271B3C" w:rsidRDefault="00271B3C" w:rsidP="00271B3C">
      <w:pPr>
        <w:spacing w:line="560" w:lineRule="exact"/>
        <w:ind w:firstLineChars="1450" w:firstLine="4640"/>
        <w:rPr>
          <w:rFonts w:ascii="仿宋_GB2312" w:eastAsia="仿宋_GB2312" w:hAnsi="Calibri" w:cs="Times New Roman"/>
          <w:sz w:val="32"/>
          <w:szCs w:val="32"/>
        </w:rPr>
      </w:pPr>
      <w:r w:rsidRPr="00AC68B0">
        <w:rPr>
          <w:rFonts w:ascii="仿宋_GB2312" w:eastAsia="仿宋_GB2312" w:hAnsi="Calibri" w:cs="Times New Roman" w:hint="eastAsia"/>
          <w:sz w:val="32"/>
          <w:szCs w:val="32"/>
        </w:rPr>
        <w:t>201</w:t>
      </w:r>
      <w:r>
        <w:rPr>
          <w:rFonts w:ascii="仿宋_GB2312" w:eastAsia="仿宋_GB2312" w:hint="eastAsia"/>
          <w:sz w:val="32"/>
          <w:szCs w:val="32"/>
        </w:rPr>
        <w:t>8</w:t>
      </w:r>
      <w:r w:rsidRPr="00AC68B0">
        <w:rPr>
          <w:rFonts w:ascii="仿宋_GB2312" w:eastAsia="仿宋_GB2312" w:hAnsi="Calibri" w:cs="Times New Roman"/>
          <w:sz w:val="32"/>
          <w:szCs w:val="32"/>
        </w:rPr>
        <w:t>年</w:t>
      </w:r>
      <w:r w:rsidR="00E37C04">
        <w:rPr>
          <w:rFonts w:ascii="仿宋_GB2312" w:eastAsia="仿宋_GB2312" w:hint="eastAsia"/>
          <w:sz w:val="32"/>
          <w:szCs w:val="32"/>
        </w:rPr>
        <w:t>9</w:t>
      </w:r>
      <w:r w:rsidRPr="00AC68B0">
        <w:rPr>
          <w:rFonts w:ascii="仿宋_GB2312" w:eastAsia="仿宋_GB2312" w:hAnsi="Calibri" w:cs="Times New Roman"/>
          <w:sz w:val="32"/>
          <w:szCs w:val="32"/>
        </w:rPr>
        <w:t>月</w:t>
      </w:r>
      <w:r w:rsidR="000F1FB8">
        <w:rPr>
          <w:rFonts w:ascii="仿宋_GB2312" w:eastAsia="仿宋_GB2312" w:hint="eastAsia"/>
          <w:sz w:val="32"/>
          <w:szCs w:val="32"/>
        </w:rPr>
        <w:t>28</w:t>
      </w:r>
      <w:r w:rsidRPr="00AC68B0">
        <w:rPr>
          <w:rFonts w:ascii="仿宋_GB2312" w:eastAsia="仿宋_GB2312" w:hAnsi="Calibri" w:cs="Times New Roman"/>
          <w:sz w:val="32"/>
          <w:szCs w:val="32"/>
        </w:rPr>
        <w:t>日</w:t>
      </w:r>
    </w:p>
    <w:p w:rsidR="00814E13" w:rsidRPr="00AC68B0" w:rsidRDefault="00814E13" w:rsidP="00814E13">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（此件公开发布）</w:t>
      </w:r>
    </w:p>
    <w:p w:rsidR="005A204B" w:rsidRPr="006916FC" w:rsidRDefault="00271B3C" w:rsidP="005A204B">
      <w:pPr>
        <w:spacing w:line="560" w:lineRule="exact"/>
        <w:jc w:val="center"/>
        <w:rPr>
          <w:rFonts w:ascii="方正小标宋简体" w:eastAsia="方正小标宋简体" w:cs="宋体"/>
          <w:sz w:val="44"/>
          <w:szCs w:val="44"/>
          <w:lang w:val="zh-CN"/>
        </w:rPr>
      </w:pPr>
      <w:r>
        <w:rPr>
          <w:rFonts w:ascii="方正小标宋简体" w:eastAsia="方正小标宋简体" w:hint="eastAsia"/>
          <w:sz w:val="44"/>
          <w:szCs w:val="44"/>
        </w:rPr>
        <w:lastRenderedPageBreak/>
        <w:t xml:space="preserve"> </w:t>
      </w:r>
      <w:r w:rsidR="005A204B">
        <w:rPr>
          <w:rFonts w:ascii="方正小标宋简体" w:eastAsia="方正小标宋简体" w:cs="宋体" w:hint="eastAsia"/>
          <w:sz w:val="44"/>
          <w:szCs w:val="44"/>
          <w:lang w:val="zh-CN"/>
        </w:rPr>
        <w:t>历下区</w:t>
      </w:r>
      <w:r w:rsidR="005A204B" w:rsidRPr="006916FC">
        <w:rPr>
          <w:rFonts w:ascii="方正小标宋简体" w:eastAsia="方正小标宋简体" w:cs="宋体" w:hint="eastAsia"/>
          <w:sz w:val="44"/>
          <w:szCs w:val="44"/>
          <w:lang w:val="zh-CN"/>
        </w:rPr>
        <w:t>关于促进知识经济发展的实施办法</w:t>
      </w:r>
    </w:p>
    <w:p w:rsidR="005A204B" w:rsidRDefault="005A204B" w:rsidP="005A204B">
      <w:pPr>
        <w:spacing w:line="560" w:lineRule="exact"/>
        <w:rPr>
          <w:rFonts w:ascii="方正大标宋简体" w:eastAsia="方正大标宋简体" w:cs="宋体"/>
          <w:sz w:val="44"/>
          <w:szCs w:val="44"/>
          <w:lang w:val="zh-CN"/>
        </w:rPr>
      </w:pPr>
    </w:p>
    <w:p w:rsidR="00A5685D" w:rsidRPr="00A5685D" w:rsidRDefault="00A5685D" w:rsidP="00A5685D">
      <w:pPr>
        <w:spacing w:line="560" w:lineRule="exact"/>
        <w:jc w:val="center"/>
        <w:rPr>
          <w:rFonts w:ascii="黑体" w:eastAsia="黑体"/>
          <w:sz w:val="32"/>
          <w:szCs w:val="32"/>
        </w:rPr>
      </w:pPr>
      <w:r w:rsidRPr="00A5685D">
        <w:rPr>
          <w:rFonts w:ascii="黑体" w:eastAsia="黑体" w:hint="eastAsia"/>
          <w:sz w:val="32"/>
          <w:szCs w:val="32"/>
        </w:rPr>
        <w:t>第一章    总则</w:t>
      </w:r>
    </w:p>
    <w:p w:rsidR="00A5685D" w:rsidRDefault="00A5685D" w:rsidP="00A5685D">
      <w:pPr>
        <w:spacing w:line="300" w:lineRule="exact"/>
        <w:ind w:firstLineChars="200" w:firstLine="640"/>
        <w:rPr>
          <w:rFonts w:ascii="仿宋_GB2312" w:eastAsia="仿宋_GB2312"/>
          <w:sz w:val="32"/>
          <w:szCs w:val="32"/>
        </w:rPr>
      </w:pPr>
    </w:p>
    <w:p w:rsidR="00A5685D" w:rsidRDefault="00A5685D" w:rsidP="00A5685D">
      <w:pPr>
        <w:spacing w:line="560" w:lineRule="exact"/>
        <w:ind w:firstLineChars="200" w:firstLine="640"/>
        <w:rPr>
          <w:rFonts w:ascii="仿宋_GB2312" w:eastAsia="仿宋_GB2312"/>
          <w:sz w:val="32"/>
          <w:szCs w:val="32"/>
        </w:rPr>
      </w:pPr>
      <w:r>
        <w:rPr>
          <w:rFonts w:ascii="黑体" w:eastAsia="黑体" w:hint="eastAsia"/>
          <w:sz w:val="32"/>
          <w:szCs w:val="32"/>
        </w:rPr>
        <w:t>第一条</w:t>
      </w:r>
      <w:r>
        <w:rPr>
          <w:rFonts w:ascii="仿宋_GB2312" w:eastAsia="仿宋_GB2312" w:hint="eastAsia"/>
          <w:sz w:val="32"/>
          <w:szCs w:val="32"/>
        </w:rPr>
        <w:t xml:space="preserve">  为鼓励和促进我区知识经济发展，进一步优化服务业结构，增强全区综合竞争力，特制定本实施办法。</w:t>
      </w:r>
    </w:p>
    <w:p w:rsidR="00A5685D" w:rsidRDefault="00A5685D" w:rsidP="00A5685D">
      <w:pPr>
        <w:spacing w:line="560" w:lineRule="exact"/>
        <w:ind w:firstLineChars="200" w:firstLine="640"/>
        <w:rPr>
          <w:rFonts w:ascii="仿宋_GB2312" w:eastAsia="仿宋_GB2312"/>
          <w:sz w:val="32"/>
          <w:szCs w:val="32"/>
        </w:rPr>
      </w:pPr>
      <w:r>
        <w:rPr>
          <w:rFonts w:ascii="黑体" w:eastAsia="黑体" w:hint="eastAsia"/>
          <w:sz w:val="32"/>
          <w:szCs w:val="32"/>
        </w:rPr>
        <w:t>第二条</w:t>
      </w:r>
      <w:r>
        <w:rPr>
          <w:rFonts w:ascii="仿宋_GB2312" w:eastAsia="仿宋_GB2312" w:hint="eastAsia"/>
          <w:sz w:val="32"/>
          <w:szCs w:val="32"/>
        </w:rPr>
        <w:t xml:space="preserve">  </w:t>
      </w:r>
      <w:bookmarkStart w:id="0" w:name="OLE_LINK1"/>
      <w:r>
        <w:rPr>
          <w:rFonts w:ascii="仿宋_GB2312" w:eastAsia="仿宋_GB2312" w:hint="eastAsia"/>
          <w:sz w:val="32"/>
          <w:szCs w:val="32"/>
        </w:rPr>
        <w:t>本实施</w:t>
      </w:r>
      <w:bookmarkStart w:id="1" w:name="3"/>
      <w:r>
        <w:rPr>
          <w:rFonts w:ascii="仿宋_GB2312" w:eastAsia="仿宋_GB2312" w:hint="eastAsia"/>
          <w:sz w:val="32"/>
          <w:szCs w:val="32"/>
        </w:rPr>
        <w:t>办法所称知识经济从业机构，是指具有独立法人资格，在历下区注册、办理税务登记并缴税，从事科技研发、 设计、软件和信息服务、文化创意、科技中介服务、经营性教育、医疗等的从业机构。主要有六大类别，包括科研院所、设计机构、软件和信息服务机构、文化创意机构、科技中介服务机构和经营性教育、医疗机构。</w:t>
      </w:r>
    </w:p>
    <w:bookmarkEnd w:id="0"/>
    <w:p w:rsidR="00A5685D" w:rsidRDefault="00A5685D" w:rsidP="00A5685D">
      <w:pPr>
        <w:spacing w:line="560" w:lineRule="exact"/>
        <w:ind w:firstLineChars="200" w:firstLine="640"/>
        <w:rPr>
          <w:rFonts w:ascii="仿宋_GB2312" w:eastAsia="仿宋_GB2312"/>
          <w:sz w:val="32"/>
          <w:szCs w:val="32"/>
        </w:rPr>
      </w:pPr>
      <w:r>
        <w:rPr>
          <w:rFonts w:ascii="仿宋_GB2312" w:eastAsia="仿宋_GB2312" w:hint="eastAsia"/>
          <w:sz w:val="32"/>
          <w:szCs w:val="32"/>
        </w:rPr>
        <w:t>（一）科研院所。主要涉及科学研究与技术开发、成果转化、技术及信息服务等相关机构。</w:t>
      </w:r>
    </w:p>
    <w:p w:rsidR="00A5685D" w:rsidRDefault="00A5685D" w:rsidP="00A5685D">
      <w:pPr>
        <w:spacing w:line="560" w:lineRule="exact"/>
        <w:ind w:firstLineChars="200" w:firstLine="640"/>
        <w:rPr>
          <w:rFonts w:ascii="仿宋_GB2312" w:eastAsia="仿宋_GB2312"/>
          <w:sz w:val="32"/>
          <w:szCs w:val="32"/>
        </w:rPr>
      </w:pPr>
      <w:r>
        <w:rPr>
          <w:rFonts w:ascii="仿宋_GB2312" w:eastAsia="仿宋_GB2312" w:hint="eastAsia"/>
          <w:sz w:val="32"/>
          <w:szCs w:val="32"/>
        </w:rPr>
        <w:t>（二）设计机构。主要涉及工业设计、建筑设计、水利设计、包装设计、平面设计、服装设计、规划设计、广告设计等相关机构。</w:t>
      </w:r>
    </w:p>
    <w:p w:rsidR="00A5685D" w:rsidRDefault="00A5685D" w:rsidP="00A5685D">
      <w:pPr>
        <w:spacing w:line="560" w:lineRule="exact"/>
        <w:ind w:firstLineChars="200" w:firstLine="640"/>
        <w:rPr>
          <w:rFonts w:ascii="黑体" w:eastAsia="黑体" w:hAnsi="黑体" w:cs="黑体"/>
          <w:sz w:val="32"/>
          <w:szCs w:val="32"/>
        </w:rPr>
      </w:pPr>
      <w:r>
        <w:rPr>
          <w:rFonts w:ascii="仿宋_GB2312" w:eastAsia="仿宋_GB2312" w:hint="eastAsia"/>
          <w:sz w:val="32"/>
          <w:szCs w:val="32"/>
        </w:rPr>
        <w:t>（三）软件和信息服务机构。主要涉及基础软件研发、应用软件研发、软件中间件研发、嵌入式软件研发、软件技术服务、互联网信息服务、物联网、电子商务平台、手机软件研发等相关机构。</w:t>
      </w:r>
      <w:r>
        <w:rPr>
          <w:rFonts w:ascii="仿宋_GB2312" w:eastAsia="仿宋_GB2312" w:hint="eastAsia"/>
          <w:sz w:val="32"/>
          <w:szCs w:val="32"/>
        </w:rPr>
        <w:cr/>
        <w:t xml:space="preserve">    （四）文化创意机构。主要涉及文化艺术、新闻出版、广播电视电影、互联网传媒、会展、动漫、体育、游戏等相关机</w:t>
      </w:r>
      <w:r>
        <w:rPr>
          <w:rFonts w:ascii="仿宋_GB2312" w:eastAsia="仿宋_GB2312" w:hint="eastAsia"/>
          <w:sz w:val="32"/>
          <w:szCs w:val="32"/>
        </w:rPr>
        <w:lastRenderedPageBreak/>
        <w:t>构。</w:t>
      </w:r>
    </w:p>
    <w:p w:rsidR="00A5685D" w:rsidRDefault="00A5685D" w:rsidP="00A5685D">
      <w:pPr>
        <w:spacing w:line="560" w:lineRule="exact"/>
        <w:ind w:firstLineChars="200" w:firstLine="640"/>
        <w:rPr>
          <w:rFonts w:ascii="仿宋_GB2312" w:eastAsia="仿宋_GB2312"/>
          <w:sz w:val="32"/>
          <w:szCs w:val="32"/>
        </w:rPr>
      </w:pPr>
      <w:r>
        <w:rPr>
          <w:rFonts w:ascii="仿宋_GB2312" w:eastAsia="仿宋_GB2312" w:hint="eastAsia"/>
          <w:sz w:val="32"/>
          <w:szCs w:val="32"/>
        </w:rPr>
        <w:t>（五）科技中介服务机构。主要涉及知识产权、科技咨询、科技评估、检测测试鉴定、技术市场、科技交流、技术转移、投融资、人才服务、法律服务、财务审计等相关机构。</w:t>
      </w:r>
    </w:p>
    <w:p w:rsidR="00A5685D" w:rsidRDefault="00A5685D" w:rsidP="00A5685D">
      <w:pPr>
        <w:spacing w:line="560" w:lineRule="exact"/>
        <w:ind w:firstLineChars="200" w:firstLine="640"/>
        <w:rPr>
          <w:rFonts w:ascii="仿宋_GB2312" w:eastAsia="仿宋_GB2312"/>
          <w:sz w:val="32"/>
          <w:szCs w:val="32"/>
        </w:rPr>
      </w:pPr>
      <w:r>
        <w:rPr>
          <w:rFonts w:ascii="仿宋_GB2312" w:eastAsia="仿宋_GB2312" w:hint="eastAsia"/>
          <w:sz w:val="32"/>
          <w:szCs w:val="32"/>
        </w:rPr>
        <w:t>（六）经营性教育、医疗机构。主要涉及民办教育、职业教育、学前教育、中外合作办学、出国留学中介服务、医疗卫生等相关机构。</w:t>
      </w:r>
    </w:p>
    <w:p w:rsidR="00A5685D" w:rsidRDefault="00A5685D" w:rsidP="00A5685D">
      <w:pPr>
        <w:spacing w:line="560" w:lineRule="exact"/>
        <w:ind w:firstLineChars="200" w:firstLine="640"/>
        <w:rPr>
          <w:rFonts w:ascii="仿宋_GB2312" w:eastAsia="仿宋_GB2312"/>
          <w:sz w:val="32"/>
          <w:szCs w:val="32"/>
        </w:rPr>
      </w:pPr>
      <w:r>
        <w:rPr>
          <w:rFonts w:ascii="黑体" w:eastAsia="黑体" w:hint="eastAsia"/>
          <w:sz w:val="32"/>
          <w:szCs w:val="32"/>
        </w:rPr>
        <w:t>第三条</w:t>
      </w:r>
      <w:bookmarkEnd w:id="1"/>
      <w:r>
        <w:rPr>
          <w:rFonts w:ascii="仿宋_GB2312" w:eastAsia="仿宋_GB2312" w:hint="eastAsia"/>
          <w:sz w:val="32"/>
          <w:szCs w:val="32"/>
        </w:rPr>
        <w:t xml:space="preserve">  </w:t>
      </w:r>
      <w:bookmarkStart w:id="2" w:name="4"/>
      <w:r>
        <w:rPr>
          <w:rFonts w:ascii="仿宋_GB2312" w:eastAsia="仿宋_GB2312" w:hint="eastAsia"/>
          <w:sz w:val="32"/>
          <w:szCs w:val="32"/>
        </w:rPr>
        <w:t>坚持培养与引进相结合的原则，完善财政、创新、人才、投融资等奖励政策，鼓励和促进全区知识经济发展。</w:t>
      </w:r>
      <w:bookmarkStart w:id="3" w:name="8"/>
      <w:bookmarkEnd w:id="2"/>
    </w:p>
    <w:bookmarkEnd w:id="3"/>
    <w:p w:rsidR="00A5685D" w:rsidRDefault="00A5685D" w:rsidP="00A5685D">
      <w:pPr>
        <w:spacing w:line="560" w:lineRule="exact"/>
        <w:ind w:firstLineChars="200" w:firstLine="640"/>
        <w:rPr>
          <w:rFonts w:ascii="仿宋_GB2312" w:eastAsia="仿宋_GB2312"/>
          <w:sz w:val="32"/>
          <w:szCs w:val="32"/>
        </w:rPr>
      </w:pPr>
    </w:p>
    <w:p w:rsidR="00A5685D" w:rsidRPr="00A5685D" w:rsidRDefault="00A5685D" w:rsidP="00A5685D">
      <w:pPr>
        <w:spacing w:line="560" w:lineRule="exact"/>
        <w:jc w:val="center"/>
        <w:rPr>
          <w:rFonts w:ascii="黑体" w:eastAsia="黑体"/>
          <w:sz w:val="32"/>
          <w:szCs w:val="32"/>
        </w:rPr>
      </w:pPr>
      <w:r w:rsidRPr="00A5685D">
        <w:rPr>
          <w:rFonts w:ascii="黑体" w:eastAsia="黑体" w:hint="eastAsia"/>
          <w:sz w:val="32"/>
          <w:szCs w:val="32"/>
        </w:rPr>
        <w:t>第二章  引导培育政策</w:t>
      </w:r>
    </w:p>
    <w:p w:rsidR="00A5685D" w:rsidRDefault="00A5685D" w:rsidP="00A5685D">
      <w:pPr>
        <w:spacing w:line="560" w:lineRule="exact"/>
        <w:rPr>
          <w:rFonts w:ascii="仿宋_GB2312" w:eastAsia="仿宋_GB2312"/>
          <w:sz w:val="32"/>
          <w:szCs w:val="32"/>
        </w:rPr>
      </w:pPr>
    </w:p>
    <w:p w:rsidR="00A5685D" w:rsidRDefault="00A5685D" w:rsidP="00A5685D">
      <w:pPr>
        <w:spacing w:line="560" w:lineRule="exact"/>
        <w:ind w:firstLineChars="200" w:firstLine="640"/>
        <w:rPr>
          <w:rFonts w:ascii="仿宋_GB2312" w:eastAsia="仿宋_GB2312"/>
          <w:sz w:val="32"/>
          <w:szCs w:val="32"/>
        </w:rPr>
      </w:pPr>
      <w:r>
        <w:rPr>
          <w:rFonts w:ascii="黑体" w:eastAsia="黑体" w:hint="eastAsia"/>
          <w:sz w:val="32"/>
          <w:szCs w:val="32"/>
        </w:rPr>
        <w:t>第四条</w:t>
      </w:r>
      <w:r>
        <w:rPr>
          <w:rFonts w:ascii="仿宋_GB2312" w:eastAsia="仿宋_GB2312" w:hint="eastAsia"/>
          <w:sz w:val="32"/>
          <w:szCs w:val="32"/>
        </w:rPr>
        <w:t xml:space="preserve">  鼓励开展科技创新、创业活动。</w:t>
      </w:r>
    </w:p>
    <w:p w:rsidR="00A5685D" w:rsidRDefault="00A5685D" w:rsidP="00A5685D">
      <w:pPr>
        <w:spacing w:line="560" w:lineRule="exact"/>
        <w:ind w:firstLineChars="200" w:firstLine="640"/>
        <w:rPr>
          <w:rFonts w:ascii="仿宋_GB2312" w:eastAsia="仿宋_GB2312"/>
          <w:sz w:val="32"/>
          <w:szCs w:val="32"/>
        </w:rPr>
      </w:pPr>
      <w:r>
        <w:rPr>
          <w:rFonts w:ascii="仿宋_GB2312" w:eastAsia="仿宋_GB2312" w:hint="eastAsia"/>
          <w:sz w:val="32"/>
          <w:szCs w:val="32"/>
        </w:rPr>
        <w:t>（一）对知识经济从业机构研发的科技创新项目，符合我区发展总部经济、科技服务业的产业发展方向的，优先列入区科技发展计划，并给予资金扶持。</w:t>
      </w:r>
    </w:p>
    <w:p w:rsidR="00A5685D" w:rsidRDefault="00A5685D" w:rsidP="00A5685D">
      <w:pPr>
        <w:spacing w:line="560" w:lineRule="exact"/>
        <w:ind w:firstLineChars="200" w:firstLine="640"/>
        <w:rPr>
          <w:rFonts w:ascii="仿宋_GB2312" w:eastAsia="仿宋_GB2312"/>
          <w:sz w:val="32"/>
          <w:szCs w:val="32"/>
        </w:rPr>
      </w:pPr>
      <w:r>
        <w:rPr>
          <w:rFonts w:ascii="仿宋_GB2312" w:eastAsia="仿宋_GB2312" w:hint="eastAsia"/>
          <w:sz w:val="32"/>
          <w:szCs w:val="32"/>
        </w:rPr>
        <w:t>（二）知识经济从业机构研发的科技成果荣获国家、省、市科技进步奖的，按获奖级别给予奖励。其中，国家科技进步奖：一等奖奖励10万元，二等奖奖励5万元；省级科技进步奖：一等奖奖励2万元，二等奖奖励1.5万元，三等奖奖励1万元；市级科技进步奖：一等奖奖励1万元，二等奖奖励8000元，三等奖奖励5000元。对获得国家科技进步奖最高奖的，由区政府</w:t>
      </w:r>
      <w:r>
        <w:rPr>
          <w:rFonts w:ascii="仿宋_GB2312" w:eastAsia="仿宋_GB2312" w:hint="eastAsia"/>
          <w:sz w:val="32"/>
          <w:szCs w:val="32"/>
        </w:rPr>
        <w:lastRenderedPageBreak/>
        <w:t>进行单独奖励。对获得国家部委、国家级行业科技进步奖及其它奖项的，参照省级科技进步奖奖励；对获得山东省厅局、省级行业科技进步奖及其它奖项的，参照市级科技进步奖奖励。</w:t>
      </w:r>
    </w:p>
    <w:p w:rsidR="00A5685D" w:rsidRDefault="00A5685D" w:rsidP="00A5685D">
      <w:pPr>
        <w:spacing w:line="560" w:lineRule="exact"/>
        <w:ind w:firstLineChars="200" w:firstLine="640"/>
        <w:rPr>
          <w:rFonts w:ascii="仿宋_GB2312" w:eastAsia="仿宋_GB2312"/>
          <w:sz w:val="32"/>
          <w:szCs w:val="32"/>
        </w:rPr>
      </w:pPr>
      <w:r>
        <w:rPr>
          <w:rFonts w:ascii="仿宋_GB2312" w:eastAsia="仿宋_GB2312" w:hint="eastAsia"/>
          <w:sz w:val="32"/>
          <w:szCs w:val="32"/>
        </w:rPr>
        <w:t>（三）大力实施知识产权战略，鼓励发明创造，对我区知识经济从业机构每年发明专利申请量前三名的单位分别给予2万-5万元的奖励。</w:t>
      </w:r>
    </w:p>
    <w:p w:rsidR="00A5685D" w:rsidRDefault="00A5685D" w:rsidP="00A5685D">
      <w:pPr>
        <w:spacing w:line="560" w:lineRule="exact"/>
        <w:ind w:firstLineChars="200" w:firstLine="640"/>
        <w:rPr>
          <w:rFonts w:ascii="仿宋_GB2312" w:eastAsia="仿宋_GB2312"/>
          <w:sz w:val="32"/>
          <w:szCs w:val="32"/>
        </w:rPr>
      </w:pPr>
      <w:r>
        <w:rPr>
          <w:rFonts w:ascii="仿宋_GB2312" w:eastAsia="仿宋_GB2312" w:hint="eastAsia"/>
          <w:sz w:val="32"/>
          <w:szCs w:val="32"/>
        </w:rPr>
        <w:t>（四）对于辖区范围内的知识经济从业机构通过PCT(国际专利合作协定)途径申请专利数量前三名的，给予2万-5万元的奖励。</w:t>
      </w:r>
    </w:p>
    <w:p w:rsidR="00A5685D" w:rsidRDefault="00A5685D" w:rsidP="00A5685D">
      <w:pPr>
        <w:spacing w:line="560" w:lineRule="exact"/>
        <w:ind w:firstLineChars="200" w:firstLine="640"/>
        <w:rPr>
          <w:rFonts w:ascii="仿宋_GB2312" w:eastAsia="仿宋_GB2312"/>
          <w:sz w:val="32"/>
          <w:szCs w:val="32"/>
        </w:rPr>
      </w:pPr>
      <w:r>
        <w:rPr>
          <w:rFonts w:ascii="仿宋_GB2312" w:eastAsia="仿宋_GB2312" w:hint="eastAsia"/>
          <w:sz w:val="32"/>
          <w:szCs w:val="32"/>
        </w:rPr>
        <w:t>（五）对知识经济从业机构制定或作为主要承担者（在承担单位中排名前三）制定的标准,经有关国际组织、国家主管部门发布为国际标准、国家标准、国家行业标准的，分别给予10万元、5万元、2万元的一次性奖励。同一标准荣获不同等级认定的，按最高等级计奖，不重复计奖。所得奖金用于奖励技术标准完成者的比例应不低于60%。</w:t>
      </w:r>
    </w:p>
    <w:p w:rsidR="00A5685D" w:rsidRDefault="00A5685D" w:rsidP="00A5685D">
      <w:pPr>
        <w:spacing w:line="560" w:lineRule="exact"/>
        <w:ind w:firstLineChars="200" w:firstLine="640"/>
        <w:rPr>
          <w:rFonts w:ascii="仿宋_GB2312" w:eastAsia="仿宋_GB2312"/>
          <w:sz w:val="32"/>
          <w:szCs w:val="32"/>
        </w:rPr>
      </w:pPr>
      <w:r>
        <w:rPr>
          <w:rFonts w:ascii="仿宋_GB2312" w:eastAsia="仿宋_GB2312" w:hint="eastAsia"/>
          <w:sz w:val="32"/>
          <w:szCs w:val="32"/>
        </w:rPr>
        <w:t>（六）知识经济从业机构所涉及的设计、咨询、勘察、规划等资质每提高一个等级，给予2万元的一次性奖励。</w:t>
      </w:r>
    </w:p>
    <w:p w:rsidR="00A5685D" w:rsidRDefault="00A5685D" w:rsidP="00A5685D">
      <w:pPr>
        <w:spacing w:line="560" w:lineRule="exact"/>
        <w:ind w:firstLine="640"/>
        <w:rPr>
          <w:rFonts w:ascii="仿宋_GB2312" w:eastAsia="仿宋_GB2312"/>
          <w:sz w:val="32"/>
          <w:szCs w:val="32"/>
        </w:rPr>
      </w:pPr>
      <w:r>
        <w:rPr>
          <w:rFonts w:ascii="仿宋_GB2312" w:eastAsia="仿宋_GB2312" w:hint="eastAsia"/>
          <w:sz w:val="32"/>
          <w:szCs w:val="32"/>
        </w:rPr>
        <w:t>（七）对于辖区范围内的知识经济从业机构，主营业务收入在2000万元以上，并且每年研发投入不低于200万元、研发投入占主营业务收入比例不低于5%、且研发投入比上一年度有增长的；其主营业务收入在2000万元以下，并且每年研发投入不低于50万元，研发投入占主营业务收入比例不低于10%、且</w:t>
      </w:r>
      <w:r>
        <w:rPr>
          <w:rFonts w:ascii="仿宋_GB2312" w:eastAsia="仿宋_GB2312" w:hint="eastAsia"/>
          <w:sz w:val="32"/>
          <w:szCs w:val="32"/>
        </w:rPr>
        <w:lastRenderedPageBreak/>
        <w:t>研发投入比上一年度有增长的，按照其贡献情况给予最高5万元的奖励。研发投入数量核定标准以统计局发布的统计数据或国地税提供的研发费用加计扣除明细为准。</w:t>
      </w:r>
    </w:p>
    <w:p w:rsidR="00A5685D" w:rsidRDefault="00A5685D" w:rsidP="00A5685D">
      <w:pPr>
        <w:spacing w:line="560" w:lineRule="exact"/>
        <w:ind w:firstLine="640"/>
        <w:rPr>
          <w:rFonts w:ascii="仿宋_GB2312" w:eastAsia="仿宋_GB2312"/>
          <w:sz w:val="32"/>
          <w:szCs w:val="32"/>
        </w:rPr>
      </w:pPr>
      <w:r>
        <w:rPr>
          <w:rFonts w:ascii="仿宋_GB2312" w:eastAsia="仿宋_GB2312" w:hint="eastAsia"/>
          <w:sz w:val="32"/>
          <w:szCs w:val="32"/>
        </w:rPr>
        <w:t>（八）在历下区众创空间入住并注册的企业，其开展的创业项目，参加政府有关部门主办的创新创业大赛获得名次的，根据级别给予一次性奖励。其中，国家级最高奖励5万元，省级最高奖励3万元，市级最高奖励1万元。</w:t>
      </w:r>
    </w:p>
    <w:p w:rsidR="00A5685D" w:rsidRDefault="00A5685D" w:rsidP="00A5685D">
      <w:pPr>
        <w:spacing w:line="560" w:lineRule="exact"/>
        <w:ind w:firstLineChars="200" w:firstLine="640"/>
        <w:rPr>
          <w:rFonts w:ascii="仿宋_GB2312" w:eastAsia="仿宋_GB2312"/>
          <w:sz w:val="32"/>
          <w:szCs w:val="32"/>
        </w:rPr>
      </w:pPr>
      <w:r>
        <w:rPr>
          <w:rFonts w:ascii="黑体" w:eastAsia="黑体" w:hint="eastAsia"/>
          <w:sz w:val="32"/>
          <w:szCs w:val="32"/>
        </w:rPr>
        <w:t>第五条</w:t>
      </w:r>
      <w:r>
        <w:rPr>
          <w:rFonts w:ascii="仿宋_GB2312" w:eastAsia="仿宋_GB2312" w:hint="eastAsia"/>
          <w:sz w:val="32"/>
          <w:szCs w:val="32"/>
        </w:rPr>
        <w:t xml:space="preserve">  鼓励知识经济创新平台建设。</w:t>
      </w:r>
    </w:p>
    <w:p w:rsidR="00A5685D" w:rsidRDefault="00A5685D" w:rsidP="00A5685D">
      <w:pPr>
        <w:spacing w:line="560" w:lineRule="exact"/>
        <w:ind w:firstLineChars="200" w:firstLine="640"/>
        <w:rPr>
          <w:rFonts w:ascii="仿宋_GB2312" w:eastAsia="仿宋_GB2312"/>
          <w:sz w:val="32"/>
          <w:szCs w:val="32"/>
        </w:rPr>
      </w:pPr>
      <w:r>
        <w:rPr>
          <w:rFonts w:ascii="仿宋_GB2312" w:eastAsia="仿宋_GB2312" w:hint="eastAsia"/>
          <w:sz w:val="32"/>
          <w:szCs w:val="32"/>
        </w:rPr>
        <w:t>（一）对知识经济从业机构新创建的园区、孵化器、产业技术创新联盟根据级别给予一次性奖励。其中国家级奖励20万元，省级奖励5万元。</w:t>
      </w:r>
    </w:p>
    <w:p w:rsidR="00A5685D" w:rsidRDefault="00A5685D" w:rsidP="00A5685D">
      <w:pPr>
        <w:spacing w:line="560" w:lineRule="exact"/>
        <w:ind w:firstLineChars="200" w:firstLine="640"/>
        <w:rPr>
          <w:rFonts w:ascii="仿宋_GB2312" w:eastAsia="仿宋_GB2312"/>
          <w:sz w:val="32"/>
          <w:szCs w:val="32"/>
        </w:rPr>
      </w:pPr>
      <w:r>
        <w:rPr>
          <w:rFonts w:ascii="仿宋_GB2312" w:eastAsia="仿宋_GB2312" w:hint="eastAsia"/>
          <w:sz w:val="32"/>
          <w:szCs w:val="32"/>
        </w:rPr>
        <w:t>（二）对新建立市级以上工程技术研究中心、软件工程技术中心、重点实验室等科技创新服务平台的知识经济从业机构，根据级别给予一次性奖励。其中，国家级科技创新平台最高奖励20万元，省级最高奖励5万元，市级最高奖励2万元。对新建立院士工作站、博士后工作站的知识经济从业机构，分别一次性给予5万元、2万元的工作补助。</w:t>
      </w:r>
    </w:p>
    <w:p w:rsidR="00A5685D" w:rsidRDefault="00A5685D" w:rsidP="00A5685D">
      <w:pPr>
        <w:spacing w:line="560" w:lineRule="exact"/>
        <w:ind w:firstLineChars="200" w:firstLine="640"/>
        <w:rPr>
          <w:rFonts w:ascii="仿宋_GB2312" w:eastAsia="仿宋_GB2312"/>
          <w:sz w:val="32"/>
          <w:szCs w:val="32"/>
        </w:rPr>
      </w:pPr>
    </w:p>
    <w:p w:rsidR="00A5685D" w:rsidRPr="00A5685D" w:rsidRDefault="00A5685D" w:rsidP="00A5685D">
      <w:pPr>
        <w:spacing w:line="560" w:lineRule="exact"/>
        <w:jc w:val="center"/>
        <w:rPr>
          <w:rFonts w:ascii="黑体" w:eastAsia="黑体"/>
          <w:sz w:val="32"/>
          <w:szCs w:val="32"/>
        </w:rPr>
      </w:pPr>
      <w:r w:rsidRPr="00A5685D">
        <w:rPr>
          <w:rFonts w:ascii="黑体" w:eastAsia="黑体" w:hint="eastAsia"/>
          <w:sz w:val="32"/>
          <w:szCs w:val="32"/>
        </w:rPr>
        <w:t>第三章 其他扶持政策</w:t>
      </w:r>
    </w:p>
    <w:p w:rsidR="00A5685D" w:rsidRDefault="00A5685D" w:rsidP="00A5685D">
      <w:pPr>
        <w:spacing w:line="560" w:lineRule="exact"/>
        <w:jc w:val="center"/>
        <w:rPr>
          <w:rFonts w:ascii="黑体" w:eastAsia="黑体"/>
          <w:b/>
          <w:sz w:val="32"/>
          <w:szCs w:val="32"/>
        </w:rPr>
      </w:pPr>
    </w:p>
    <w:p w:rsidR="00A5685D" w:rsidRDefault="00A5685D" w:rsidP="00A5685D">
      <w:pPr>
        <w:spacing w:line="560" w:lineRule="exact"/>
        <w:ind w:firstLineChars="200" w:firstLine="640"/>
        <w:rPr>
          <w:rFonts w:ascii="仿宋_GB2312" w:eastAsia="仿宋_GB2312"/>
          <w:sz w:val="32"/>
          <w:szCs w:val="32"/>
        </w:rPr>
      </w:pPr>
      <w:r>
        <w:rPr>
          <w:rFonts w:ascii="黑体" w:eastAsia="黑体" w:hint="eastAsia"/>
          <w:sz w:val="32"/>
          <w:szCs w:val="32"/>
        </w:rPr>
        <w:t>第六条</w:t>
      </w:r>
      <w:r>
        <w:rPr>
          <w:rFonts w:ascii="仿宋_GB2312" w:eastAsia="仿宋_GB2312" w:hint="eastAsia"/>
          <w:sz w:val="32"/>
          <w:szCs w:val="32"/>
        </w:rPr>
        <w:t xml:space="preserve">  鼓励建立多元化科技金融投融资体系。对在促进知识经济产业投融资中作出突出贡献的商业银行、小额贷款公</w:t>
      </w:r>
      <w:r>
        <w:rPr>
          <w:rFonts w:ascii="仿宋_GB2312" w:eastAsia="仿宋_GB2312" w:hint="eastAsia"/>
          <w:sz w:val="32"/>
          <w:szCs w:val="32"/>
        </w:rPr>
        <w:lastRenderedPageBreak/>
        <w:t>司、担保机构、风险投资公司、投资基金等各类科技金融机构的法人代表给予不超过10万元的奖励。</w:t>
      </w:r>
    </w:p>
    <w:p w:rsidR="00A5685D" w:rsidRDefault="00A5685D" w:rsidP="00A5685D">
      <w:pPr>
        <w:spacing w:line="560" w:lineRule="exact"/>
        <w:ind w:firstLineChars="200" w:firstLine="640"/>
        <w:rPr>
          <w:rFonts w:ascii="仿宋_GB2312" w:eastAsia="仿宋_GB2312"/>
          <w:sz w:val="32"/>
          <w:szCs w:val="32"/>
        </w:rPr>
      </w:pPr>
      <w:r>
        <w:rPr>
          <w:rFonts w:ascii="黑体" w:eastAsia="黑体" w:hint="eastAsia"/>
          <w:sz w:val="32"/>
          <w:szCs w:val="32"/>
        </w:rPr>
        <w:t>第七条</w:t>
      </w:r>
      <w:r>
        <w:rPr>
          <w:rFonts w:ascii="仿宋_GB2312" w:eastAsia="仿宋_GB2312" w:hint="eastAsia"/>
          <w:sz w:val="32"/>
          <w:szCs w:val="32"/>
        </w:rPr>
        <w:t xml:space="preserve">  对在促进知识经济发展工作中作出突出贡献的有关单位和个人给予表彰和奖励。</w:t>
      </w:r>
    </w:p>
    <w:p w:rsidR="00A5685D" w:rsidRDefault="00A5685D" w:rsidP="00A5685D">
      <w:pPr>
        <w:spacing w:line="560" w:lineRule="exact"/>
        <w:ind w:firstLineChars="200" w:firstLine="640"/>
        <w:rPr>
          <w:rFonts w:ascii="仿宋_GB2312" w:eastAsia="仿宋_GB2312"/>
          <w:sz w:val="32"/>
          <w:szCs w:val="32"/>
        </w:rPr>
      </w:pPr>
    </w:p>
    <w:p w:rsidR="00A5685D" w:rsidRPr="00A5685D" w:rsidRDefault="00A5685D" w:rsidP="00A5685D">
      <w:pPr>
        <w:spacing w:line="560" w:lineRule="exact"/>
        <w:jc w:val="center"/>
        <w:rPr>
          <w:rFonts w:ascii="黑体" w:eastAsia="黑体"/>
          <w:sz w:val="32"/>
          <w:szCs w:val="32"/>
        </w:rPr>
      </w:pPr>
      <w:r w:rsidRPr="00A5685D">
        <w:rPr>
          <w:rFonts w:ascii="黑体" w:eastAsia="黑体" w:hint="eastAsia"/>
          <w:sz w:val="32"/>
          <w:szCs w:val="32"/>
        </w:rPr>
        <w:t>第四章　资金筹集及使用</w:t>
      </w:r>
    </w:p>
    <w:p w:rsidR="00A5685D" w:rsidRDefault="00A5685D" w:rsidP="00A5685D">
      <w:pPr>
        <w:spacing w:line="300" w:lineRule="exact"/>
        <w:ind w:firstLineChars="200" w:firstLine="640"/>
        <w:rPr>
          <w:rFonts w:ascii="仿宋_GB2312" w:eastAsia="仿宋_GB2312"/>
          <w:sz w:val="32"/>
          <w:szCs w:val="32"/>
        </w:rPr>
      </w:pPr>
      <w:bookmarkStart w:id="4" w:name="5"/>
    </w:p>
    <w:p w:rsidR="00A5685D" w:rsidRDefault="00A5685D" w:rsidP="00A5685D">
      <w:pPr>
        <w:spacing w:line="560" w:lineRule="exact"/>
        <w:ind w:firstLineChars="200" w:firstLine="640"/>
        <w:rPr>
          <w:rFonts w:ascii="仿宋_GB2312" w:eastAsia="仿宋_GB2312"/>
          <w:sz w:val="32"/>
          <w:szCs w:val="32"/>
        </w:rPr>
      </w:pPr>
      <w:r>
        <w:rPr>
          <w:rFonts w:ascii="黑体" w:eastAsia="黑体" w:hint="eastAsia"/>
          <w:sz w:val="32"/>
          <w:szCs w:val="32"/>
        </w:rPr>
        <w:t>第八条</w:t>
      </w:r>
      <w:bookmarkEnd w:id="4"/>
      <w:r>
        <w:rPr>
          <w:rFonts w:ascii="仿宋_GB2312" w:eastAsia="仿宋_GB2312" w:hint="eastAsia"/>
          <w:sz w:val="32"/>
          <w:szCs w:val="32"/>
        </w:rPr>
        <w:t xml:space="preserve">  在区级科技经费中统筹安排一定扶持资金，作为“历下区知识经济发展专项资金”。</w:t>
      </w:r>
    </w:p>
    <w:p w:rsidR="00A5685D" w:rsidRDefault="00A5685D" w:rsidP="00A5685D">
      <w:pPr>
        <w:spacing w:line="560" w:lineRule="exact"/>
        <w:ind w:firstLineChars="200" w:firstLine="640"/>
        <w:rPr>
          <w:rFonts w:ascii="仿宋_GB2312" w:eastAsia="仿宋_GB2312"/>
          <w:sz w:val="32"/>
          <w:szCs w:val="32"/>
        </w:rPr>
      </w:pPr>
      <w:bookmarkStart w:id="5" w:name="6"/>
      <w:r>
        <w:rPr>
          <w:rFonts w:ascii="黑体" w:eastAsia="黑体" w:hint="eastAsia"/>
          <w:sz w:val="32"/>
          <w:szCs w:val="32"/>
        </w:rPr>
        <w:t>第九条</w:t>
      </w:r>
      <w:bookmarkEnd w:id="5"/>
      <w:r>
        <w:rPr>
          <w:rFonts w:ascii="仿宋_GB2312" w:eastAsia="仿宋_GB2312" w:hint="eastAsia"/>
          <w:sz w:val="32"/>
          <w:szCs w:val="32"/>
        </w:rPr>
        <w:t xml:space="preserve">　知识经济发展专项资金主要用于：奖励为全区知识经济发展做出突出贡献的从业机构及个人，对知识经济从业机构开展科技创新、实现规模化发展进行扶持，开展促进知识经济工作的有关工作经费。</w:t>
      </w:r>
    </w:p>
    <w:p w:rsidR="00A5685D" w:rsidRDefault="00A5685D" w:rsidP="00A5685D">
      <w:pPr>
        <w:spacing w:line="560" w:lineRule="exact"/>
        <w:ind w:firstLineChars="200" w:firstLine="640"/>
        <w:rPr>
          <w:rFonts w:ascii="仿宋_GB2312" w:eastAsia="仿宋_GB2312"/>
          <w:sz w:val="32"/>
          <w:szCs w:val="32"/>
        </w:rPr>
      </w:pPr>
      <w:bookmarkStart w:id="6" w:name="7"/>
      <w:r>
        <w:rPr>
          <w:rFonts w:ascii="黑体" w:eastAsia="黑体" w:hint="eastAsia"/>
          <w:sz w:val="32"/>
          <w:szCs w:val="32"/>
        </w:rPr>
        <w:t>第十条</w:t>
      </w:r>
      <w:bookmarkEnd w:id="6"/>
      <w:r>
        <w:rPr>
          <w:rFonts w:ascii="仿宋_GB2312" w:eastAsia="仿宋_GB2312" w:hint="eastAsia"/>
          <w:sz w:val="32"/>
          <w:szCs w:val="32"/>
        </w:rPr>
        <w:t xml:space="preserve">  知识经济发展专项资金由区知识经济发展工作领导小组办公室负责日常管理。</w:t>
      </w:r>
    </w:p>
    <w:p w:rsidR="00A5685D" w:rsidRDefault="00A5685D" w:rsidP="00A5685D">
      <w:pPr>
        <w:spacing w:line="300" w:lineRule="exact"/>
        <w:ind w:firstLineChars="200" w:firstLine="640"/>
        <w:rPr>
          <w:rFonts w:ascii="仿宋_GB2312" w:eastAsia="仿宋_GB2312"/>
          <w:sz w:val="32"/>
          <w:szCs w:val="32"/>
        </w:rPr>
      </w:pPr>
    </w:p>
    <w:p w:rsidR="00A5685D" w:rsidRPr="00A5685D" w:rsidRDefault="00A5685D" w:rsidP="00A5685D">
      <w:pPr>
        <w:spacing w:line="560" w:lineRule="exact"/>
        <w:jc w:val="center"/>
        <w:rPr>
          <w:rFonts w:ascii="黑体" w:eastAsia="黑体"/>
          <w:sz w:val="32"/>
          <w:szCs w:val="32"/>
        </w:rPr>
      </w:pPr>
      <w:r w:rsidRPr="00A5685D">
        <w:rPr>
          <w:rFonts w:ascii="黑体" w:eastAsia="黑体" w:hint="eastAsia"/>
          <w:sz w:val="32"/>
          <w:szCs w:val="32"/>
        </w:rPr>
        <w:t>第五章　审核与管理</w:t>
      </w:r>
    </w:p>
    <w:p w:rsidR="00A5685D" w:rsidRDefault="00A5685D" w:rsidP="00A5685D">
      <w:pPr>
        <w:spacing w:line="300" w:lineRule="exact"/>
        <w:ind w:firstLineChars="200" w:firstLine="640"/>
        <w:rPr>
          <w:rFonts w:ascii="仿宋_GB2312" w:eastAsia="仿宋_GB2312"/>
          <w:sz w:val="32"/>
          <w:szCs w:val="32"/>
        </w:rPr>
      </w:pPr>
    </w:p>
    <w:p w:rsidR="00A5685D" w:rsidRDefault="00A5685D" w:rsidP="00A5685D">
      <w:pPr>
        <w:spacing w:line="560" w:lineRule="exact"/>
        <w:ind w:firstLineChars="200" w:firstLine="640"/>
        <w:rPr>
          <w:rFonts w:ascii="仿宋_GB2312" w:eastAsia="仿宋_GB2312"/>
          <w:sz w:val="32"/>
          <w:szCs w:val="32"/>
        </w:rPr>
      </w:pPr>
      <w:r>
        <w:rPr>
          <w:rFonts w:ascii="黑体" w:eastAsia="黑体" w:hint="eastAsia"/>
          <w:sz w:val="32"/>
          <w:szCs w:val="32"/>
        </w:rPr>
        <w:t>第十一条</w:t>
      </w:r>
      <w:r>
        <w:rPr>
          <w:rFonts w:ascii="仿宋_GB2312" w:eastAsia="仿宋_GB2312" w:hint="eastAsia"/>
          <w:sz w:val="32"/>
          <w:szCs w:val="32"/>
        </w:rPr>
        <w:t xml:space="preserve">  知识经济发展专项资金每年兑付一次，以财政计税年度计。</w:t>
      </w:r>
    </w:p>
    <w:p w:rsidR="00A5685D" w:rsidRDefault="00A5685D" w:rsidP="00A5685D">
      <w:pPr>
        <w:spacing w:line="560" w:lineRule="exact"/>
        <w:ind w:firstLineChars="200" w:firstLine="640"/>
        <w:rPr>
          <w:rFonts w:ascii="仿宋_GB2312" w:eastAsia="仿宋_GB2312"/>
          <w:sz w:val="32"/>
          <w:szCs w:val="32"/>
        </w:rPr>
      </w:pPr>
      <w:r>
        <w:rPr>
          <w:rFonts w:ascii="黑体" w:eastAsia="黑体" w:hint="eastAsia"/>
          <w:sz w:val="32"/>
          <w:szCs w:val="32"/>
        </w:rPr>
        <w:t>第十二条</w:t>
      </w:r>
      <w:r>
        <w:rPr>
          <w:rFonts w:ascii="仿宋_GB2312" w:eastAsia="仿宋_GB2312" w:hint="eastAsia"/>
          <w:sz w:val="32"/>
          <w:szCs w:val="32"/>
        </w:rPr>
        <w:t xml:space="preserve">  申请享受本办法扶持政策的知识经济从业机构，应于每年年初向区知识经济发展工作领导小组办公室提出书面申请，并出具相关依据材料，经领导小组核查并报区政府研究</w:t>
      </w:r>
      <w:r>
        <w:rPr>
          <w:rFonts w:ascii="仿宋_GB2312" w:eastAsia="仿宋_GB2312" w:hint="eastAsia"/>
          <w:sz w:val="32"/>
          <w:szCs w:val="32"/>
        </w:rPr>
        <w:lastRenderedPageBreak/>
        <w:t>确定。</w:t>
      </w:r>
    </w:p>
    <w:p w:rsidR="00A5685D" w:rsidRDefault="00A5685D" w:rsidP="00A5685D">
      <w:pPr>
        <w:spacing w:line="560" w:lineRule="exact"/>
        <w:ind w:firstLineChars="200" w:firstLine="640"/>
        <w:rPr>
          <w:rFonts w:ascii="仿宋_GB2312" w:eastAsia="仿宋_GB2312"/>
          <w:sz w:val="32"/>
          <w:szCs w:val="32"/>
        </w:rPr>
      </w:pPr>
      <w:r>
        <w:rPr>
          <w:rFonts w:ascii="黑体" w:eastAsia="黑体" w:hint="eastAsia"/>
          <w:sz w:val="32"/>
          <w:szCs w:val="32"/>
        </w:rPr>
        <w:t>第十三条</w:t>
      </w:r>
      <w:r>
        <w:rPr>
          <w:rFonts w:ascii="仿宋_GB2312" w:eastAsia="仿宋_GB2312" w:hint="eastAsia"/>
          <w:sz w:val="32"/>
          <w:szCs w:val="32"/>
        </w:rPr>
        <w:t xml:space="preserve">  知识经济从业机构可以申请享受我区其他优惠政策，但与本办法规定的优惠政策相同的，不得重复享受。</w:t>
      </w:r>
    </w:p>
    <w:p w:rsidR="00A5685D" w:rsidRDefault="00A5685D" w:rsidP="00A5685D">
      <w:pPr>
        <w:spacing w:line="560" w:lineRule="exact"/>
        <w:ind w:firstLineChars="200" w:firstLine="640"/>
        <w:rPr>
          <w:rFonts w:ascii="仿宋_GB2312" w:eastAsia="仿宋_GB2312"/>
          <w:sz w:val="32"/>
          <w:szCs w:val="32"/>
        </w:rPr>
      </w:pPr>
      <w:r>
        <w:rPr>
          <w:rFonts w:ascii="黑体" w:eastAsia="黑体" w:hint="eastAsia"/>
          <w:sz w:val="32"/>
          <w:szCs w:val="32"/>
        </w:rPr>
        <w:t>第十四条</w:t>
      </w:r>
      <w:r>
        <w:rPr>
          <w:rFonts w:ascii="仿宋_GB2312" w:eastAsia="仿宋_GB2312" w:hint="eastAsia"/>
          <w:sz w:val="32"/>
          <w:szCs w:val="32"/>
        </w:rPr>
        <w:t xml:space="preserve">  对弄虚作假，采取欺骗手段获得财政补助和奖励等资助的知识经济从业机构，撤销其补助和奖励资格，责令退回补助和奖励所得，并记入科技信用信息档案。</w:t>
      </w:r>
    </w:p>
    <w:p w:rsidR="00A5685D" w:rsidRDefault="00A5685D" w:rsidP="00A5685D">
      <w:pPr>
        <w:spacing w:line="300" w:lineRule="exact"/>
        <w:ind w:firstLineChars="200" w:firstLine="640"/>
        <w:rPr>
          <w:rFonts w:ascii="仿宋_GB2312" w:eastAsia="仿宋_GB2312"/>
          <w:sz w:val="32"/>
          <w:szCs w:val="32"/>
        </w:rPr>
      </w:pPr>
    </w:p>
    <w:p w:rsidR="00A5685D" w:rsidRPr="00A5685D" w:rsidRDefault="00A5685D" w:rsidP="00A5685D">
      <w:pPr>
        <w:spacing w:line="560" w:lineRule="exact"/>
        <w:jc w:val="center"/>
        <w:rPr>
          <w:rFonts w:ascii="黑体" w:eastAsia="黑体"/>
          <w:sz w:val="32"/>
          <w:szCs w:val="32"/>
        </w:rPr>
      </w:pPr>
      <w:r w:rsidRPr="00A5685D">
        <w:rPr>
          <w:rFonts w:ascii="黑体" w:eastAsia="黑体" w:hint="eastAsia"/>
          <w:sz w:val="32"/>
          <w:szCs w:val="32"/>
        </w:rPr>
        <w:t>第六章    附则</w:t>
      </w:r>
    </w:p>
    <w:p w:rsidR="00A5685D" w:rsidRDefault="00A5685D" w:rsidP="00A5685D">
      <w:pPr>
        <w:spacing w:line="300" w:lineRule="exact"/>
        <w:ind w:firstLineChars="200" w:firstLine="640"/>
        <w:rPr>
          <w:rFonts w:ascii="仿宋_GB2312" w:eastAsia="仿宋_GB2312"/>
          <w:sz w:val="32"/>
          <w:szCs w:val="32"/>
        </w:rPr>
      </w:pPr>
    </w:p>
    <w:p w:rsidR="00A5685D" w:rsidRDefault="00A5685D" w:rsidP="00A5685D">
      <w:pPr>
        <w:spacing w:line="560" w:lineRule="exact"/>
        <w:ind w:firstLineChars="200" w:firstLine="640"/>
        <w:rPr>
          <w:rFonts w:ascii="仿宋_GB2312" w:eastAsia="仿宋_GB2312"/>
          <w:sz w:val="32"/>
          <w:szCs w:val="32"/>
        </w:rPr>
      </w:pPr>
      <w:r>
        <w:rPr>
          <w:rFonts w:ascii="黑体" w:eastAsia="黑体" w:hint="eastAsia"/>
          <w:sz w:val="32"/>
          <w:szCs w:val="32"/>
        </w:rPr>
        <w:t>第十五条</w:t>
      </w:r>
      <w:r>
        <w:rPr>
          <w:rFonts w:ascii="仿宋_GB2312" w:eastAsia="仿宋_GB2312" w:hint="eastAsia"/>
          <w:sz w:val="32"/>
          <w:szCs w:val="32"/>
        </w:rPr>
        <w:t xml:space="preserve">  本办法自2019年1月1日起实施，有效期5年。</w:t>
      </w:r>
    </w:p>
    <w:p w:rsidR="00A5685D" w:rsidRDefault="00A5685D" w:rsidP="00A5685D">
      <w:pPr>
        <w:spacing w:line="560" w:lineRule="exact"/>
        <w:ind w:firstLineChars="200" w:firstLine="640"/>
        <w:rPr>
          <w:rFonts w:ascii="仿宋_GB2312" w:eastAsia="仿宋_GB2312"/>
          <w:sz w:val="32"/>
          <w:szCs w:val="32"/>
        </w:rPr>
      </w:pPr>
      <w:r>
        <w:rPr>
          <w:rFonts w:ascii="黑体" w:eastAsia="黑体" w:hint="eastAsia"/>
          <w:sz w:val="32"/>
          <w:szCs w:val="32"/>
        </w:rPr>
        <w:t>第十六条</w:t>
      </w:r>
      <w:r>
        <w:rPr>
          <w:rFonts w:ascii="仿宋_GB2312" w:eastAsia="仿宋_GB2312" w:hint="eastAsia"/>
          <w:sz w:val="32"/>
          <w:szCs w:val="32"/>
        </w:rPr>
        <w:t xml:space="preserve">  本办法由历下区人民政府负责解释。</w:t>
      </w:r>
    </w:p>
    <w:p w:rsidR="00A5685D" w:rsidRDefault="00A5685D" w:rsidP="00A5685D">
      <w:pPr>
        <w:spacing w:line="560" w:lineRule="exact"/>
        <w:ind w:firstLineChars="200" w:firstLine="640"/>
        <w:rPr>
          <w:rFonts w:ascii="仿宋_GB2312" w:eastAsia="仿宋_GB2312"/>
          <w:sz w:val="32"/>
          <w:szCs w:val="32"/>
        </w:rPr>
      </w:pPr>
    </w:p>
    <w:p w:rsidR="00A5685D" w:rsidRDefault="00A5685D" w:rsidP="00A5685D">
      <w:pPr>
        <w:spacing w:line="560" w:lineRule="exact"/>
        <w:ind w:firstLineChars="200" w:firstLine="640"/>
        <w:rPr>
          <w:rFonts w:ascii="仿宋_GB2312" w:eastAsia="仿宋_GB2312"/>
          <w:sz w:val="32"/>
          <w:szCs w:val="32"/>
        </w:rPr>
      </w:pPr>
    </w:p>
    <w:p w:rsidR="00A5685D" w:rsidRDefault="00A5685D" w:rsidP="00A5685D">
      <w:pPr>
        <w:spacing w:line="560" w:lineRule="exact"/>
        <w:ind w:firstLineChars="200" w:firstLine="640"/>
        <w:rPr>
          <w:rFonts w:ascii="仿宋_GB2312" w:eastAsia="仿宋_GB2312"/>
          <w:sz w:val="32"/>
          <w:szCs w:val="32"/>
        </w:rPr>
      </w:pPr>
    </w:p>
    <w:p w:rsidR="00A5685D" w:rsidRDefault="00A5685D" w:rsidP="00A5685D">
      <w:pPr>
        <w:spacing w:line="560" w:lineRule="exact"/>
        <w:ind w:firstLineChars="200" w:firstLine="640"/>
        <w:rPr>
          <w:rFonts w:ascii="仿宋_GB2312" w:eastAsia="仿宋_GB2312"/>
          <w:sz w:val="32"/>
          <w:szCs w:val="32"/>
        </w:rPr>
      </w:pPr>
    </w:p>
    <w:p w:rsidR="00A5685D" w:rsidRDefault="00A5685D" w:rsidP="00A5685D">
      <w:pPr>
        <w:spacing w:line="560" w:lineRule="exact"/>
        <w:ind w:firstLineChars="200" w:firstLine="640"/>
        <w:rPr>
          <w:rFonts w:ascii="仿宋_GB2312" w:eastAsia="仿宋_GB2312"/>
          <w:sz w:val="32"/>
          <w:szCs w:val="32"/>
        </w:rPr>
      </w:pPr>
    </w:p>
    <w:p w:rsidR="00A5685D" w:rsidRDefault="00A5685D" w:rsidP="00A5685D">
      <w:pPr>
        <w:spacing w:line="560" w:lineRule="exact"/>
        <w:ind w:firstLineChars="200" w:firstLine="640"/>
        <w:rPr>
          <w:rFonts w:ascii="仿宋_GB2312" w:eastAsia="仿宋_GB2312"/>
          <w:sz w:val="32"/>
          <w:szCs w:val="32"/>
        </w:rPr>
      </w:pPr>
    </w:p>
    <w:p w:rsidR="005A204B" w:rsidRPr="00A5685D" w:rsidRDefault="005A204B" w:rsidP="005A204B">
      <w:pPr>
        <w:spacing w:line="560" w:lineRule="exact"/>
        <w:ind w:firstLineChars="200" w:firstLine="640"/>
        <w:rPr>
          <w:rFonts w:ascii="仿宋_GB2312" w:eastAsia="仿宋_GB2312"/>
          <w:sz w:val="32"/>
          <w:szCs w:val="32"/>
        </w:rPr>
      </w:pPr>
    </w:p>
    <w:p w:rsidR="005A204B" w:rsidRDefault="005A204B" w:rsidP="005A204B">
      <w:pPr>
        <w:spacing w:line="560" w:lineRule="exact"/>
        <w:ind w:firstLineChars="200" w:firstLine="640"/>
        <w:rPr>
          <w:rFonts w:ascii="仿宋_GB2312" w:eastAsia="仿宋_GB2312"/>
          <w:sz w:val="32"/>
          <w:szCs w:val="32"/>
        </w:rPr>
      </w:pPr>
    </w:p>
    <w:p w:rsidR="005A204B" w:rsidRDefault="005A204B" w:rsidP="005A204B">
      <w:pPr>
        <w:spacing w:line="560" w:lineRule="exact"/>
        <w:ind w:firstLineChars="200" w:firstLine="640"/>
        <w:rPr>
          <w:rFonts w:ascii="仿宋_GB2312" w:eastAsia="仿宋_GB2312"/>
          <w:sz w:val="32"/>
          <w:szCs w:val="32"/>
        </w:rPr>
      </w:pPr>
    </w:p>
    <w:p w:rsidR="005A204B" w:rsidRDefault="005A204B" w:rsidP="005A204B">
      <w:pPr>
        <w:spacing w:line="560" w:lineRule="exact"/>
        <w:ind w:firstLineChars="200" w:firstLine="640"/>
        <w:rPr>
          <w:rFonts w:ascii="仿宋_GB2312" w:eastAsia="仿宋_GB2312"/>
          <w:sz w:val="32"/>
          <w:szCs w:val="32"/>
        </w:rPr>
      </w:pPr>
    </w:p>
    <w:p w:rsidR="00271B3C" w:rsidRDefault="00271B3C" w:rsidP="00271B3C">
      <w:pPr>
        <w:spacing w:line="560" w:lineRule="exact"/>
        <w:rPr>
          <w:rFonts w:ascii="仿宋_GB2312" w:eastAsia="仿宋_GB2312"/>
          <w:sz w:val="32"/>
          <w:szCs w:val="32"/>
        </w:rPr>
      </w:pPr>
    </w:p>
    <w:p w:rsidR="00271B3C" w:rsidRPr="00271B3C" w:rsidRDefault="00BA3BA0" w:rsidP="00271B3C">
      <w:pPr>
        <w:tabs>
          <w:tab w:val="left" w:pos="7920"/>
          <w:tab w:val="left" w:pos="8460"/>
        </w:tabs>
        <w:snapToGrid w:val="0"/>
        <w:spacing w:line="560" w:lineRule="exact"/>
        <w:ind w:firstLineChars="100" w:firstLine="210"/>
        <w:rPr>
          <w:rFonts w:ascii="仿宋" w:eastAsia="仿宋" w:hAnsi="仿宋"/>
          <w:sz w:val="32"/>
          <w:szCs w:val="32"/>
        </w:rPr>
      </w:pPr>
      <w:r w:rsidRPr="00BA3BA0">
        <w:rPr>
          <w:rFonts w:ascii="Calibri" w:hAnsi="Calibri"/>
          <w:noProof/>
        </w:rPr>
        <w:pict>
          <v:line id="_x0000_s1027" style="position:absolute;left:0;text-align:left;z-index:251657216" from="0,2.6pt" to="435.95pt,2.6pt"/>
        </w:pict>
      </w:r>
      <w:r w:rsidRPr="00BA3BA0">
        <w:rPr>
          <w:rFonts w:ascii="Calibri" w:hAnsi="Calibri"/>
          <w:noProof/>
        </w:rPr>
        <w:pict>
          <v:line id="_x0000_s1026" style="position:absolute;left:0;text-align:left;z-index:251658240" from="0,34pt" to="435.95pt,34pt"/>
        </w:pict>
      </w:r>
      <w:r w:rsidR="00271B3C" w:rsidRPr="00D560EB">
        <w:rPr>
          <w:rFonts w:ascii="仿宋_GB2312" w:eastAsia="仿宋_GB2312" w:cs="仿宋_GB2312" w:hint="eastAsia"/>
          <w:sz w:val="28"/>
          <w:szCs w:val="28"/>
        </w:rPr>
        <w:t>济南市历下区人民政府办公室</w:t>
      </w:r>
      <w:r w:rsidR="00271B3C">
        <w:rPr>
          <w:rFonts w:ascii="仿宋_GB2312" w:eastAsia="仿宋_GB2312" w:cs="仿宋_GB2312"/>
          <w:sz w:val="28"/>
          <w:szCs w:val="28"/>
        </w:rPr>
        <w:t xml:space="preserve">        </w:t>
      </w:r>
      <w:r w:rsidR="00271B3C">
        <w:rPr>
          <w:rFonts w:ascii="仿宋_GB2312" w:eastAsia="仿宋_GB2312" w:cs="仿宋_GB2312" w:hint="eastAsia"/>
          <w:sz w:val="28"/>
          <w:szCs w:val="28"/>
        </w:rPr>
        <w:t xml:space="preserve"> </w:t>
      </w:r>
      <w:r w:rsidR="00271B3C">
        <w:rPr>
          <w:rFonts w:ascii="仿宋_GB2312" w:eastAsia="仿宋_GB2312" w:cs="仿宋_GB2312"/>
          <w:sz w:val="28"/>
          <w:szCs w:val="28"/>
        </w:rPr>
        <w:t xml:space="preserve">  </w:t>
      </w:r>
      <w:r w:rsidR="00271B3C">
        <w:rPr>
          <w:rFonts w:ascii="仿宋_GB2312" w:eastAsia="仿宋_GB2312" w:cs="仿宋_GB2312" w:hint="eastAsia"/>
          <w:sz w:val="28"/>
          <w:szCs w:val="28"/>
        </w:rPr>
        <w:t xml:space="preserve"> </w:t>
      </w:r>
      <w:r w:rsidR="00271B3C">
        <w:rPr>
          <w:rFonts w:ascii="仿宋_GB2312" w:eastAsia="仿宋_GB2312" w:cs="仿宋_GB2312"/>
          <w:sz w:val="28"/>
          <w:szCs w:val="28"/>
        </w:rPr>
        <w:t xml:space="preserve"> </w:t>
      </w:r>
      <w:r w:rsidR="00271B3C" w:rsidRPr="00D560EB">
        <w:rPr>
          <w:rFonts w:ascii="仿宋_GB2312" w:eastAsia="仿宋_GB2312" w:cs="仿宋_GB2312"/>
          <w:sz w:val="28"/>
          <w:szCs w:val="28"/>
        </w:rPr>
        <w:t>201</w:t>
      </w:r>
      <w:r w:rsidR="00271B3C">
        <w:rPr>
          <w:rFonts w:ascii="仿宋_GB2312" w:eastAsia="仿宋_GB2312" w:cs="仿宋_GB2312" w:hint="eastAsia"/>
          <w:sz w:val="28"/>
          <w:szCs w:val="28"/>
        </w:rPr>
        <w:t>8</w:t>
      </w:r>
      <w:r w:rsidR="00271B3C" w:rsidRPr="00D560EB">
        <w:rPr>
          <w:rFonts w:ascii="仿宋_GB2312" w:eastAsia="仿宋_GB2312" w:cs="仿宋_GB2312" w:hint="eastAsia"/>
          <w:sz w:val="28"/>
          <w:szCs w:val="28"/>
        </w:rPr>
        <w:t>年</w:t>
      </w:r>
      <w:r w:rsidR="007E3597">
        <w:rPr>
          <w:rFonts w:ascii="仿宋_GB2312" w:eastAsia="仿宋_GB2312" w:cs="仿宋_GB2312" w:hint="eastAsia"/>
          <w:sz w:val="28"/>
          <w:szCs w:val="28"/>
        </w:rPr>
        <w:t>9</w:t>
      </w:r>
      <w:r w:rsidR="00271B3C" w:rsidRPr="00D560EB">
        <w:rPr>
          <w:rFonts w:ascii="仿宋_GB2312" w:eastAsia="仿宋_GB2312" w:cs="仿宋_GB2312" w:hint="eastAsia"/>
          <w:sz w:val="28"/>
          <w:szCs w:val="28"/>
        </w:rPr>
        <w:t>月</w:t>
      </w:r>
      <w:r w:rsidR="001302BA">
        <w:rPr>
          <w:rFonts w:ascii="仿宋_GB2312" w:eastAsia="仿宋_GB2312" w:cs="仿宋_GB2312" w:hint="eastAsia"/>
          <w:sz w:val="28"/>
          <w:szCs w:val="28"/>
        </w:rPr>
        <w:t>28</w:t>
      </w:r>
      <w:r w:rsidR="00271B3C" w:rsidRPr="00D560EB">
        <w:rPr>
          <w:rFonts w:ascii="仿宋_GB2312" w:eastAsia="仿宋_GB2312" w:cs="仿宋_GB2312" w:hint="eastAsia"/>
          <w:sz w:val="28"/>
          <w:szCs w:val="28"/>
        </w:rPr>
        <w:t>日印发</w:t>
      </w:r>
    </w:p>
    <w:sectPr w:rsidR="00271B3C" w:rsidRPr="00271B3C" w:rsidSect="00271B3C">
      <w:footerReference w:type="even" r:id="rId7"/>
      <w:footerReference w:type="default" r:id="rId8"/>
      <w:pgSz w:w="11906" w:h="16838" w:code="9"/>
      <w:pgMar w:top="2098" w:right="1588" w:bottom="209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A0D" w:rsidRDefault="00934A0D" w:rsidP="008D037C">
      <w:r>
        <w:separator/>
      </w:r>
    </w:p>
  </w:endnote>
  <w:endnote w:type="continuationSeparator" w:id="1">
    <w:p w:rsidR="00934A0D" w:rsidRDefault="00934A0D" w:rsidP="008D03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lt;p&gt;">
    <w:altName w:val="Times New Roman"/>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25720"/>
      <w:docPartObj>
        <w:docPartGallery w:val="Page Numbers (Bottom of Page)"/>
        <w:docPartUnique/>
      </w:docPartObj>
    </w:sdtPr>
    <w:sdtContent>
      <w:p w:rsidR="00D14AC9" w:rsidRDefault="00BA3BA0" w:rsidP="00D14AC9">
        <w:pPr>
          <w:pStyle w:val="a7"/>
          <w:ind w:firstLineChars="50" w:firstLine="90"/>
        </w:pPr>
        <w:r w:rsidRPr="00D14AC9">
          <w:rPr>
            <w:rFonts w:ascii="宋体" w:eastAsia="宋体" w:hAnsi="宋体"/>
            <w:sz w:val="28"/>
            <w:szCs w:val="28"/>
          </w:rPr>
          <w:fldChar w:fldCharType="begin"/>
        </w:r>
        <w:r w:rsidR="00D14AC9" w:rsidRPr="00D14AC9">
          <w:rPr>
            <w:rFonts w:ascii="宋体" w:eastAsia="宋体" w:hAnsi="宋体"/>
            <w:sz w:val="28"/>
            <w:szCs w:val="28"/>
          </w:rPr>
          <w:instrText xml:space="preserve"> PAGE   \* MERGEFORMAT </w:instrText>
        </w:r>
        <w:r w:rsidRPr="00D14AC9">
          <w:rPr>
            <w:rFonts w:ascii="宋体" w:eastAsia="宋体" w:hAnsi="宋体"/>
            <w:sz w:val="28"/>
            <w:szCs w:val="28"/>
          </w:rPr>
          <w:fldChar w:fldCharType="separate"/>
        </w:r>
        <w:r w:rsidR="00B64EEE" w:rsidRPr="00B64EEE">
          <w:rPr>
            <w:rFonts w:ascii="宋体" w:eastAsia="宋体" w:hAnsi="宋体"/>
            <w:noProof/>
            <w:sz w:val="28"/>
            <w:szCs w:val="28"/>
            <w:lang w:val="zh-CN"/>
          </w:rPr>
          <w:t>-</w:t>
        </w:r>
        <w:r w:rsidR="00B64EEE">
          <w:rPr>
            <w:rFonts w:ascii="宋体" w:eastAsia="宋体" w:hAnsi="宋体"/>
            <w:noProof/>
            <w:sz w:val="28"/>
            <w:szCs w:val="28"/>
          </w:rPr>
          <w:t xml:space="preserve"> 2 -</w:t>
        </w:r>
        <w:r w:rsidRPr="00D14AC9">
          <w:rPr>
            <w:rFonts w:ascii="宋体" w:eastAsia="宋体" w:hAnsi="宋体"/>
            <w:sz w:val="28"/>
            <w:szCs w:val="28"/>
          </w:rPr>
          <w:fldChar w:fldCharType="end"/>
        </w:r>
      </w:p>
    </w:sdtContent>
  </w:sdt>
  <w:p w:rsidR="00D14AC9" w:rsidRDefault="00D14AC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25727"/>
      <w:docPartObj>
        <w:docPartGallery w:val="Page Numbers (Bottom of Page)"/>
        <w:docPartUnique/>
      </w:docPartObj>
    </w:sdtPr>
    <w:sdtContent>
      <w:p w:rsidR="00D14AC9" w:rsidRDefault="00BA3BA0" w:rsidP="00D14AC9">
        <w:pPr>
          <w:pStyle w:val="a7"/>
          <w:ind w:firstLineChars="4450" w:firstLine="8010"/>
        </w:pPr>
        <w:r w:rsidRPr="00D14AC9">
          <w:rPr>
            <w:rFonts w:ascii="宋体" w:eastAsia="宋体" w:hAnsi="宋体"/>
            <w:sz w:val="28"/>
            <w:szCs w:val="28"/>
          </w:rPr>
          <w:fldChar w:fldCharType="begin"/>
        </w:r>
        <w:r w:rsidR="00D14AC9" w:rsidRPr="00D14AC9">
          <w:rPr>
            <w:rFonts w:ascii="宋体" w:eastAsia="宋体" w:hAnsi="宋体"/>
            <w:sz w:val="28"/>
            <w:szCs w:val="28"/>
          </w:rPr>
          <w:instrText xml:space="preserve"> PAGE   \* MERGEFORMAT </w:instrText>
        </w:r>
        <w:r w:rsidRPr="00D14AC9">
          <w:rPr>
            <w:rFonts w:ascii="宋体" w:eastAsia="宋体" w:hAnsi="宋体"/>
            <w:sz w:val="28"/>
            <w:szCs w:val="28"/>
          </w:rPr>
          <w:fldChar w:fldCharType="separate"/>
        </w:r>
        <w:r w:rsidR="00B64EEE" w:rsidRPr="00B64EEE">
          <w:rPr>
            <w:rFonts w:ascii="宋体" w:eastAsia="宋体" w:hAnsi="宋体"/>
            <w:noProof/>
            <w:sz w:val="28"/>
            <w:szCs w:val="28"/>
            <w:lang w:val="zh-CN"/>
          </w:rPr>
          <w:t>-</w:t>
        </w:r>
        <w:r w:rsidR="00B64EEE">
          <w:rPr>
            <w:rFonts w:ascii="宋体" w:eastAsia="宋体" w:hAnsi="宋体"/>
            <w:noProof/>
            <w:sz w:val="28"/>
            <w:szCs w:val="28"/>
          </w:rPr>
          <w:t xml:space="preserve"> 1 -</w:t>
        </w:r>
        <w:r w:rsidRPr="00D14AC9">
          <w:rPr>
            <w:rFonts w:ascii="宋体" w:eastAsia="宋体" w:hAnsi="宋体"/>
            <w:sz w:val="28"/>
            <w:szCs w:val="28"/>
          </w:rPr>
          <w:fldChar w:fldCharType="end"/>
        </w:r>
      </w:p>
    </w:sdtContent>
  </w:sdt>
  <w:p w:rsidR="008D037C" w:rsidRDefault="008D037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A0D" w:rsidRDefault="00934A0D" w:rsidP="008D037C">
      <w:r>
        <w:separator/>
      </w:r>
    </w:p>
  </w:footnote>
  <w:footnote w:type="continuationSeparator" w:id="1">
    <w:p w:rsidR="00934A0D" w:rsidRDefault="00934A0D" w:rsidP="008D03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0BF7"/>
    <w:rsid w:val="00000166"/>
    <w:rsid w:val="00003503"/>
    <w:rsid w:val="000128C4"/>
    <w:rsid w:val="00051393"/>
    <w:rsid w:val="00061B33"/>
    <w:rsid w:val="000809C3"/>
    <w:rsid w:val="000D42B4"/>
    <w:rsid w:val="000F1FB8"/>
    <w:rsid w:val="000F316B"/>
    <w:rsid w:val="000F666A"/>
    <w:rsid w:val="0012343A"/>
    <w:rsid w:val="001302BA"/>
    <w:rsid w:val="001456A3"/>
    <w:rsid w:val="00153609"/>
    <w:rsid w:val="00176B52"/>
    <w:rsid w:val="00183EBF"/>
    <w:rsid w:val="00185B41"/>
    <w:rsid w:val="001E5C9B"/>
    <w:rsid w:val="001F1209"/>
    <w:rsid w:val="00217F76"/>
    <w:rsid w:val="00221B59"/>
    <w:rsid w:val="00254C4C"/>
    <w:rsid w:val="00271B3C"/>
    <w:rsid w:val="002A10BB"/>
    <w:rsid w:val="002A7735"/>
    <w:rsid w:val="002B0BF7"/>
    <w:rsid w:val="002B0F1A"/>
    <w:rsid w:val="002B4BD6"/>
    <w:rsid w:val="002B4FE9"/>
    <w:rsid w:val="002B6E78"/>
    <w:rsid w:val="002B78AE"/>
    <w:rsid w:val="002C6900"/>
    <w:rsid w:val="002F7D12"/>
    <w:rsid w:val="0033514E"/>
    <w:rsid w:val="00336482"/>
    <w:rsid w:val="00361831"/>
    <w:rsid w:val="00367F69"/>
    <w:rsid w:val="003A48ED"/>
    <w:rsid w:val="003A5540"/>
    <w:rsid w:val="003B0259"/>
    <w:rsid w:val="003B7CA2"/>
    <w:rsid w:val="003C6CEB"/>
    <w:rsid w:val="003F13BE"/>
    <w:rsid w:val="00417FB0"/>
    <w:rsid w:val="00430551"/>
    <w:rsid w:val="004439F4"/>
    <w:rsid w:val="00453E56"/>
    <w:rsid w:val="0045430E"/>
    <w:rsid w:val="004631FC"/>
    <w:rsid w:val="00472AA8"/>
    <w:rsid w:val="00476742"/>
    <w:rsid w:val="00481C57"/>
    <w:rsid w:val="004A2078"/>
    <w:rsid w:val="004C03F4"/>
    <w:rsid w:val="004C069E"/>
    <w:rsid w:val="004C6040"/>
    <w:rsid w:val="00553113"/>
    <w:rsid w:val="00564754"/>
    <w:rsid w:val="00573F1D"/>
    <w:rsid w:val="00575DB9"/>
    <w:rsid w:val="00577A9A"/>
    <w:rsid w:val="005A204B"/>
    <w:rsid w:val="005A78EF"/>
    <w:rsid w:val="005B38C7"/>
    <w:rsid w:val="005B6B36"/>
    <w:rsid w:val="005C1C0F"/>
    <w:rsid w:val="005F314A"/>
    <w:rsid w:val="0062053A"/>
    <w:rsid w:val="00653B48"/>
    <w:rsid w:val="0066639A"/>
    <w:rsid w:val="006A72F4"/>
    <w:rsid w:val="006A762A"/>
    <w:rsid w:val="006D0EDB"/>
    <w:rsid w:val="006D5A95"/>
    <w:rsid w:val="006D6B90"/>
    <w:rsid w:val="006E1F19"/>
    <w:rsid w:val="006F5EC0"/>
    <w:rsid w:val="006F7B64"/>
    <w:rsid w:val="00717381"/>
    <w:rsid w:val="0073041E"/>
    <w:rsid w:val="0075587F"/>
    <w:rsid w:val="0076305C"/>
    <w:rsid w:val="00763EC9"/>
    <w:rsid w:val="00787BA3"/>
    <w:rsid w:val="0079304A"/>
    <w:rsid w:val="007C37FC"/>
    <w:rsid w:val="007E3597"/>
    <w:rsid w:val="00803D5A"/>
    <w:rsid w:val="00814E13"/>
    <w:rsid w:val="00817B02"/>
    <w:rsid w:val="00837B29"/>
    <w:rsid w:val="0085014A"/>
    <w:rsid w:val="00852A1D"/>
    <w:rsid w:val="008907D8"/>
    <w:rsid w:val="008C0046"/>
    <w:rsid w:val="008D037C"/>
    <w:rsid w:val="008D2389"/>
    <w:rsid w:val="008F7F3B"/>
    <w:rsid w:val="00907E80"/>
    <w:rsid w:val="009211DE"/>
    <w:rsid w:val="00934A0D"/>
    <w:rsid w:val="00936501"/>
    <w:rsid w:val="0094140F"/>
    <w:rsid w:val="0098008F"/>
    <w:rsid w:val="00980FD5"/>
    <w:rsid w:val="009A1812"/>
    <w:rsid w:val="009D1DD2"/>
    <w:rsid w:val="00A03E35"/>
    <w:rsid w:val="00A05CCF"/>
    <w:rsid w:val="00A4500A"/>
    <w:rsid w:val="00A5685D"/>
    <w:rsid w:val="00A7313C"/>
    <w:rsid w:val="00A84CA4"/>
    <w:rsid w:val="00AE09F3"/>
    <w:rsid w:val="00AE45C2"/>
    <w:rsid w:val="00AE5E94"/>
    <w:rsid w:val="00B16AF6"/>
    <w:rsid w:val="00B20265"/>
    <w:rsid w:val="00B23A42"/>
    <w:rsid w:val="00B5649F"/>
    <w:rsid w:val="00B64EEE"/>
    <w:rsid w:val="00B70B6A"/>
    <w:rsid w:val="00B94377"/>
    <w:rsid w:val="00B9647F"/>
    <w:rsid w:val="00BA3BA0"/>
    <w:rsid w:val="00C0410C"/>
    <w:rsid w:val="00C148E1"/>
    <w:rsid w:val="00C31205"/>
    <w:rsid w:val="00C43B2D"/>
    <w:rsid w:val="00C614A9"/>
    <w:rsid w:val="00C73108"/>
    <w:rsid w:val="00C91260"/>
    <w:rsid w:val="00CA1550"/>
    <w:rsid w:val="00CB64A0"/>
    <w:rsid w:val="00CD1BBE"/>
    <w:rsid w:val="00CE6A53"/>
    <w:rsid w:val="00CF1220"/>
    <w:rsid w:val="00D13F12"/>
    <w:rsid w:val="00D14AC9"/>
    <w:rsid w:val="00D17BE8"/>
    <w:rsid w:val="00D7474D"/>
    <w:rsid w:val="00D869FC"/>
    <w:rsid w:val="00DA4FE7"/>
    <w:rsid w:val="00DB6B1A"/>
    <w:rsid w:val="00DC5F84"/>
    <w:rsid w:val="00DC696E"/>
    <w:rsid w:val="00E0635C"/>
    <w:rsid w:val="00E12CE4"/>
    <w:rsid w:val="00E2350D"/>
    <w:rsid w:val="00E31335"/>
    <w:rsid w:val="00E3383D"/>
    <w:rsid w:val="00E37C04"/>
    <w:rsid w:val="00E54EAD"/>
    <w:rsid w:val="00E74ECC"/>
    <w:rsid w:val="00E86387"/>
    <w:rsid w:val="00EA7AB8"/>
    <w:rsid w:val="00F32D6B"/>
    <w:rsid w:val="00F45CF5"/>
    <w:rsid w:val="00F669A7"/>
    <w:rsid w:val="00F67248"/>
    <w:rsid w:val="00F83B0C"/>
    <w:rsid w:val="00FF65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1F1209"/>
    <w:rPr>
      <w:rFonts w:ascii="仿宋_GB2312" w:eastAsia="仿宋_GB2312" w:hAnsi="&lt;p&gt;" w:cs="仿宋_GB2312"/>
      <w:b/>
      <w:bCs/>
      <w:sz w:val="32"/>
      <w:szCs w:val="32"/>
    </w:rPr>
  </w:style>
  <w:style w:type="paragraph" w:styleId="a3">
    <w:name w:val="Balloon Text"/>
    <w:basedOn w:val="a"/>
    <w:link w:val="Char0"/>
    <w:uiPriority w:val="99"/>
    <w:semiHidden/>
    <w:unhideWhenUsed/>
    <w:rsid w:val="00476742"/>
    <w:rPr>
      <w:sz w:val="18"/>
      <w:szCs w:val="18"/>
    </w:rPr>
  </w:style>
  <w:style w:type="character" w:customStyle="1" w:styleId="Char0">
    <w:name w:val="批注框文本 Char"/>
    <w:basedOn w:val="a0"/>
    <w:link w:val="a3"/>
    <w:uiPriority w:val="99"/>
    <w:semiHidden/>
    <w:rsid w:val="00476742"/>
    <w:rPr>
      <w:sz w:val="18"/>
      <w:szCs w:val="18"/>
    </w:rPr>
  </w:style>
  <w:style w:type="paragraph" w:styleId="a4">
    <w:name w:val="Normal (Web)"/>
    <w:basedOn w:val="a"/>
    <w:uiPriority w:val="99"/>
    <w:semiHidden/>
    <w:unhideWhenUsed/>
    <w:rsid w:val="0043055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051393"/>
    <w:pPr>
      <w:ind w:firstLineChars="200" w:firstLine="420"/>
    </w:pPr>
  </w:style>
  <w:style w:type="paragraph" w:styleId="a6">
    <w:name w:val="header"/>
    <w:basedOn w:val="a"/>
    <w:link w:val="Char1"/>
    <w:uiPriority w:val="99"/>
    <w:semiHidden/>
    <w:unhideWhenUsed/>
    <w:rsid w:val="008D03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8D037C"/>
    <w:rPr>
      <w:sz w:val="18"/>
      <w:szCs w:val="18"/>
    </w:rPr>
  </w:style>
  <w:style w:type="paragraph" w:styleId="a7">
    <w:name w:val="footer"/>
    <w:basedOn w:val="a"/>
    <w:link w:val="Char2"/>
    <w:uiPriority w:val="99"/>
    <w:unhideWhenUsed/>
    <w:rsid w:val="008D037C"/>
    <w:pPr>
      <w:tabs>
        <w:tab w:val="center" w:pos="4153"/>
        <w:tab w:val="right" w:pos="8306"/>
      </w:tabs>
      <w:snapToGrid w:val="0"/>
      <w:jc w:val="left"/>
    </w:pPr>
    <w:rPr>
      <w:sz w:val="18"/>
      <w:szCs w:val="18"/>
    </w:rPr>
  </w:style>
  <w:style w:type="character" w:customStyle="1" w:styleId="Char2">
    <w:name w:val="页脚 Char"/>
    <w:basedOn w:val="a0"/>
    <w:link w:val="a7"/>
    <w:uiPriority w:val="99"/>
    <w:rsid w:val="008D037C"/>
    <w:rPr>
      <w:sz w:val="18"/>
      <w:szCs w:val="18"/>
    </w:rPr>
  </w:style>
  <w:style w:type="paragraph" w:customStyle="1" w:styleId="CharCharCharCharCharCharCharCharCharChar">
    <w:name w:val="Char Char Char Char Char Char Char Char Char Char"/>
    <w:basedOn w:val="a"/>
    <w:rsid w:val="00E37C04"/>
    <w:pPr>
      <w:widowControl/>
      <w:spacing w:after="160" w:line="240" w:lineRule="exact"/>
      <w:jc w:val="left"/>
    </w:pPr>
    <w:rPr>
      <w:rFonts w:ascii="Times New Roman" w:eastAsia="宋体" w:hAnsi="Times New Roman" w:cs="Times New Roman"/>
      <w:szCs w:val="20"/>
    </w:rPr>
  </w:style>
  <w:style w:type="paragraph" w:styleId="a8">
    <w:name w:val="Date"/>
    <w:basedOn w:val="a"/>
    <w:next w:val="a"/>
    <w:link w:val="Char3"/>
    <w:uiPriority w:val="99"/>
    <w:semiHidden/>
    <w:unhideWhenUsed/>
    <w:rsid w:val="00814E13"/>
    <w:pPr>
      <w:ind w:leftChars="2500" w:left="100"/>
    </w:pPr>
  </w:style>
  <w:style w:type="character" w:customStyle="1" w:styleId="Char3">
    <w:name w:val="日期 Char"/>
    <w:basedOn w:val="a0"/>
    <w:link w:val="a8"/>
    <w:uiPriority w:val="99"/>
    <w:semiHidden/>
    <w:rsid w:val="00814E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47711-784E-4B5F-9321-CB381C65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424</Words>
  <Characters>2419</Characters>
  <Application>Microsoft Office Word</Application>
  <DocSecurity>0</DocSecurity>
  <Lines>20</Lines>
  <Paragraphs>5</Paragraphs>
  <ScaleCrop>false</ScaleCrop>
  <Company>Lenovo</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c:creator>
  <cp:lastModifiedBy>微软用户</cp:lastModifiedBy>
  <cp:revision>69</cp:revision>
  <cp:lastPrinted>2018-10-23T08:17:00Z</cp:lastPrinted>
  <dcterms:created xsi:type="dcterms:W3CDTF">2018-06-26T03:11:00Z</dcterms:created>
  <dcterms:modified xsi:type="dcterms:W3CDTF">2018-10-24T02:56:00Z</dcterms:modified>
</cp:coreProperties>
</file>