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济南市历下区教育和体育局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济南市历下区发展和改革局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济南市历下区财政局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济南市历下区市场监督管理局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/>
          <w:b/>
          <w:bCs/>
          <w:sz w:val="40"/>
          <w:szCs w:val="40"/>
          <w:lang w:val="en-US" w:eastAsia="zh-CN"/>
        </w:rPr>
      </w:pPr>
      <w:bookmarkStart w:id="0" w:name="_GoBack"/>
      <w:r>
        <w:rPr>
          <w:rFonts w:hint="eastAsia"/>
          <w:b/>
          <w:bCs/>
          <w:sz w:val="40"/>
          <w:szCs w:val="40"/>
          <w:lang w:val="en-US" w:eastAsia="zh-CN"/>
        </w:rPr>
        <w:t>关于开展普惠性民办幼儿园认定工作的通知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各民办幼儿园：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为贯彻落实《国务院关于当前发展学前教育的若干意见》（国发〔2010〕41 号）《中华人民共和国民办教育促进法》《中共中央国务院关于学前教育深化改革规范发展的若干意见》（中发〔2018〕39号）等相关法律、文件精神，依据《山东省教育厅 山东省财政厅 山东省物价局关于开展普惠性民办幼儿园认定工作的通知》（鲁教基字〔2012〕30号），加强对民办幼儿园管理，引导民办幼儿园向社会提供普惠性服务，增强学前教育的公益性和普惠性，经研究，决定在全区开展普惠性民办幼儿园认定工作，现将有关事宜通知如下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一、基本条件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普惠性民办幼儿园是指面向大众，办园规范，收费合理，财务公开，非营利性民办幼儿园。具体条件如下∶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leftChars="0" w:right="0" w:righ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符合区域学前教育事业发展规划和幼儿园布局规划。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leftChars="0" w:right="0" w:righ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（二）2019年5月以前经教育局审批，取得《山东省学前教育机构办园许可证》、2019年5月以后区审批局审批，取得《中华人民共和国民办学校办学许可证》，且年检合格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（三）达到山东省幼儿园基本办园条件标准，规模在3个班及以上。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（四）达到山东省三类幼儿园及以上标准。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（五）坚持相对就近的招生原则，招收附近适龄儿童入园，班额符合规定，满足附近入园需求，社会信誉度好。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（六）收费标准不高于公办自收自支幼儿园最高类别收费标准的2倍（含2倍），并按规定进行收费公示。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（七）财务公开，财务、会计和资产管理制度完善，并接受财政、教育、价格、市场监管部门的监督检查。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（八）教职工配备齐全，符合任职资格条件。与教职工签订劳动合同，落实工资待遇，并依法办理社会保险。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（九）遵循幼儿身心发展规律，以游戏为基本活动形式，无“小学化”现象。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（十）无安全隐患，年度内无重大安全事故发生。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以上条件必须同时具备，方可申请认定为普惠性民办幼儿园。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二、认定程序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（一）符合认定条件的幼儿园每年向区教体局提出申请，提交相关材料。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（二）区教体局会同区发改局对申报的幼儿园进行审核认定，并将认定名单报同级财政和市教育局备案。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（三）在区政府网站公示普惠性民办幼儿园名单和收费标准，接受社会监督。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（四）被认定的普惠性民办幼儿园，在《中华人民共和国民办学校办学许可证（正、副本）》学校类型一栏里注明为普惠性民办幼儿园，同时享受区财政对普惠性民办幼儿园的生均补贴及其他扶持政策。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三、监督管理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普惠性民办幼儿园应当建立健全财务会计、资产管理和预决算制度，定期公开幼儿园师资、在园幼儿和经费收支情况，主动接受教育、财政、价格、市场监管等部门的监督检查。普惠性民办幼儿园收取的费用应当主要用于保障日常运转、改善办园条件和保育教育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（二）普惠性民办幼儿园每年认定一次。优先认定公办学位不足区域、保育教育质量较高且收费较低民办幼儿园，以利于形成区域间合理的普惠性学位结构。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加强对普惠性民办幼儿园的监督管理。教育、财政、价格、市场监管部门每年组织对普惠性民办幼儿园办园情况进行检查。对于出现办园条件不达标、办园行为不规范、保育教育质量下降、不按规定公示幼儿园收费项目和收费标准等、违规乱收费、小学化倾向严重等问题的幼儿园，一经发现，立即取消办园资格，并追究相关人员责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济南市历下区教育和体育局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济南市历下区发展和改革局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济南市历下区财政局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济南市历下区市场监督管理局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2019年8月14日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（此件公开发布）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ZmZlZDNhMzZhNTczMDUyOTkyNWQ3NTJkNmRhMzAifQ=="/>
  </w:docVars>
  <w:rsids>
    <w:rsidRoot w:val="00000000"/>
    <w:rsid w:val="1422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1393</Words>
  <Characters>1415</Characters>
  <Lines>0</Lines>
  <Paragraphs>0</Paragraphs>
  <TotalTime>2</TotalTime>
  <ScaleCrop>false</ScaleCrop>
  <LinksUpToDate>false</LinksUpToDate>
  <CharactersWithSpaces>1453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2022-08-23T07:53:10Z</dcterms:created>
  <dc:creator>Administrator</dc:creator>
  <cp:lastModifiedBy>Gin</cp:lastModifiedBy>
  <dcterms:modified xsi:type="dcterms:W3CDTF">2022-08-23T09:45:41Z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87B3BA9896DA4BF999131227E3D6715B</vt:lpwstr>
  </property>
</Properties>
</file>