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历下政办字〔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23〕5号</w:t>
      </w:r>
    </w:p>
    <w:p>
      <w:pPr>
        <w:spacing w:line="560" w:lineRule="exact"/>
        <w:ind w:firstLine="420" w:firstLineChars="200"/>
        <w:rPr>
          <w:rFonts w:ascii="仿宋_GB2312" w:eastAsia="仿宋_GB231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济南市历下区人民政府办公室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关于公布济南市历下区人民政府2023年度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重大行政决策事项目录的通知</w:t>
      </w:r>
    </w:p>
    <w:p>
      <w:pPr>
        <w:spacing w:line="560" w:lineRule="exact"/>
        <w:ind w:firstLine="640" w:firstLineChars="200"/>
        <w:rPr>
          <w:sz w:val="32"/>
          <w:szCs w:val="36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各街道办事处，区政府各部门（单位）：</w:t>
      </w:r>
    </w:p>
    <w:p>
      <w:pPr>
        <w:widowControl/>
        <w:shd w:val="clear" w:color="auto" w:fill="FFFFFF"/>
        <w:spacing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重大行政决策程序，推进政府科学、民主、依法决策，根据《重大行政决策程序暂行条例》《山东省重大行政决策程序规定》《山东省重大行政决策事项目录管理办法》要求，经区委、区政府同意，现将区政府2023年度重大行政决策事项目录予以公布。各有关部门（单位）要高度重视，认真做好决策草案拟定工作，严格履行公众参与、专家论证、风险评估、合法性审查等法定程序，适时提交区政府常务会议研究决定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附件：济南市历下区人民政府2023年度重大行政决策事项目录</w:t>
      </w:r>
    </w:p>
    <w:p>
      <w:pPr>
        <w:widowControl/>
        <w:shd w:val="clear" w:color="auto" w:fill="FFFFFF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000" w:firstLineChars="125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000" w:firstLineChars="125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济南市历下区人民政府办公室</w:t>
      </w:r>
    </w:p>
    <w:p>
      <w:pPr>
        <w:widowControl/>
        <w:shd w:val="clear" w:color="auto" w:fill="FFFFFF"/>
        <w:spacing w:line="560" w:lineRule="exact"/>
        <w:ind w:firstLine="4960" w:firstLineChars="155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2023年4月12日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（此件公开发布）</w:t>
      </w:r>
    </w:p>
    <w:p>
      <w:pPr>
        <w:spacing w:after="312" w:afterLines="100"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after="312" w:afterLines="100" w:line="560" w:lineRule="exact"/>
        <w:jc w:val="left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济南市历下区人民政府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年度重大行政决策事项目录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一、济南市历下区关于促进知识经济发展的实施办法</w:t>
      </w:r>
      <w:r>
        <w:rPr>
          <w:rFonts w:hint="eastAsia" w:ascii="楷体_GB2312" w:hAnsi="楷体_GB2312" w:eastAsia="楷体_GB2312" w:cs="楷体_GB2312"/>
          <w:sz w:val="32"/>
          <w:szCs w:val="32"/>
        </w:rPr>
        <w:t>（承办部门：区科技局，完成时限：2</w:t>
      </w:r>
      <w:r>
        <w:rPr>
          <w:rFonts w:ascii="楷体_GB2312" w:hAnsi="楷体_GB2312" w:eastAsia="楷体_GB2312" w:cs="楷体_GB2312"/>
          <w:sz w:val="32"/>
          <w:szCs w:val="32"/>
        </w:rPr>
        <w:t>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年9月）</w:t>
      </w:r>
    </w:p>
    <w:p>
      <w:pPr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二、济南市历下区落实国家标准化发展纲要促进高质量发展的实施意见</w:t>
      </w:r>
      <w:r>
        <w:rPr>
          <w:rFonts w:hint="eastAsia" w:ascii="楷体_GB2312" w:hAnsi="楷体_GB2312" w:eastAsia="楷体_GB2312" w:cs="楷体_GB2312"/>
          <w:sz w:val="32"/>
          <w:szCs w:val="32"/>
        </w:rPr>
        <w:t>（承办部门：区市场监管局，完成时限：2</w:t>
      </w:r>
      <w:r>
        <w:rPr>
          <w:rFonts w:ascii="楷体_GB2312" w:hAnsi="楷体_GB2312" w:eastAsia="楷体_GB2312" w:cs="楷体_GB2312"/>
          <w:sz w:val="32"/>
          <w:szCs w:val="32"/>
        </w:rPr>
        <w:t>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年1</w:t>
      </w:r>
      <w:r>
        <w:rPr>
          <w:rFonts w:ascii="楷体_GB2312" w:hAnsi="楷体_GB2312" w:eastAsia="楷体_GB2312" w:cs="楷体_GB2312"/>
          <w:sz w:val="32"/>
          <w:szCs w:val="32"/>
        </w:rPr>
        <w:t>0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方正小标宋简体"/>
          <w:sz w:val="32"/>
          <w:szCs w:val="32"/>
        </w:rPr>
        <w:t>三、济南市历下区“无废城市”建设实施方案（2023-2025年）</w:t>
      </w:r>
      <w:r>
        <w:rPr>
          <w:rFonts w:hint="eastAsia" w:ascii="楷体_GB2312" w:hAnsi="楷体_GB2312" w:eastAsia="楷体_GB2312" w:cs="楷体_GB2312"/>
          <w:sz w:val="32"/>
          <w:szCs w:val="32"/>
        </w:rPr>
        <w:t>（承办部门：区生态环境分局，完成时限：2</w:t>
      </w:r>
      <w:r>
        <w:rPr>
          <w:rFonts w:ascii="楷体_GB2312" w:hAnsi="楷体_GB2312" w:eastAsia="楷体_GB2312" w:cs="楷体_GB2312"/>
          <w:sz w:val="32"/>
          <w:szCs w:val="32"/>
        </w:rPr>
        <w:t>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sectPr>
      <w:footerReference r:id="rId3" w:type="default"/>
      <w:footerReference r:id="rId4" w:type="even"/>
      <w:pgSz w:w="11906" w:h="16838"/>
      <w:pgMar w:top="2098" w:right="1418" w:bottom="2098" w:left="1418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5930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482080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C9"/>
    <w:rsid w:val="001A1D2F"/>
    <w:rsid w:val="00296859"/>
    <w:rsid w:val="00527FC9"/>
    <w:rsid w:val="00791A33"/>
    <w:rsid w:val="008641EC"/>
    <w:rsid w:val="009A3FEC"/>
    <w:rsid w:val="00DA6572"/>
    <w:rsid w:val="00E43D38"/>
    <w:rsid w:val="00E64D65"/>
    <w:rsid w:val="00F77FB1"/>
    <w:rsid w:val="0BB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485</Words>
  <Characters>522</Characters>
  <Lines>3</Lines>
  <Paragraphs>1</Paragraphs>
  <TotalTime>4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2023-04-12T02:20:00Z</dcterms:created>
  <dc:creator>xb21cn</dc:creator>
  <cp:lastModifiedBy>WPS_1604918664</cp:lastModifiedBy>
  <dcterms:modified xsi:type="dcterms:W3CDTF">2023-07-05T02:48:37Z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469220D048B046AEA325C27E536F5688_13</vt:lpwstr>
  </property>
</Properties>
</file>