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LXDR-2023-0010001</w:t>
      </w:r>
    </w:p>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历下政字〔</w:t>
      </w:r>
      <w:r>
        <w:rPr>
          <w:rFonts w:ascii="仿宋_GB2312" w:eastAsia="仿宋_GB2312" w:cs="仿宋_GB2312"/>
          <w:sz w:val="32"/>
          <w:szCs w:val="32"/>
        </w:rPr>
        <w:t>20</w:t>
      </w:r>
      <w:r>
        <w:rPr>
          <w:rFonts w:hint="eastAsia" w:ascii="仿宋_GB2312" w:eastAsia="仿宋_GB2312" w:cs="仿宋_GB2312"/>
          <w:sz w:val="32"/>
          <w:szCs w:val="32"/>
        </w:rPr>
        <w:t>23〕48号</w:t>
      </w:r>
    </w:p>
    <w:p>
      <w:pPr>
        <w:spacing w:line="560" w:lineRule="exact"/>
        <w:jc w:val="center"/>
        <w:rPr>
          <w:rFonts w:ascii="仿宋_GB2312" w:eastAsia="仿宋_GB2312"/>
          <w:sz w:val="32"/>
          <w:szCs w:val="32"/>
        </w:rPr>
      </w:pPr>
    </w:p>
    <w:p>
      <w:pPr>
        <w:spacing w:before="156" w:beforeLines="50" w:line="52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济南市历下区人民政府</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关于印发济南市历下区促进知识产权强县</w:t>
      </w:r>
    </w:p>
    <w:p>
      <w:pPr>
        <w:spacing w:line="520" w:lineRule="exact"/>
        <w:jc w:val="center"/>
        <w:rPr>
          <w:rFonts w:ascii="方正小标宋简体" w:hAnsi="宋体" w:eastAsia="方正小标宋简体" w:cs="宋体"/>
          <w:bCs/>
          <w:sz w:val="44"/>
          <w:szCs w:val="44"/>
        </w:rPr>
      </w:pPr>
      <w:r>
        <w:rPr>
          <w:rFonts w:hint="eastAsia" w:ascii="方正小标宋简体" w:hAnsi="方正小标宋简体" w:eastAsia="方正小标宋简体" w:cs="方正小标宋简体"/>
          <w:sz w:val="44"/>
          <w:szCs w:val="44"/>
        </w:rPr>
        <w:t>试点发展实施办法的通知</w:t>
      </w:r>
    </w:p>
    <w:p>
      <w:pPr>
        <w:spacing w:line="520" w:lineRule="exact"/>
        <w:rPr>
          <w:rFonts w:ascii="方正小标宋简体" w:hAnsi="宋体" w:eastAsia="方正小标宋简体" w:cs="宋体"/>
          <w:bCs/>
          <w:sz w:val="36"/>
          <w:szCs w:val="36"/>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各街道办事处，区政府有关部门（单位）：</w:t>
      </w:r>
    </w:p>
    <w:p>
      <w:pPr>
        <w:spacing w:line="520" w:lineRule="exact"/>
        <w:ind w:firstLine="640" w:firstLineChars="200"/>
        <w:rPr>
          <w:rFonts w:ascii="仿宋_GB2312" w:hAnsi="宋体" w:eastAsia="仿宋_GB2312" w:cs="宋体"/>
          <w:bCs/>
          <w:sz w:val="32"/>
          <w:szCs w:val="32"/>
        </w:rPr>
      </w:pPr>
      <w:r>
        <w:rPr>
          <w:rFonts w:hint="eastAsia" w:ascii="仿宋_GB2312" w:hAnsi="仿宋_GB2312" w:eastAsia="仿宋_GB2312" w:cs="仿宋_GB2312"/>
          <w:sz w:val="32"/>
          <w:szCs w:val="32"/>
        </w:rPr>
        <w:t>现将《济南市历下区关于促进知识产权强县试点发展实施办法》印发给你们，请遵照执行。</w:t>
      </w:r>
    </w:p>
    <w:p>
      <w:pPr>
        <w:spacing w:line="520" w:lineRule="exact"/>
        <w:ind w:firstLine="640" w:firstLineChars="200"/>
        <w:rPr>
          <w:rFonts w:ascii="仿宋_GB2312" w:hAnsi="宋体" w:eastAsia="仿宋_GB2312" w:cs="宋体"/>
          <w:bCs/>
          <w:sz w:val="32"/>
          <w:szCs w:val="32"/>
        </w:rPr>
      </w:pPr>
    </w:p>
    <w:p>
      <w:pPr>
        <w:spacing w:line="520" w:lineRule="exact"/>
        <w:ind w:firstLine="640" w:firstLineChars="200"/>
        <w:rPr>
          <w:rFonts w:ascii="仿宋_GB2312" w:hAnsi="宋体" w:eastAsia="仿宋_GB2312" w:cs="宋体"/>
          <w:bCs/>
          <w:sz w:val="32"/>
          <w:szCs w:val="32"/>
        </w:rPr>
      </w:pPr>
    </w:p>
    <w:p>
      <w:pPr>
        <w:spacing w:line="520" w:lineRule="exact"/>
        <w:ind w:firstLine="4480" w:firstLineChars="1400"/>
        <w:rPr>
          <w:rFonts w:ascii="仿宋_GB2312" w:hAnsi="宋体" w:eastAsia="仿宋_GB2312" w:cs="宋体"/>
          <w:sz w:val="32"/>
          <w:szCs w:val="32"/>
        </w:rPr>
      </w:pPr>
      <w:r>
        <w:rPr>
          <w:rFonts w:hint="eastAsia" w:ascii="仿宋_GB2312" w:hAnsi="宋体" w:eastAsia="仿宋_GB2312" w:cs="宋体"/>
          <w:sz w:val="32"/>
          <w:szCs w:val="32"/>
        </w:rPr>
        <w:t>济南市历下区人民政府</w:t>
      </w:r>
    </w:p>
    <w:p>
      <w:pPr>
        <w:spacing w:line="520" w:lineRule="exact"/>
        <w:ind w:firstLine="4800" w:firstLineChars="1500"/>
        <w:rPr>
          <w:rFonts w:ascii="仿宋_GB2312" w:hAnsi="宋体" w:eastAsia="仿宋_GB2312" w:cs="宋体"/>
          <w:sz w:val="32"/>
          <w:szCs w:val="32"/>
        </w:rPr>
      </w:pPr>
      <w:r>
        <w:rPr>
          <w:rFonts w:hint="eastAsia" w:ascii="仿宋_GB2312" w:hAnsi="宋体" w:eastAsia="仿宋_GB2312" w:cs="宋体"/>
          <w:sz w:val="32"/>
          <w:szCs w:val="32"/>
        </w:rPr>
        <w:t>2023年12月22日</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（此件公开发布）</w:t>
      </w:r>
    </w:p>
    <w:p>
      <w:pPr>
        <w:spacing w:line="560" w:lineRule="exact"/>
        <w:rPr>
          <w:rFonts w:ascii="仿宋_GB2312" w:eastAsia="仿宋_GB2312"/>
          <w:sz w:val="32"/>
          <w:szCs w:val="32"/>
        </w:rPr>
      </w:pPr>
    </w:p>
    <w:p>
      <w:pPr>
        <w:spacing w:line="400" w:lineRule="exact"/>
        <w:rPr>
          <w:rFonts w:ascii="仿宋_GB2312" w:hAnsi="仿宋" w:eastAsia="仿宋_GB2312"/>
          <w:sz w:val="32"/>
          <w:szCs w:val="32"/>
        </w:rPr>
      </w:pPr>
    </w:p>
    <w:p>
      <w:pPr>
        <w:spacing w:line="400" w:lineRule="exact"/>
        <w:ind w:firstLine="4960" w:firstLineChars="1550"/>
        <w:rPr>
          <w:rFonts w:hint="eastAsia" w:ascii="仿宋_GB2312" w:hAnsi="仿宋" w:eastAsia="仿宋_GB2312"/>
          <w:sz w:val="32"/>
          <w:szCs w:val="32"/>
        </w:rPr>
      </w:pPr>
    </w:p>
    <w:p>
      <w:pPr>
        <w:spacing w:line="400" w:lineRule="exact"/>
        <w:ind w:firstLine="4960" w:firstLineChars="1550"/>
        <w:rPr>
          <w:rFonts w:hint="eastAsia" w:ascii="仿宋_GB2312" w:hAnsi="仿宋" w:eastAsia="仿宋_GB2312"/>
          <w:sz w:val="32"/>
          <w:szCs w:val="32"/>
        </w:rPr>
      </w:pPr>
    </w:p>
    <w:p>
      <w:pPr>
        <w:spacing w:line="400" w:lineRule="exact"/>
        <w:ind w:firstLine="4960" w:firstLineChars="1550"/>
        <w:rPr>
          <w:rFonts w:hint="eastAsia" w:ascii="仿宋_GB2312" w:hAnsi="仿宋" w:eastAsia="仿宋_GB2312"/>
          <w:sz w:val="32"/>
          <w:szCs w:val="32"/>
        </w:rPr>
      </w:pPr>
    </w:p>
    <w:p>
      <w:pPr>
        <w:spacing w:line="400" w:lineRule="exact"/>
        <w:ind w:firstLine="4960" w:firstLineChars="1550"/>
        <w:rPr>
          <w:rFonts w:hint="eastAsia" w:ascii="仿宋_GB2312" w:hAnsi="仿宋" w:eastAsia="仿宋_GB2312"/>
          <w:sz w:val="32"/>
          <w:szCs w:val="32"/>
        </w:rPr>
      </w:pPr>
    </w:p>
    <w:p>
      <w:pPr>
        <w:spacing w:line="400" w:lineRule="exact"/>
        <w:ind w:firstLine="4960" w:firstLineChars="1550"/>
        <w:rPr>
          <w:rFonts w:hint="eastAsia" w:ascii="仿宋_GB2312" w:hAnsi="仿宋" w:eastAsia="仿宋_GB2312"/>
          <w:sz w:val="32"/>
          <w:szCs w:val="32"/>
        </w:rPr>
      </w:pPr>
    </w:p>
    <w:p>
      <w:pPr>
        <w:spacing w:line="400" w:lineRule="exact"/>
        <w:ind w:firstLine="4960" w:firstLineChars="1550"/>
        <w:rPr>
          <w:rFonts w:hint="eastAsia"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济南市历下区关于促进知识产权强县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试点发展实施办法</w:t>
      </w:r>
    </w:p>
    <w:p>
      <w:pPr>
        <w:spacing w:line="560" w:lineRule="exact"/>
        <w:ind w:firstLine="640" w:firstLineChars="200"/>
        <w:rPr>
          <w:rFonts w:ascii="仿宋_GB2312" w:hAnsi="仿宋_GB2312" w:eastAsia="仿宋_GB2312" w:cs="仿宋_GB2312"/>
          <w:sz w:val="32"/>
          <w:szCs w:val="32"/>
        </w:rPr>
      </w:pPr>
    </w:p>
    <w:p>
      <w:pPr>
        <w:spacing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确保我区国家知识产权强县建设试点县（区）创建工作有序推进，加强和规范知识产权强县试点发展资金管理，提高资金使用效益，根据《济南市历下区国家知识产权强县建设试点县（区）工作方案（2022-2025年）》，结合我区实际，制定本实施办法。</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区政府在财政预算中设立知识产权强县试点发展资金（以下简称发展资金），区市场监督管理局是发展资金的实施部门，负责发展资金的预算、使用和管理。</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发展资金的管理与使用，应遵守国家有关法律法规和财政管理制度，按照“公开透明、科学管理、注重实效、利于监督”的原则，充分体现财政资金的引导和带动作用。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发展资金主要用于构建知识产权创造培育体系、知识产权运营生态体系、知识产权公共服务体系、知识产权全链条保护体系和知识产权文化环境体系等方面和其它符合国家知识产权强县建设试点县（区）创建的项目。</w:t>
      </w:r>
    </w:p>
    <w:p>
      <w:pPr>
        <w:spacing w:line="560" w:lineRule="exact"/>
        <w:ind w:firstLine="640" w:firstLineChars="200"/>
        <w:jc w:val="center"/>
        <w:rPr>
          <w:rFonts w:ascii="黑体" w:hAnsi="黑体" w:eastAsia="黑体" w:cs="黑体"/>
          <w:sz w:val="32"/>
          <w:szCs w:val="32"/>
        </w:rPr>
      </w:pPr>
    </w:p>
    <w:p>
      <w:pPr>
        <w:spacing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第二章  引导培育政策</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实施知识产权强企培育工程。对新确定为国家知识产权示范、优势企业的，分别最高给予20万元/家、10万元/家资助。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实施高价值专利培育中心项目。建设高价值专利培育中心，给予最高20万元/个的资助。深化产学研协同创新，构建专利池，推动形成一批规模较大、布局合理、对战略性新兴产业发展和国际竞争力具有支撑作用的高价值专利组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实施专利导航项目。为城市创新发展、区域发展定位、产业竞争格局、企业经营决策和技术创新方向进行专利导航分析，给予最高20万元/项资助。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实施专利导航服务基地项目。培育建设专利导航服务基地，为各类创新主体提供宣传培训、专利导航、数据分析、导航成果应用等公益服务，给予最高20万元/家资助。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对知识产权宣传、培训、人才培养、项目管理、维权援助、打击侵犯知识产权以及区委、区政府确定的推动知识产权事业发展的其它工作给予资金支持。</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对专利代理质量高、服务诚信、高价值发明专利获授权较多的专利代理机构，以及对促进知识产权转移转化的优秀知识产权服务机构，给予一定的奖励资助。</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其他未列出资助标准的知识产权类项目，以及上级部署的重大创新工作，由区市场监督管理局根据工作要求制定实施方案，具体资助标准结合年度资金使用计划执行，发展资金预算视实际情况做适当调整。</w:t>
      </w:r>
    </w:p>
    <w:p>
      <w:pPr>
        <w:spacing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第三章  申报与审批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区市场监督管理局根据年度工作安排制定年度资金申报指南或发布项目申报通知，明确项目申报内容及要求。</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符合条件的单位按要求向区市场监督管理局提出申请并提供相关材料。申报单位对申报材料的真实性、合法性、有效性负责。未在规定时间内提出申请并提供材料的，以及未按要求补正的，视为自动放弃。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区市场监督管理局对项目进行常规性监督管理，必要时委托专业化第三方社会机构或组织专家对项目申报材料进行再评审，经评审合格（或评审通过）后予以公示，公示时间不少于5个工作日。公示无异议，兑付资金。</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政府购买服务的知识产权项目，按照合同约定履行。</w:t>
      </w:r>
    </w:p>
    <w:p>
      <w:pPr>
        <w:spacing w:line="560" w:lineRule="exact"/>
        <w:ind w:firstLine="640" w:firstLineChars="200"/>
        <w:rPr>
          <w:rFonts w:ascii="仿宋_GB2312" w:hAnsi="仿宋_GB2312" w:eastAsia="仿宋_GB2312" w:cs="仿宋_GB2312"/>
          <w:sz w:val="32"/>
          <w:szCs w:val="32"/>
        </w:rPr>
      </w:pPr>
    </w:p>
    <w:p>
      <w:pPr>
        <w:spacing w:after="156" w:afterLines="50" w:line="560" w:lineRule="exact"/>
        <w:jc w:val="center"/>
        <w:rPr>
          <w:rFonts w:ascii="黑体" w:hAnsi="黑体" w:eastAsia="黑体" w:cs="黑体"/>
          <w:sz w:val="32"/>
          <w:szCs w:val="32"/>
        </w:rPr>
      </w:pPr>
      <w:r>
        <w:rPr>
          <w:rFonts w:hint="eastAsia" w:ascii="黑体" w:hAnsi="黑体" w:eastAsia="黑体" w:cs="黑体"/>
          <w:sz w:val="32"/>
          <w:szCs w:val="32"/>
        </w:rPr>
        <w:t>第四章  资金筹措与监督</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发展资金接受区财政、监察、审计等部门及社会全过程监督。</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在区市场监督管理局专项经费中统筹安排一定的扶持资金，作为“历下区知识产权发展专项资金”，对项目资金使用情况和项目实施情况进行监督管理，必要时委托第三方机构开展项目管理、项目监理等专业性服务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任何单位和个人不得以任何理由、任何形式骗取、截留、挪用专项资金。对违反规定的相关责任人，依照相应法律法规处理，且3年内不再享受资金支持。涉嫌犯罪的，依法移送司法机关追究刑事责任。</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区市场监督管理局严格遵守国家财务规章制度和财经纪律，规范使用资金，对资金使用进行绩效自评，积极配合有关部门的监督检查和审计。</w:t>
      </w:r>
    </w:p>
    <w:p>
      <w:pPr>
        <w:spacing w:line="560" w:lineRule="exact"/>
        <w:ind w:firstLine="640" w:firstLineChars="200"/>
        <w:rPr>
          <w:rFonts w:ascii="仿宋_GB2312" w:hAnsi="仿宋_GB2312" w:eastAsia="仿宋_GB2312" w:cs="仿宋_GB2312"/>
          <w:sz w:val="32"/>
          <w:szCs w:val="32"/>
        </w:rPr>
      </w:pPr>
    </w:p>
    <w:p>
      <w:pPr>
        <w:spacing w:after="156" w:afterLines="50" w:line="560" w:lineRule="exact"/>
        <w:jc w:val="center"/>
        <w:rPr>
          <w:rFonts w:ascii="黑体" w:hAnsi="黑体" w:eastAsia="黑体" w:cs="黑体"/>
          <w:sz w:val="32"/>
          <w:szCs w:val="32"/>
        </w:rPr>
      </w:pPr>
      <w:r>
        <w:rPr>
          <w:rFonts w:hint="eastAsia" w:ascii="黑体" w:hAnsi="黑体" w:eastAsia="黑体" w:cs="黑体"/>
          <w:sz w:val="32"/>
          <w:szCs w:val="32"/>
        </w:rPr>
        <w:t>第五章  附  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本实施办法与历下区已经出台政策重复的，不重复资助；国家、省、市另有规定的，依据国家、省、市规定执行。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本实施办法由历下区人民政府负责解释。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本实施办法自2024年1月22日起实施，有效期至2025年12月31日。</w:t>
      </w: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bookmarkStart w:id="0" w:name="_GoBack"/>
      <w:bookmarkEnd w:id="0"/>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p>
      <w:pPr>
        <w:spacing w:line="400" w:lineRule="exact"/>
        <w:ind w:firstLine="4960" w:firstLineChars="1550"/>
        <w:rPr>
          <w:rFonts w:ascii="仿宋_GB2312" w:hAnsi="仿宋" w:eastAsia="仿宋_GB2312"/>
          <w:sz w:val="32"/>
          <w:szCs w:val="32"/>
        </w:rPr>
      </w:pPr>
    </w:p>
    <w:sectPr>
      <w:footerReference r:id="rId3" w:type="default"/>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7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2C"/>
    <w:rsid w:val="00002658"/>
    <w:rsid w:val="00004735"/>
    <w:rsid w:val="00006B00"/>
    <w:rsid w:val="0001049D"/>
    <w:rsid w:val="00012932"/>
    <w:rsid w:val="0003341A"/>
    <w:rsid w:val="00035BE9"/>
    <w:rsid w:val="000538BA"/>
    <w:rsid w:val="00055C95"/>
    <w:rsid w:val="00062D1F"/>
    <w:rsid w:val="00075778"/>
    <w:rsid w:val="00080C22"/>
    <w:rsid w:val="00084B17"/>
    <w:rsid w:val="00087410"/>
    <w:rsid w:val="00091711"/>
    <w:rsid w:val="000A4466"/>
    <w:rsid w:val="000C2524"/>
    <w:rsid w:val="000C2F47"/>
    <w:rsid w:val="000C4098"/>
    <w:rsid w:val="000C4765"/>
    <w:rsid w:val="000E279E"/>
    <w:rsid w:val="000F1FCF"/>
    <w:rsid w:val="000F2231"/>
    <w:rsid w:val="000F3083"/>
    <w:rsid w:val="000F79CF"/>
    <w:rsid w:val="00115502"/>
    <w:rsid w:val="0012081F"/>
    <w:rsid w:val="001257DF"/>
    <w:rsid w:val="00127F4E"/>
    <w:rsid w:val="0013192C"/>
    <w:rsid w:val="001558EE"/>
    <w:rsid w:val="001667A0"/>
    <w:rsid w:val="00167037"/>
    <w:rsid w:val="00170512"/>
    <w:rsid w:val="00170566"/>
    <w:rsid w:val="001760EF"/>
    <w:rsid w:val="00197658"/>
    <w:rsid w:val="001A0BBD"/>
    <w:rsid w:val="001A32AE"/>
    <w:rsid w:val="001A5655"/>
    <w:rsid w:val="001A5658"/>
    <w:rsid w:val="001A59F2"/>
    <w:rsid w:val="001C250C"/>
    <w:rsid w:val="001C3F63"/>
    <w:rsid w:val="001C5BA7"/>
    <w:rsid w:val="001D1DD2"/>
    <w:rsid w:val="001D1F3A"/>
    <w:rsid w:val="001E11F6"/>
    <w:rsid w:val="001E1421"/>
    <w:rsid w:val="001E3A91"/>
    <w:rsid w:val="001E3F18"/>
    <w:rsid w:val="001F034F"/>
    <w:rsid w:val="001F0927"/>
    <w:rsid w:val="002015EA"/>
    <w:rsid w:val="0021323C"/>
    <w:rsid w:val="00213314"/>
    <w:rsid w:val="002175BA"/>
    <w:rsid w:val="00220D81"/>
    <w:rsid w:val="00220DAF"/>
    <w:rsid w:val="0022406E"/>
    <w:rsid w:val="0023312B"/>
    <w:rsid w:val="0024557C"/>
    <w:rsid w:val="002517A2"/>
    <w:rsid w:val="00252278"/>
    <w:rsid w:val="002531B0"/>
    <w:rsid w:val="00255D1C"/>
    <w:rsid w:val="002574AF"/>
    <w:rsid w:val="00257F01"/>
    <w:rsid w:val="00263829"/>
    <w:rsid w:val="00286E69"/>
    <w:rsid w:val="00295486"/>
    <w:rsid w:val="002A4FE5"/>
    <w:rsid w:val="002A64C0"/>
    <w:rsid w:val="002B7ACC"/>
    <w:rsid w:val="002C423F"/>
    <w:rsid w:val="002D0497"/>
    <w:rsid w:val="002E52E2"/>
    <w:rsid w:val="002F24C3"/>
    <w:rsid w:val="00300157"/>
    <w:rsid w:val="00303C06"/>
    <w:rsid w:val="00321C11"/>
    <w:rsid w:val="003318FD"/>
    <w:rsid w:val="00334D86"/>
    <w:rsid w:val="00340122"/>
    <w:rsid w:val="00344262"/>
    <w:rsid w:val="00354147"/>
    <w:rsid w:val="00357128"/>
    <w:rsid w:val="00357C7C"/>
    <w:rsid w:val="00360B99"/>
    <w:rsid w:val="00371DEE"/>
    <w:rsid w:val="00371E85"/>
    <w:rsid w:val="00374162"/>
    <w:rsid w:val="00376318"/>
    <w:rsid w:val="003815DB"/>
    <w:rsid w:val="00383C1B"/>
    <w:rsid w:val="00386048"/>
    <w:rsid w:val="00386BE5"/>
    <w:rsid w:val="003A5E9A"/>
    <w:rsid w:val="003C5995"/>
    <w:rsid w:val="003C7253"/>
    <w:rsid w:val="003D1A7C"/>
    <w:rsid w:val="004003B8"/>
    <w:rsid w:val="00400C2C"/>
    <w:rsid w:val="00403144"/>
    <w:rsid w:val="00404D0F"/>
    <w:rsid w:val="00407BC5"/>
    <w:rsid w:val="00414035"/>
    <w:rsid w:val="00415DC5"/>
    <w:rsid w:val="00416CA1"/>
    <w:rsid w:val="00424E92"/>
    <w:rsid w:val="0043127D"/>
    <w:rsid w:val="00433F55"/>
    <w:rsid w:val="0044074E"/>
    <w:rsid w:val="00441328"/>
    <w:rsid w:val="004420C7"/>
    <w:rsid w:val="004445AD"/>
    <w:rsid w:val="00444F2D"/>
    <w:rsid w:val="004474A3"/>
    <w:rsid w:val="004507E6"/>
    <w:rsid w:val="00451017"/>
    <w:rsid w:val="00465224"/>
    <w:rsid w:val="00467DB1"/>
    <w:rsid w:val="00471658"/>
    <w:rsid w:val="00473A4C"/>
    <w:rsid w:val="00482C2D"/>
    <w:rsid w:val="00483EBC"/>
    <w:rsid w:val="0049206A"/>
    <w:rsid w:val="0049653E"/>
    <w:rsid w:val="004A13D9"/>
    <w:rsid w:val="004B0006"/>
    <w:rsid w:val="004B1285"/>
    <w:rsid w:val="004C02D8"/>
    <w:rsid w:val="004C1736"/>
    <w:rsid w:val="004C1D3B"/>
    <w:rsid w:val="004C22C4"/>
    <w:rsid w:val="004C394A"/>
    <w:rsid w:val="004C40A6"/>
    <w:rsid w:val="004C6B69"/>
    <w:rsid w:val="004F5719"/>
    <w:rsid w:val="004F6043"/>
    <w:rsid w:val="005037B8"/>
    <w:rsid w:val="00506C7F"/>
    <w:rsid w:val="00513479"/>
    <w:rsid w:val="005140A6"/>
    <w:rsid w:val="005320F5"/>
    <w:rsid w:val="00535CDB"/>
    <w:rsid w:val="00536AC3"/>
    <w:rsid w:val="00542CC1"/>
    <w:rsid w:val="00554953"/>
    <w:rsid w:val="00566510"/>
    <w:rsid w:val="005839C8"/>
    <w:rsid w:val="005854B5"/>
    <w:rsid w:val="00593EEA"/>
    <w:rsid w:val="00593F71"/>
    <w:rsid w:val="005A7C28"/>
    <w:rsid w:val="005B2758"/>
    <w:rsid w:val="005B7061"/>
    <w:rsid w:val="005C061B"/>
    <w:rsid w:val="005C3C62"/>
    <w:rsid w:val="005C690A"/>
    <w:rsid w:val="005D0824"/>
    <w:rsid w:val="005D5AEF"/>
    <w:rsid w:val="005E753C"/>
    <w:rsid w:val="005F2175"/>
    <w:rsid w:val="00606843"/>
    <w:rsid w:val="006123A4"/>
    <w:rsid w:val="00616E6A"/>
    <w:rsid w:val="00621F39"/>
    <w:rsid w:val="006345DD"/>
    <w:rsid w:val="00635C97"/>
    <w:rsid w:val="00646894"/>
    <w:rsid w:val="00664304"/>
    <w:rsid w:val="006677CC"/>
    <w:rsid w:val="00670EFF"/>
    <w:rsid w:val="00682CF5"/>
    <w:rsid w:val="0069210A"/>
    <w:rsid w:val="00696E78"/>
    <w:rsid w:val="00696EA8"/>
    <w:rsid w:val="006A3DF2"/>
    <w:rsid w:val="006B36D1"/>
    <w:rsid w:val="006C008F"/>
    <w:rsid w:val="006C1163"/>
    <w:rsid w:val="006C402D"/>
    <w:rsid w:val="006D0D4F"/>
    <w:rsid w:val="006D48CD"/>
    <w:rsid w:val="006E791C"/>
    <w:rsid w:val="006F0312"/>
    <w:rsid w:val="006F0A96"/>
    <w:rsid w:val="006F42A1"/>
    <w:rsid w:val="0071008A"/>
    <w:rsid w:val="007125BD"/>
    <w:rsid w:val="00721534"/>
    <w:rsid w:val="00724121"/>
    <w:rsid w:val="00731189"/>
    <w:rsid w:val="00742243"/>
    <w:rsid w:val="00784A56"/>
    <w:rsid w:val="007855F5"/>
    <w:rsid w:val="00785817"/>
    <w:rsid w:val="00786870"/>
    <w:rsid w:val="007918C6"/>
    <w:rsid w:val="00792829"/>
    <w:rsid w:val="00796A3E"/>
    <w:rsid w:val="007A0339"/>
    <w:rsid w:val="007B2A3C"/>
    <w:rsid w:val="007C6ED1"/>
    <w:rsid w:val="007E38EE"/>
    <w:rsid w:val="007E72D7"/>
    <w:rsid w:val="007F0B43"/>
    <w:rsid w:val="007F1263"/>
    <w:rsid w:val="008035D3"/>
    <w:rsid w:val="00803C17"/>
    <w:rsid w:val="008110E0"/>
    <w:rsid w:val="00816F06"/>
    <w:rsid w:val="00825917"/>
    <w:rsid w:val="00826691"/>
    <w:rsid w:val="00827526"/>
    <w:rsid w:val="00841AA0"/>
    <w:rsid w:val="0084492B"/>
    <w:rsid w:val="008547A2"/>
    <w:rsid w:val="00856AE7"/>
    <w:rsid w:val="008836A4"/>
    <w:rsid w:val="00885047"/>
    <w:rsid w:val="0089538D"/>
    <w:rsid w:val="00897376"/>
    <w:rsid w:val="008A48C8"/>
    <w:rsid w:val="008A5131"/>
    <w:rsid w:val="008A6022"/>
    <w:rsid w:val="008B21F7"/>
    <w:rsid w:val="008B7962"/>
    <w:rsid w:val="008C5938"/>
    <w:rsid w:val="008D3413"/>
    <w:rsid w:val="008D4528"/>
    <w:rsid w:val="008F2196"/>
    <w:rsid w:val="008F6A19"/>
    <w:rsid w:val="008F7236"/>
    <w:rsid w:val="00906033"/>
    <w:rsid w:val="00914DAC"/>
    <w:rsid w:val="00920F87"/>
    <w:rsid w:val="00932170"/>
    <w:rsid w:val="00935467"/>
    <w:rsid w:val="00935ED4"/>
    <w:rsid w:val="00937F80"/>
    <w:rsid w:val="00940329"/>
    <w:rsid w:val="00941C86"/>
    <w:rsid w:val="00943B9F"/>
    <w:rsid w:val="009567FF"/>
    <w:rsid w:val="009600C4"/>
    <w:rsid w:val="00960ED5"/>
    <w:rsid w:val="00961D80"/>
    <w:rsid w:val="00963504"/>
    <w:rsid w:val="0096797C"/>
    <w:rsid w:val="00967D62"/>
    <w:rsid w:val="009704B8"/>
    <w:rsid w:val="009806E9"/>
    <w:rsid w:val="009854C8"/>
    <w:rsid w:val="00985832"/>
    <w:rsid w:val="009A1EC8"/>
    <w:rsid w:val="009A21E1"/>
    <w:rsid w:val="009A4CF9"/>
    <w:rsid w:val="009A60F0"/>
    <w:rsid w:val="009A62F5"/>
    <w:rsid w:val="009A64E2"/>
    <w:rsid w:val="009B1735"/>
    <w:rsid w:val="009B7B98"/>
    <w:rsid w:val="009C5966"/>
    <w:rsid w:val="009D5E48"/>
    <w:rsid w:val="009E1E8C"/>
    <w:rsid w:val="009E4B62"/>
    <w:rsid w:val="009F680A"/>
    <w:rsid w:val="00A02657"/>
    <w:rsid w:val="00A07B27"/>
    <w:rsid w:val="00A17624"/>
    <w:rsid w:val="00A21C77"/>
    <w:rsid w:val="00A24A5F"/>
    <w:rsid w:val="00A474A4"/>
    <w:rsid w:val="00A62208"/>
    <w:rsid w:val="00A65CC5"/>
    <w:rsid w:val="00A71BBF"/>
    <w:rsid w:val="00A769B3"/>
    <w:rsid w:val="00A919A0"/>
    <w:rsid w:val="00A92D44"/>
    <w:rsid w:val="00A933A9"/>
    <w:rsid w:val="00AA3663"/>
    <w:rsid w:val="00AB07D5"/>
    <w:rsid w:val="00AC1A41"/>
    <w:rsid w:val="00AD20EF"/>
    <w:rsid w:val="00AD346F"/>
    <w:rsid w:val="00AE5B94"/>
    <w:rsid w:val="00AE6799"/>
    <w:rsid w:val="00AF5CB1"/>
    <w:rsid w:val="00B1153C"/>
    <w:rsid w:val="00B16901"/>
    <w:rsid w:val="00B30A8B"/>
    <w:rsid w:val="00B401D3"/>
    <w:rsid w:val="00B43837"/>
    <w:rsid w:val="00B5380B"/>
    <w:rsid w:val="00B53DA0"/>
    <w:rsid w:val="00B72617"/>
    <w:rsid w:val="00B81558"/>
    <w:rsid w:val="00BA6D5F"/>
    <w:rsid w:val="00BB0C91"/>
    <w:rsid w:val="00BB2674"/>
    <w:rsid w:val="00BE03B1"/>
    <w:rsid w:val="00BF07D4"/>
    <w:rsid w:val="00C07D70"/>
    <w:rsid w:val="00C14B09"/>
    <w:rsid w:val="00C27B21"/>
    <w:rsid w:val="00C35C5B"/>
    <w:rsid w:val="00C469AD"/>
    <w:rsid w:val="00C57E23"/>
    <w:rsid w:val="00C63E11"/>
    <w:rsid w:val="00C6483A"/>
    <w:rsid w:val="00C65524"/>
    <w:rsid w:val="00C66265"/>
    <w:rsid w:val="00C730D0"/>
    <w:rsid w:val="00C74679"/>
    <w:rsid w:val="00C76581"/>
    <w:rsid w:val="00C87181"/>
    <w:rsid w:val="00CC214B"/>
    <w:rsid w:val="00CC2408"/>
    <w:rsid w:val="00CC4B6C"/>
    <w:rsid w:val="00CE7DAE"/>
    <w:rsid w:val="00CF16F7"/>
    <w:rsid w:val="00CF281D"/>
    <w:rsid w:val="00CF37AF"/>
    <w:rsid w:val="00CF5C01"/>
    <w:rsid w:val="00CF7556"/>
    <w:rsid w:val="00D000A7"/>
    <w:rsid w:val="00D023A0"/>
    <w:rsid w:val="00D05BC6"/>
    <w:rsid w:val="00D16D89"/>
    <w:rsid w:val="00D26A43"/>
    <w:rsid w:val="00D3741E"/>
    <w:rsid w:val="00D4051A"/>
    <w:rsid w:val="00D43F0C"/>
    <w:rsid w:val="00D5105F"/>
    <w:rsid w:val="00D5404E"/>
    <w:rsid w:val="00D55363"/>
    <w:rsid w:val="00D57B7F"/>
    <w:rsid w:val="00D60B44"/>
    <w:rsid w:val="00D60DE9"/>
    <w:rsid w:val="00D7028F"/>
    <w:rsid w:val="00D708A6"/>
    <w:rsid w:val="00D72845"/>
    <w:rsid w:val="00D80FB9"/>
    <w:rsid w:val="00D81C4F"/>
    <w:rsid w:val="00D83F89"/>
    <w:rsid w:val="00D84407"/>
    <w:rsid w:val="00D911CD"/>
    <w:rsid w:val="00D93FE9"/>
    <w:rsid w:val="00D97FA7"/>
    <w:rsid w:val="00DA4F2C"/>
    <w:rsid w:val="00DA5BB9"/>
    <w:rsid w:val="00DC53CE"/>
    <w:rsid w:val="00DD0B59"/>
    <w:rsid w:val="00DD6A06"/>
    <w:rsid w:val="00DE3718"/>
    <w:rsid w:val="00DF3F8D"/>
    <w:rsid w:val="00DF477B"/>
    <w:rsid w:val="00E22DCB"/>
    <w:rsid w:val="00E3298E"/>
    <w:rsid w:val="00E343A5"/>
    <w:rsid w:val="00E42A44"/>
    <w:rsid w:val="00E45926"/>
    <w:rsid w:val="00E566DC"/>
    <w:rsid w:val="00E575C6"/>
    <w:rsid w:val="00E62174"/>
    <w:rsid w:val="00E63A43"/>
    <w:rsid w:val="00E644BB"/>
    <w:rsid w:val="00E72244"/>
    <w:rsid w:val="00E864E1"/>
    <w:rsid w:val="00E8714A"/>
    <w:rsid w:val="00E90428"/>
    <w:rsid w:val="00E90F66"/>
    <w:rsid w:val="00EA4517"/>
    <w:rsid w:val="00EA4C1D"/>
    <w:rsid w:val="00EC05DC"/>
    <w:rsid w:val="00EC13D3"/>
    <w:rsid w:val="00EC658F"/>
    <w:rsid w:val="00ED4D49"/>
    <w:rsid w:val="00EE2D02"/>
    <w:rsid w:val="00EE4C0F"/>
    <w:rsid w:val="00F04611"/>
    <w:rsid w:val="00F170B1"/>
    <w:rsid w:val="00F17A38"/>
    <w:rsid w:val="00F20D23"/>
    <w:rsid w:val="00F228B6"/>
    <w:rsid w:val="00F22F74"/>
    <w:rsid w:val="00F44225"/>
    <w:rsid w:val="00F47FD9"/>
    <w:rsid w:val="00F54BF0"/>
    <w:rsid w:val="00F5712D"/>
    <w:rsid w:val="00F664D4"/>
    <w:rsid w:val="00F67E64"/>
    <w:rsid w:val="00F722B4"/>
    <w:rsid w:val="00FA38A9"/>
    <w:rsid w:val="00FB42BC"/>
    <w:rsid w:val="00FB47FC"/>
    <w:rsid w:val="00FB5139"/>
    <w:rsid w:val="00FB63ED"/>
    <w:rsid w:val="00FC47B7"/>
    <w:rsid w:val="00FC52C0"/>
    <w:rsid w:val="00FC71BC"/>
    <w:rsid w:val="00FD5398"/>
    <w:rsid w:val="00FD5BA4"/>
    <w:rsid w:val="00FE2247"/>
    <w:rsid w:val="00FE3D59"/>
    <w:rsid w:val="00FE433B"/>
    <w:rsid w:val="30D46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eastAsia="宋体"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semiHidden/>
    <w:qFormat/>
    <w:uiPriority w:val="99"/>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6F6F-1DE7-45A5-A921-A58B90C1010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289</Words>
  <Characters>1651</Characters>
  <Lines>13</Lines>
  <Paragraphs>3</Paragraphs>
  <TotalTime>99</TotalTime>
  <ScaleCrop>false</ScaleCrop>
  <LinksUpToDate>false</LinksUpToDate>
  <CharactersWithSpaces>1937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2022-01-26T02:44:00Z</dcterms:created>
  <dc:creator>ume</dc:creator>
  <cp:lastModifiedBy>WPS_1604918664</cp:lastModifiedBy>
  <cp:lastPrinted>2023-12-22T07:00:00Z</cp:lastPrinted>
  <dcterms:modified xsi:type="dcterms:W3CDTF">2023-12-29T04:30:51Z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E1727E1252C54886978E0A35A8BCC543_13</vt:lpwstr>
  </property>
</Properties>
</file>