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rPr>
      </w:pPr>
      <w:r>
        <w:rPr>
          <w:rFonts w:hint="eastAsia" w:ascii="黑体" w:hAnsi="黑体" w:eastAsia="黑体"/>
          <w:sz w:val="32"/>
          <w:szCs w:val="32"/>
        </w:rPr>
        <w:t>LXDR-2024-0020002</w:t>
      </w:r>
    </w:p>
    <w:p>
      <w:pPr>
        <w:spacing w:line="560" w:lineRule="exact"/>
      </w:pPr>
    </w:p>
    <w:p>
      <w:pPr>
        <w:spacing w:before="156" w:beforeLines="50" w:line="560" w:lineRule="exact"/>
        <w:jc w:val="center"/>
        <w:rPr>
          <w:rFonts w:ascii="仿宋_GB2312" w:eastAsia="仿宋_GB2312"/>
          <w:sz w:val="32"/>
          <w:szCs w:val="32"/>
        </w:rPr>
      </w:pPr>
      <w:r>
        <w:rPr>
          <w:rFonts w:hint="eastAsia" w:ascii="仿宋_GB2312" w:eastAsia="仿宋_GB2312" w:cs="仿宋_GB2312"/>
          <w:sz w:val="32"/>
          <w:szCs w:val="32"/>
        </w:rPr>
        <w:t>历下政办发〔</w:t>
      </w:r>
      <w:r>
        <w:rPr>
          <w:rFonts w:ascii="仿宋_GB2312" w:eastAsia="仿宋_GB2312" w:cs="仿宋_GB2312"/>
          <w:sz w:val="32"/>
          <w:szCs w:val="32"/>
        </w:rPr>
        <w:t>20</w:t>
      </w:r>
      <w:r>
        <w:rPr>
          <w:rFonts w:hint="eastAsia" w:ascii="仿宋_GB2312" w:eastAsia="仿宋_GB2312" w:cs="仿宋_GB2312"/>
          <w:sz w:val="32"/>
          <w:szCs w:val="32"/>
        </w:rPr>
        <w:t>24〕2号</w:t>
      </w:r>
    </w:p>
    <w:p>
      <w:pPr>
        <w:spacing w:line="560" w:lineRule="exact"/>
        <w:jc w:val="center"/>
        <w:rPr>
          <w:rFonts w:ascii="仿宋_GB2312" w:eastAsia="仿宋_GB2312"/>
        </w:rPr>
      </w:pPr>
    </w:p>
    <w:p>
      <w:pPr>
        <w:spacing w:line="560" w:lineRule="exact"/>
        <w:jc w:val="center"/>
        <w:rPr>
          <w:rFonts w:ascii="微软雅黑" w:hAnsi="宋体" w:eastAsia="微软雅黑" w:cs="宋体"/>
          <w:sz w:val="44"/>
          <w:szCs w:val="44"/>
        </w:rPr>
      </w:pPr>
      <w:bookmarkStart w:id="0" w:name="_GoBack"/>
      <w:r>
        <w:rPr>
          <w:rFonts w:hint="eastAsia" w:ascii="微软雅黑" w:hAnsi="宋体" w:eastAsia="微软雅黑" w:cs="宋体"/>
          <w:sz w:val="44"/>
          <w:szCs w:val="44"/>
        </w:rPr>
        <w:t>济南市历下区人民政府办公室</w:t>
      </w:r>
    </w:p>
    <w:p>
      <w:pPr>
        <w:spacing w:line="560" w:lineRule="exact"/>
        <w:jc w:val="center"/>
        <w:rPr>
          <w:rFonts w:hint="eastAsia" w:ascii="微软雅黑" w:hAnsi="宋体" w:eastAsia="微软雅黑"/>
          <w:kern w:val="0"/>
          <w:sz w:val="44"/>
          <w:szCs w:val="44"/>
        </w:rPr>
      </w:pPr>
      <w:r>
        <w:rPr>
          <w:rFonts w:hint="eastAsia" w:ascii="微软雅黑" w:hAnsi="宋体" w:eastAsia="微软雅黑"/>
          <w:kern w:val="0"/>
          <w:sz w:val="44"/>
          <w:szCs w:val="44"/>
        </w:rPr>
        <w:t>关于印发济南市历下区补充完善专项</w:t>
      </w:r>
    </w:p>
    <w:p>
      <w:pPr>
        <w:spacing w:line="560" w:lineRule="exact"/>
        <w:jc w:val="center"/>
        <w:rPr>
          <w:rFonts w:ascii="微软雅黑" w:hAnsi="宋体" w:eastAsia="微软雅黑" w:cs="宋体"/>
          <w:sz w:val="44"/>
          <w:szCs w:val="44"/>
        </w:rPr>
      </w:pPr>
      <w:r>
        <w:rPr>
          <w:rFonts w:hint="eastAsia" w:ascii="微软雅黑" w:hAnsi="宋体" w:eastAsia="微软雅黑"/>
          <w:kern w:val="0"/>
          <w:sz w:val="44"/>
          <w:szCs w:val="44"/>
        </w:rPr>
        <w:t>社会救助措施意见的通知</w:t>
      </w:r>
    </w:p>
    <w:bookmarkEnd w:id="0"/>
    <w:p>
      <w:pPr>
        <w:spacing w:line="560" w:lineRule="exact"/>
        <w:ind w:firstLine="560" w:firstLineChars="200"/>
        <w:rPr>
          <w:rFonts w:ascii="仿宋_GB2312" w:eastAsia="仿宋_GB2312"/>
          <w:sz w:val="28"/>
        </w:rPr>
      </w:pPr>
    </w:p>
    <w:p>
      <w:pPr>
        <w:adjustRightInd w:val="0"/>
        <w:snapToGrid w:val="0"/>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各街道办事处，区政府各部门（单位）：</w:t>
      </w:r>
    </w:p>
    <w:p>
      <w:pPr>
        <w:spacing w:line="560" w:lineRule="exact"/>
        <w:ind w:firstLine="640" w:firstLineChars="200"/>
        <w:rPr>
          <w:rFonts w:ascii="仿宋_GB2312" w:eastAsia="仿宋_GB2312"/>
          <w:sz w:val="32"/>
        </w:rPr>
      </w:pPr>
      <w:r>
        <w:rPr>
          <w:rFonts w:hint="eastAsia" w:ascii="仿宋_GB2312" w:hAnsi="宋体" w:eastAsia="仿宋_GB2312" w:cs="仿宋"/>
          <w:color w:val="000000"/>
          <w:sz w:val="32"/>
          <w:szCs w:val="32"/>
        </w:rPr>
        <w:t>《济南市历下区补充完善专项社会救助措施意见》已经区政府同意，现印发给你们，请认真贯彻执行。</w:t>
      </w:r>
    </w:p>
    <w:p>
      <w:pPr>
        <w:overflowPunct w:val="0"/>
        <w:autoSpaceDE w:val="0"/>
        <w:autoSpaceDN w:val="0"/>
        <w:spacing w:line="560" w:lineRule="exact"/>
        <w:ind w:firstLine="640" w:firstLineChars="200"/>
        <w:textAlignment w:val="center"/>
        <w:rPr>
          <w:rFonts w:ascii="仿宋_GB2312" w:eastAsia="仿宋_GB2312"/>
          <w:kern w:val="0"/>
          <w:sz w:val="32"/>
        </w:rPr>
      </w:pPr>
    </w:p>
    <w:p>
      <w:pPr>
        <w:overflowPunct w:val="0"/>
        <w:autoSpaceDE w:val="0"/>
        <w:autoSpaceDN w:val="0"/>
        <w:spacing w:line="560" w:lineRule="exact"/>
        <w:ind w:firstLine="640" w:firstLineChars="200"/>
        <w:textAlignment w:val="center"/>
        <w:rPr>
          <w:rFonts w:ascii="仿宋_GB2312" w:eastAsia="仿宋_GB2312"/>
          <w:kern w:val="0"/>
          <w:sz w:val="32"/>
        </w:rPr>
      </w:pPr>
    </w:p>
    <w:p>
      <w:pPr>
        <w:overflowPunct w:val="0"/>
        <w:autoSpaceDE w:val="0"/>
        <w:autoSpaceDN w:val="0"/>
        <w:spacing w:line="560" w:lineRule="exact"/>
        <w:ind w:firstLine="640" w:firstLineChars="200"/>
        <w:textAlignment w:val="center"/>
        <w:rPr>
          <w:rFonts w:ascii="仿宋_GB2312" w:eastAsia="仿宋_GB2312"/>
          <w:kern w:val="0"/>
          <w:sz w:val="32"/>
        </w:rPr>
      </w:pPr>
      <w:r>
        <w:rPr>
          <w:rFonts w:hint="eastAsia" w:ascii="仿宋_GB2312" w:eastAsia="仿宋_GB2312"/>
          <w:kern w:val="0"/>
          <w:sz w:val="32"/>
        </w:rPr>
        <w:t>　　　　　　　　    　济南市历下区人民政府办公室</w:t>
      </w:r>
    </w:p>
    <w:p>
      <w:pPr>
        <w:spacing w:line="560" w:lineRule="exact"/>
        <w:ind w:firstLine="640" w:firstLineChars="200"/>
        <w:rPr>
          <w:rFonts w:ascii="仿宋_GB2312" w:hAnsi="仿宋" w:eastAsia="仿宋_GB2312"/>
          <w:sz w:val="32"/>
        </w:rPr>
      </w:pPr>
      <w:r>
        <w:rPr>
          <w:rFonts w:hint="eastAsia" w:ascii="仿宋_GB2312" w:eastAsia="仿宋_GB2312"/>
          <w:kern w:val="0"/>
          <w:sz w:val="32"/>
        </w:rPr>
        <w:t xml:space="preserve">                    　     </w:t>
      </w:r>
      <w:r>
        <w:rPr>
          <w:rFonts w:hint="eastAsia" w:ascii="仿宋_GB2312" w:eastAsia="仿宋_GB2312"/>
          <w:sz w:val="32"/>
        </w:rPr>
        <w:t>2024年4月22日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（此件公开发布）</w:t>
      </w:r>
    </w:p>
    <w:p>
      <w:pPr>
        <w:spacing w:line="560" w:lineRule="exact"/>
        <w:ind w:firstLine="880" w:firstLineChars="200"/>
        <w:rPr>
          <w:rFonts w:hint="eastAsia" w:ascii="微软雅黑" w:eastAsia="微软雅黑"/>
          <w:sz w:val="44"/>
          <w:szCs w:val="44"/>
        </w:rPr>
      </w:pPr>
    </w:p>
    <w:p>
      <w:pPr>
        <w:spacing w:line="560" w:lineRule="exact"/>
        <w:ind w:firstLine="880" w:firstLineChars="200"/>
        <w:rPr>
          <w:rFonts w:hint="eastAsia" w:ascii="微软雅黑" w:eastAsia="微软雅黑"/>
          <w:sz w:val="44"/>
          <w:szCs w:val="44"/>
        </w:rPr>
      </w:pPr>
    </w:p>
    <w:p>
      <w:pPr>
        <w:spacing w:line="560" w:lineRule="exact"/>
        <w:ind w:firstLine="880" w:firstLineChars="200"/>
        <w:rPr>
          <w:rFonts w:hint="eastAsia" w:ascii="微软雅黑" w:eastAsia="微软雅黑"/>
          <w:sz w:val="44"/>
          <w:szCs w:val="44"/>
        </w:rPr>
      </w:pPr>
    </w:p>
    <w:p>
      <w:pPr>
        <w:spacing w:line="560" w:lineRule="exact"/>
        <w:ind w:firstLine="880" w:firstLineChars="200"/>
        <w:rPr>
          <w:rFonts w:hint="eastAsia" w:ascii="微软雅黑" w:eastAsia="微软雅黑"/>
          <w:sz w:val="44"/>
          <w:szCs w:val="44"/>
        </w:rPr>
      </w:pPr>
    </w:p>
    <w:p>
      <w:pPr>
        <w:spacing w:line="560" w:lineRule="exact"/>
        <w:ind w:firstLine="880" w:firstLineChars="200"/>
        <w:rPr>
          <w:rFonts w:hint="eastAsia" w:ascii="微软雅黑" w:eastAsia="微软雅黑"/>
          <w:sz w:val="44"/>
          <w:szCs w:val="44"/>
        </w:rPr>
      </w:pPr>
    </w:p>
    <w:p>
      <w:pPr>
        <w:spacing w:line="560" w:lineRule="exact"/>
        <w:ind w:firstLine="880" w:firstLineChars="200"/>
        <w:rPr>
          <w:rFonts w:hint="eastAsia" w:ascii="微软雅黑" w:eastAsia="微软雅黑"/>
          <w:sz w:val="44"/>
          <w:szCs w:val="44"/>
        </w:rPr>
      </w:pPr>
    </w:p>
    <w:p>
      <w:pPr>
        <w:spacing w:line="560" w:lineRule="exact"/>
        <w:jc w:val="center"/>
        <w:rPr>
          <w:rFonts w:hint="eastAsia" w:ascii="微软雅黑" w:eastAsia="微软雅黑"/>
          <w:sz w:val="44"/>
          <w:szCs w:val="44"/>
        </w:rPr>
      </w:pPr>
      <w:r>
        <w:rPr>
          <w:rFonts w:hint="eastAsia" w:ascii="微软雅黑" w:eastAsia="微软雅黑"/>
          <w:sz w:val="44"/>
          <w:szCs w:val="44"/>
        </w:rPr>
        <w:t>济南市历下区补充完善专项</w:t>
      </w:r>
    </w:p>
    <w:p>
      <w:pPr>
        <w:spacing w:line="560" w:lineRule="exact"/>
        <w:jc w:val="center"/>
        <w:rPr>
          <w:rFonts w:hint="eastAsia" w:ascii="微软雅黑" w:eastAsia="微软雅黑"/>
          <w:sz w:val="44"/>
          <w:szCs w:val="44"/>
        </w:rPr>
      </w:pPr>
      <w:r>
        <w:rPr>
          <w:rFonts w:hint="eastAsia" w:ascii="微软雅黑" w:eastAsia="微软雅黑"/>
          <w:sz w:val="44"/>
          <w:szCs w:val="44"/>
        </w:rPr>
        <w:t>社会救助措施意见</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Style w:val="31"/>
          <w:rFonts w:ascii="仿宋_GB2312" w:eastAsia="仿宋_GB2312"/>
        </w:rPr>
      </w:pPr>
      <w:r>
        <w:rPr>
          <w:rStyle w:val="31"/>
          <w:rFonts w:hint="eastAsia" w:ascii="仿宋_GB2312" w:eastAsia="仿宋_GB2312"/>
        </w:rPr>
        <w:t>为切实保障济南市历下区困难群众基本生活，兜住、兜准、兜牢民生底线，就济南市历下区最低生活保障边缘（以下简称低保边缘）家庭困难残疾人生活补贴、低保边缘家庭取暖补贴、春节困难群众慰问、孤困儿童“六一”慰问事项补充完善相关措施，制定本意见。</w:t>
      </w:r>
    </w:p>
    <w:p>
      <w:pPr>
        <w:spacing w:line="560" w:lineRule="exact"/>
        <w:ind w:firstLine="640" w:firstLineChars="200"/>
        <w:rPr>
          <w:rStyle w:val="31"/>
          <w:rFonts w:ascii="黑体" w:hAnsi="黑体" w:eastAsia="黑体" w:cs="黑体"/>
        </w:rPr>
      </w:pPr>
      <w:r>
        <w:rPr>
          <w:rStyle w:val="31"/>
          <w:rFonts w:hint="eastAsia" w:ascii="黑体" w:hAnsi="黑体" w:eastAsia="黑体" w:cs="黑体"/>
        </w:rPr>
        <w:t>一、低保边缘家庭困难残疾人生活补贴</w:t>
      </w:r>
    </w:p>
    <w:p>
      <w:pPr>
        <w:spacing w:line="560" w:lineRule="exact"/>
        <w:ind w:firstLine="640" w:firstLineChars="200"/>
        <w:rPr>
          <w:rStyle w:val="31"/>
          <w:rFonts w:ascii="仿宋_GB2312" w:eastAsia="仿宋_GB2312"/>
        </w:rPr>
      </w:pPr>
      <w:r>
        <w:rPr>
          <w:rStyle w:val="31"/>
          <w:rFonts w:hint="eastAsia" w:ascii="仿宋_GB2312" w:eastAsia="仿宋_GB2312"/>
        </w:rPr>
        <w:t>参照《济南市历下区人民政府关于贯彻济政发〔2016〕11号文件全面建立困难残疾人生活补贴和重度残疾人护理补贴制度的实施方案》（历下政发〔2016〕4号）相关政策执行。</w:t>
      </w:r>
    </w:p>
    <w:p>
      <w:pPr>
        <w:spacing w:line="560" w:lineRule="exact"/>
        <w:ind w:firstLine="640" w:firstLineChars="200"/>
        <w:rPr>
          <w:rStyle w:val="31"/>
          <w:rFonts w:ascii="楷体_GB2312" w:eastAsia="楷体_GB2312"/>
        </w:rPr>
      </w:pPr>
      <w:r>
        <w:rPr>
          <w:rStyle w:val="31"/>
          <w:rFonts w:hint="eastAsia" w:ascii="楷体_GB2312" w:eastAsia="楷体_GB2312"/>
        </w:rPr>
        <w:t>（一）补贴对象。</w:t>
      </w:r>
      <w:r>
        <w:rPr>
          <w:rStyle w:val="31"/>
          <w:rFonts w:hint="eastAsia" w:ascii="仿宋_GB2312" w:eastAsia="仿宋_GB2312"/>
        </w:rPr>
        <w:t>具有济南市历下区户籍</w:t>
      </w:r>
      <w:r>
        <w:rPr>
          <w:rFonts w:hint="eastAsia" w:ascii="仿宋_GB2312" w:hAnsi="仿宋_GB2312" w:eastAsia="仿宋_GB2312" w:cs="仿宋_GB2312"/>
          <w:sz w:val="32"/>
          <w:szCs w:val="32"/>
        </w:rPr>
        <w:t>（舜华路派出所登记的除外）</w:t>
      </w:r>
      <w:r>
        <w:rPr>
          <w:rStyle w:val="31"/>
          <w:rFonts w:hint="eastAsia" w:ascii="仿宋_GB2312" w:eastAsia="仿宋_GB2312"/>
        </w:rPr>
        <w:t>，经济南市历下区认定为低保边缘家庭，持有《中华人民共和国残疾人证》（第二代）的残疾人。</w:t>
      </w:r>
    </w:p>
    <w:p>
      <w:pPr>
        <w:spacing w:line="560" w:lineRule="exact"/>
        <w:ind w:firstLine="640" w:firstLineChars="200"/>
        <w:rPr>
          <w:rStyle w:val="31"/>
          <w:rFonts w:ascii="楷体_GB2312" w:eastAsia="楷体_GB2312"/>
        </w:rPr>
      </w:pPr>
      <w:r>
        <w:rPr>
          <w:rStyle w:val="31"/>
          <w:rFonts w:hint="eastAsia" w:ascii="楷体_GB2312" w:eastAsia="楷体_GB2312"/>
        </w:rPr>
        <w:t>（二）补贴标准。</w:t>
      </w:r>
      <w:r>
        <w:rPr>
          <w:rStyle w:val="31"/>
          <w:rFonts w:hint="eastAsia" w:ascii="仿宋_GB2312" w:eastAsia="仿宋_GB2312"/>
        </w:rPr>
        <w:t>一级残疾人420元/人/月；二级残疾人360元/人/月；三、四级残疾人260元/人/月。</w:t>
      </w:r>
    </w:p>
    <w:p>
      <w:pPr>
        <w:spacing w:line="560" w:lineRule="exact"/>
        <w:ind w:firstLine="640" w:firstLineChars="200"/>
        <w:rPr>
          <w:rStyle w:val="31"/>
          <w:rFonts w:ascii="楷体_GB2312" w:eastAsia="楷体_GB2312"/>
        </w:rPr>
      </w:pPr>
      <w:r>
        <w:rPr>
          <w:rStyle w:val="31"/>
          <w:rFonts w:hint="eastAsia" w:ascii="楷体_GB2312" w:eastAsia="楷体_GB2312"/>
        </w:rPr>
        <w:t>（三）发放程序。</w:t>
      </w:r>
      <w:r>
        <w:rPr>
          <w:rStyle w:val="31"/>
          <w:rFonts w:hint="eastAsia" w:ascii="仿宋_GB2312" w:eastAsia="仿宋_GB2312"/>
        </w:rPr>
        <w:t>以当月实际保障低保边缘家庭困难残疾人数量为准，由区民政局实行社会化发放。</w:t>
      </w:r>
    </w:p>
    <w:p>
      <w:pPr>
        <w:spacing w:line="560" w:lineRule="exact"/>
        <w:ind w:firstLine="640" w:firstLineChars="200"/>
        <w:rPr>
          <w:rStyle w:val="31"/>
          <w:rFonts w:ascii="黑体" w:hAnsi="黑体" w:eastAsia="黑体" w:cs="黑体"/>
        </w:rPr>
      </w:pPr>
      <w:r>
        <w:rPr>
          <w:rStyle w:val="31"/>
          <w:rFonts w:hint="eastAsia" w:ascii="黑体" w:hAnsi="黑体" w:eastAsia="黑体" w:cs="黑体"/>
        </w:rPr>
        <w:t>二、低保边缘家庭取暖补贴</w:t>
      </w:r>
    </w:p>
    <w:p>
      <w:pPr>
        <w:spacing w:line="560" w:lineRule="exact"/>
        <w:ind w:firstLine="640" w:firstLineChars="200"/>
        <w:rPr>
          <w:rStyle w:val="31"/>
          <w:rFonts w:ascii="仿宋_GB2312" w:eastAsia="仿宋_GB2312"/>
        </w:rPr>
      </w:pPr>
      <w:r>
        <w:rPr>
          <w:rStyle w:val="31"/>
          <w:rFonts w:hint="eastAsia" w:ascii="楷体_GB2312" w:eastAsia="楷体_GB2312"/>
        </w:rPr>
        <w:t>（一）补贴对象。</w:t>
      </w:r>
      <w:r>
        <w:rPr>
          <w:rStyle w:val="31"/>
          <w:rFonts w:hint="eastAsia" w:ascii="仿宋_GB2312" w:eastAsia="仿宋_GB2312"/>
        </w:rPr>
        <w:t>经济南市历下区认定的低保边缘家庭。</w:t>
      </w:r>
    </w:p>
    <w:p>
      <w:pPr>
        <w:spacing w:line="560" w:lineRule="exact"/>
        <w:ind w:firstLine="640" w:firstLineChars="200"/>
        <w:rPr>
          <w:rStyle w:val="31"/>
          <w:rFonts w:ascii="仿宋_GB2312" w:eastAsia="仿宋_GB2312"/>
        </w:rPr>
      </w:pPr>
      <w:r>
        <w:rPr>
          <w:rStyle w:val="31"/>
          <w:rFonts w:hint="eastAsia" w:ascii="楷体_GB2312" w:eastAsia="楷体_GB2312"/>
        </w:rPr>
        <w:t>（二）补贴标准。</w:t>
      </w:r>
      <w:r>
        <w:rPr>
          <w:rStyle w:val="31"/>
          <w:rFonts w:hint="eastAsia" w:ascii="仿宋_GB2312" w:eastAsia="仿宋_GB2312"/>
        </w:rPr>
        <w:t>按低保标准的50%执行。</w:t>
      </w:r>
    </w:p>
    <w:p>
      <w:pPr>
        <w:spacing w:line="560" w:lineRule="exact"/>
        <w:ind w:firstLine="640" w:firstLineChars="200"/>
        <w:rPr>
          <w:rStyle w:val="31"/>
          <w:rFonts w:ascii="楷体_GB2312" w:eastAsia="楷体_GB2312"/>
        </w:rPr>
      </w:pPr>
      <w:r>
        <w:rPr>
          <w:rStyle w:val="31"/>
          <w:rFonts w:hint="eastAsia" w:ascii="楷体_GB2312" w:eastAsia="楷体_GB2312"/>
        </w:rPr>
        <w:t>（三）发放程序。</w:t>
      </w:r>
      <w:r>
        <w:rPr>
          <w:rStyle w:val="31"/>
          <w:rFonts w:hint="eastAsia" w:ascii="仿宋_GB2312" w:eastAsia="仿宋_GB2312"/>
        </w:rPr>
        <w:t>以当年取暖季开始当月低保边缘家庭户数为准，由区民政局拨付各街道办事处实行社会化发放。</w:t>
      </w:r>
    </w:p>
    <w:p>
      <w:pPr>
        <w:spacing w:line="560" w:lineRule="exact"/>
        <w:ind w:firstLine="640" w:firstLineChars="200"/>
        <w:rPr>
          <w:rStyle w:val="31"/>
          <w:rFonts w:ascii="黑体" w:hAnsi="黑体" w:eastAsia="黑体" w:cs="黑体"/>
        </w:rPr>
      </w:pPr>
      <w:r>
        <w:rPr>
          <w:rStyle w:val="31"/>
          <w:rFonts w:hint="eastAsia" w:ascii="黑体" w:hAnsi="黑体" w:eastAsia="黑体" w:cs="黑体"/>
        </w:rPr>
        <w:t>三、春节困难群众慰问</w:t>
      </w:r>
    </w:p>
    <w:p>
      <w:pPr>
        <w:spacing w:line="560" w:lineRule="exact"/>
        <w:ind w:firstLine="640" w:firstLineChars="200"/>
        <w:rPr>
          <w:rStyle w:val="31"/>
          <w:rFonts w:ascii="楷体_GB2312" w:eastAsia="楷体_GB2312"/>
        </w:rPr>
      </w:pPr>
      <w:r>
        <w:rPr>
          <w:rStyle w:val="31"/>
          <w:rFonts w:hint="eastAsia" w:ascii="楷体_GB2312" w:eastAsia="楷体_GB2312"/>
        </w:rPr>
        <w:t>（一）慰问对象。</w:t>
      </w:r>
      <w:r>
        <w:rPr>
          <w:rStyle w:val="31"/>
          <w:rFonts w:hint="eastAsia" w:ascii="仿宋_GB2312" w:eastAsia="仿宋_GB2312"/>
        </w:rPr>
        <w:t>经济南市历下区认定的低保家庭、低保边缘家庭、孤困儿童、特困供养人员。</w:t>
      </w:r>
    </w:p>
    <w:p>
      <w:pPr>
        <w:spacing w:line="560" w:lineRule="exact"/>
        <w:ind w:firstLine="640" w:firstLineChars="200"/>
        <w:rPr>
          <w:rStyle w:val="31"/>
          <w:rFonts w:hint="eastAsia" w:ascii="楷体_GB2312" w:eastAsia="楷体_GB2312"/>
        </w:rPr>
      </w:pPr>
      <w:r>
        <w:rPr>
          <w:rStyle w:val="31"/>
          <w:rFonts w:hint="eastAsia" w:ascii="楷体_GB2312" w:eastAsia="楷体_GB2312"/>
        </w:rPr>
        <w:t>（二）慰问标准。</w:t>
      </w:r>
    </w:p>
    <w:p>
      <w:pPr>
        <w:spacing w:line="560" w:lineRule="exact"/>
        <w:ind w:firstLine="640" w:firstLineChars="200"/>
        <w:rPr>
          <w:rStyle w:val="31"/>
          <w:rFonts w:ascii="仿宋_GB2312" w:eastAsia="仿宋_GB2312"/>
        </w:rPr>
      </w:pPr>
      <w:r>
        <w:rPr>
          <w:rStyle w:val="31"/>
          <w:rFonts w:hint="eastAsia" w:ascii="仿宋_GB2312" w:eastAsia="仿宋_GB2312"/>
        </w:rPr>
        <w:t>1. 低保家庭1000元/户。</w:t>
      </w:r>
    </w:p>
    <w:p>
      <w:pPr>
        <w:spacing w:line="560" w:lineRule="exact"/>
        <w:ind w:firstLine="640" w:firstLineChars="200"/>
        <w:rPr>
          <w:rStyle w:val="31"/>
          <w:rFonts w:ascii="仿宋_GB2312" w:eastAsia="仿宋_GB2312"/>
        </w:rPr>
      </w:pPr>
      <w:r>
        <w:rPr>
          <w:rStyle w:val="31"/>
          <w:rFonts w:hint="eastAsia" w:ascii="仿宋_GB2312" w:eastAsia="仿宋_GB2312"/>
        </w:rPr>
        <w:t>2. 低保边缘家庭500元/户。</w:t>
      </w:r>
    </w:p>
    <w:p>
      <w:pPr>
        <w:spacing w:line="560" w:lineRule="exact"/>
        <w:ind w:firstLine="640" w:firstLineChars="200"/>
        <w:rPr>
          <w:rStyle w:val="31"/>
          <w:rFonts w:ascii="仿宋_GB2312" w:eastAsia="仿宋_GB2312"/>
        </w:rPr>
      </w:pPr>
      <w:r>
        <w:rPr>
          <w:rStyle w:val="31"/>
          <w:rFonts w:hint="eastAsia" w:ascii="仿宋_GB2312" w:eastAsia="仿宋_GB2312"/>
        </w:rPr>
        <w:t>3. 孤困儿童1000元/人。</w:t>
      </w:r>
    </w:p>
    <w:p>
      <w:pPr>
        <w:spacing w:line="560" w:lineRule="exact"/>
        <w:ind w:firstLine="640" w:firstLineChars="200"/>
        <w:rPr>
          <w:rStyle w:val="31"/>
          <w:rFonts w:ascii="仿宋_GB2312" w:eastAsia="仿宋_GB2312"/>
        </w:rPr>
      </w:pPr>
      <w:r>
        <w:rPr>
          <w:rStyle w:val="31"/>
          <w:rFonts w:hint="eastAsia" w:ascii="仿宋_GB2312" w:eastAsia="仿宋_GB2312"/>
        </w:rPr>
        <w:t>4. 特困供养人员1000元/户。</w:t>
      </w:r>
    </w:p>
    <w:p>
      <w:pPr>
        <w:spacing w:line="560" w:lineRule="exact"/>
        <w:ind w:firstLine="640" w:firstLineChars="200"/>
        <w:rPr>
          <w:rStyle w:val="31"/>
          <w:rFonts w:ascii="楷体_GB2312" w:eastAsia="楷体_GB2312"/>
        </w:rPr>
      </w:pPr>
      <w:r>
        <w:rPr>
          <w:rStyle w:val="31"/>
          <w:rFonts w:hint="eastAsia" w:ascii="楷体_GB2312" w:eastAsia="楷体_GB2312"/>
        </w:rPr>
        <w:t>（三）发放程序。</w:t>
      </w:r>
      <w:r>
        <w:rPr>
          <w:rStyle w:val="31"/>
          <w:rFonts w:hint="eastAsia" w:ascii="仿宋_GB2312" w:eastAsia="仿宋_GB2312"/>
        </w:rPr>
        <w:t>以当年春节当月保障数量为准，由区民政局拨付各街道办事处实行社会化发放。</w:t>
      </w:r>
    </w:p>
    <w:p>
      <w:pPr>
        <w:spacing w:line="560" w:lineRule="exact"/>
        <w:ind w:firstLine="640" w:firstLineChars="200"/>
        <w:rPr>
          <w:rStyle w:val="31"/>
          <w:rFonts w:ascii="黑体" w:hAnsi="黑体" w:eastAsia="黑体" w:cs="黑体"/>
        </w:rPr>
      </w:pPr>
      <w:r>
        <w:rPr>
          <w:rStyle w:val="31"/>
          <w:rFonts w:hint="eastAsia" w:ascii="黑体" w:hAnsi="黑体" w:eastAsia="黑体" w:cs="黑体"/>
        </w:rPr>
        <w:t>四、孤困儿童“六一”慰问</w:t>
      </w:r>
    </w:p>
    <w:p>
      <w:pPr>
        <w:spacing w:line="560" w:lineRule="exact"/>
        <w:ind w:firstLine="640" w:firstLineChars="200"/>
        <w:rPr>
          <w:rStyle w:val="31"/>
          <w:rFonts w:ascii="楷体_GB2312" w:eastAsia="楷体_GB2312"/>
        </w:rPr>
      </w:pPr>
      <w:r>
        <w:rPr>
          <w:rStyle w:val="31"/>
          <w:rFonts w:hint="eastAsia" w:ascii="楷体_GB2312" w:eastAsia="楷体_GB2312"/>
        </w:rPr>
        <w:t>（一）慰问对象。</w:t>
      </w:r>
      <w:r>
        <w:rPr>
          <w:rStyle w:val="31"/>
          <w:rFonts w:hint="eastAsia" w:ascii="仿宋_GB2312" w:eastAsia="仿宋_GB2312"/>
        </w:rPr>
        <w:t>正在济南市历下区享受社会散居孤儿、事实无人抚养儿童、重点困境儿童和受艾滋影响儿童基本生活保障待遇，未满18周岁（不含18岁）的儿童。</w:t>
      </w:r>
    </w:p>
    <w:p>
      <w:pPr>
        <w:spacing w:line="560" w:lineRule="exact"/>
        <w:ind w:firstLine="640" w:firstLineChars="200"/>
        <w:rPr>
          <w:rStyle w:val="31"/>
          <w:rFonts w:ascii="楷体_GB2312" w:eastAsia="楷体_GB2312"/>
        </w:rPr>
      </w:pPr>
      <w:r>
        <w:rPr>
          <w:rStyle w:val="31"/>
          <w:rFonts w:hint="eastAsia" w:ascii="楷体_GB2312" w:eastAsia="楷体_GB2312"/>
        </w:rPr>
        <w:t>（二）慰问标准。</w:t>
      </w:r>
      <w:r>
        <w:rPr>
          <w:rStyle w:val="31"/>
          <w:rFonts w:hint="eastAsia" w:ascii="仿宋_GB2312" w:eastAsia="仿宋_GB2312"/>
        </w:rPr>
        <w:t>孤困儿童1000元/人。</w:t>
      </w:r>
    </w:p>
    <w:p>
      <w:pPr>
        <w:spacing w:line="560" w:lineRule="exact"/>
        <w:ind w:firstLine="640" w:firstLineChars="200"/>
        <w:rPr>
          <w:rStyle w:val="31"/>
          <w:rFonts w:ascii="楷体_GB2312" w:eastAsia="楷体_GB2312"/>
        </w:rPr>
      </w:pPr>
      <w:r>
        <w:rPr>
          <w:rStyle w:val="31"/>
          <w:rFonts w:hint="eastAsia" w:ascii="楷体_GB2312" w:eastAsia="楷体_GB2312"/>
        </w:rPr>
        <w:t>（三）发放程序。</w:t>
      </w:r>
      <w:r>
        <w:rPr>
          <w:rStyle w:val="31"/>
          <w:rFonts w:hint="eastAsia" w:ascii="仿宋_GB2312" w:eastAsia="仿宋_GB2312"/>
        </w:rPr>
        <w:t>以当年实际保障孤困儿童数量为准，由区民政局拨付各街道办事处实行社会化发放，相关资金列入区级财政预算。</w:t>
      </w:r>
    </w:p>
    <w:p>
      <w:pPr>
        <w:spacing w:line="560" w:lineRule="exact"/>
        <w:ind w:firstLine="640" w:firstLineChars="200"/>
        <w:rPr>
          <w:rStyle w:val="31"/>
          <w:rFonts w:ascii="仿宋_GB2312" w:eastAsia="仿宋_GB2312"/>
        </w:rPr>
        <w:sectPr>
          <w:footerReference r:id="rId3" w:type="default"/>
          <w:footerReference r:id="rId4" w:type="even"/>
          <w:type w:val="oddPage"/>
          <w:pgSz w:w="11906" w:h="16838"/>
          <w:pgMar w:top="2098" w:right="1588" w:bottom="2098" w:left="1588" w:header="851" w:footer="1644" w:gutter="0"/>
          <w:pgNumType w:fmt="numberInDash" w:start="1"/>
          <w:cols w:space="720" w:num="1"/>
          <w:docGrid w:type="lines" w:linePitch="312" w:charSpace="0"/>
        </w:sectPr>
      </w:pPr>
      <w:r>
        <w:rPr>
          <w:rStyle w:val="31"/>
          <w:rFonts w:hint="eastAsia" w:ascii="仿宋_GB2312" w:eastAsia="仿宋_GB2312"/>
        </w:rPr>
        <w:t>本意见自印发之日起施行，</w:t>
      </w:r>
      <w:r>
        <w:rPr>
          <w:rFonts w:hint="eastAsia" w:ascii="仿宋_GB2312" w:eastAsia="仿宋_GB2312"/>
          <w:sz w:val="32"/>
          <w:szCs w:val="32"/>
        </w:rPr>
        <w:t>有效期至</w:t>
      </w:r>
      <w:r>
        <w:rPr>
          <w:rStyle w:val="31"/>
          <w:rFonts w:hint="eastAsia" w:ascii="仿宋_GB2312" w:eastAsia="仿宋_GB2312"/>
        </w:rPr>
        <w:t>2029年4月21日。</w:t>
      </w:r>
    </w:p>
    <w:p>
      <w:pPr>
        <w:spacing w:line="560" w:lineRule="exact"/>
        <w:rPr>
          <w:rFonts w:hint="eastAsia" w:ascii="仿宋" w:hAnsi="仿宋" w:eastAsia="仿宋"/>
          <w:sz w:val="32"/>
          <w:szCs w:val="32"/>
        </w:rPr>
      </w:pPr>
    </w:p>
    <w:sectPr>
      <w:footerReference r:id="rId5" w:type="even"/>
      <w:type w:val="evenPage"/>
      <w:pgSz w:w="11906" w:h="16838"/>
      <w:pgMar w:top="2098" w:right="1588" w:bottom="2098" w:left="1588" w:header="851" w:footer="1644"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A69092-6605-4D05-8F15-A09032911C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B7B4F55-6B86-483F-BB41-CB28B1A355B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B22C0F93-69F7-4B6C-B8FE-437D9D33F54E}"/>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4" w:fontKey="{622C87B2-1152-4A4D-8B6F-98B53D839BEF}"/>
  </w:font>
  <w:font w:name="&lt;p&gt;">
    <w:altName w:val="Times New Roman"/>
    <w:panose1 w:val="00000000000000000000"/>
    <w:charset w:val="00"/>
    <w:family w:val="roman"/>
    <w:pitch w:val="default"/>
    <w:sig w:usb0="00000003" w:usb1="00000000" w:usb2="00000000" w:usb3="00000000" w:csb0="00000001" w:csb1="00000000"/>
  </w:font>
  <w:font w:name="微软雅黑">
    <w:panose1 w:val="020B0503020204020204"/>
    <w:charset w:val="86"/>
    <w:family w:val="swiss"/>
    <w:pitch w:val="default"/>
    <w:sig w:usb0="80000287" w:usb1="2ACF3C50" w:usb2="00000016" w:usb3="00000000" w:csb0="0004001F" w:csb1="00000000"/>
    <w:embedRegular r:id="rId5" w:fontKey="{96FD1874-1377-42B4-823D-4B8159FFA02B}"/>
  </w:font>
  <w:font w:name="FZFSK--GBK1-0">
    <w:altName w:val="Times New Roman"/>
    <w:panose1 w:val="00000000000000000000"/>
    <w:charset w:val="00"/>
    <w:family w:val="roman"/>
    <w:pitch w:val="default"/>
    <w:sig w:usb0="00000000" w:usb1="00000000" w:usb2="00000000" w:usb3="00000000" w:csb0="00040001" w:csb1="00000000"/>
    <w:embedRegular r:id="rId6" w:fontKey="{80122F25-4115-47EA-8479-05285FA243CA}"/>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7" w:fontKey="{C007D935-6AE6-4A0B-90A0-F4CC30EEF8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ZmZlZDNhMzZhNTczMDUyOTkyNWQ3NTJkNmRhMzAifQ=="/>
  </w:docVars>
  <w:rsids>
    <w:rsidRoot w:val="006C56B0"/>
    <w:rsid w:val="00003767"/>
    <w:rsid w:val="00011966"/>
    <w:rsid w:val="00011BC2"/>
    <w:rsid w:val="00024F4E"/>
    <w:rsid w:val="000446A6"/>
    <w:rsid w:val="000457BB"/>
    <w:rsid w:val="000670F4"/>
    <w:rsid w:val="00071789"/>
    <w:rsid w:val="0007432F"/>
    <w:rsid w:val="00074505"/>
    <w:rsid w:val="00074F80"/>
    <w:rsid w:val="00080AEA"/>
    <w:rsid w:val="00085774"/>
    <w:rsid w:val="00085F06"/>
    <w:rsid w:val="0008659A"/>
    <w:rsid w:val="0009287E"/>
    <w:rsid w:val="000A0C3C"/>
    <w:rsid w:val="000C6A60"/>
    <w:rsid w:val="000E5FF7"/>
    <w:rsid w:val="000E69CA"/>
    <w:rsid w:val="000F413C"/>
    <w:rsid w:val="000F66C6"/>
    <w:rsid w:val="000F7AE3"/>
    <w:rsid w:val="00101F98"/>
    <w:rsid w:val="00110502"/>
    <w:rsid w:val="00111D1D"/>
    <w:rsid w:val="00115F57"/>
    <w:rsid w:val="00120AE5"/>
    <w:rsid w:val="00120E0B"/>
    <w:rsid w:val="001228F8"/>
    <w:rsid w:val="00132EA8"/>
    <w:rsid w:val="00142BAF"/>
    <w:rsid w:val="00175711"/>
    <w:rsid w:val="00186B28"/>
    <w:rsid w:val="00190767"/>
    <w:rsid w:val="001B7255"/>
    <w:rsid w:val="001C4308"/>
    <w:rsid w:val="001C76CC"/>
    <w:rsid w:val="001E2285"/>
    <w:rsid w:val="001F0CB8"/>
    <w:rsid w:val="001F3A8F"/>
    <w:rsid w:val="001F5522"/>
    <w:rsid w:val="00207EE5"/>
    <w:rsid w:val="00245726"/>
    <w:rsid w:val="00247767"/>
    <w:rsid w:val="0024798D"/>
    <w:rsid w:val="00250E7D"/>
    <w:rsid w:val="00254EBE"/>
    <w:rsid w:val="00261C81"/>
    <w:rsid w:val="00272353"/>
    <w:rsid w:val="00281E03"/>
    <w:rsid w:val="00282ED8"/>
    <w:rsid w:val="002862FB"/>
    <w:rsid w:val="002962E1"/>
    <w:rsid w:val="002A1695"/>
    <w:rsid w:val="002A256C"/>
    <w:rsid w:val="002B33B2"/>
    <w:rsid w:val="002B3C1E"/>
    <w:rsid w:val="002B6D45"/>
    <w:rsid w:val="002C0EF3"/>
    <w:rsid w:val="002C39B4"/>
    <w:rsid w:val="002C44DE"/>
    <w:rsid w:val="002C5A5A"/>
    <w:rsid w:val="002C6DEB"/>
    <w:rsid w:val="002D2A1A"/>
    <w:rsid w:val="002E36F3"/>
    <w:rsid w:val="002F14DA"/>
    <w:rsid w:val="00312E65"/>
    <w:rsid w:val="00321E72"/>
    <w:rsid w:val="0033148D"/>
    <w:rsid w:val="0033218B"/>
    <w:rsid w:val="00340C66"/>
    <w:rsid w:val="003466E7"/>
    <w:rsid w:val="00351A91"/>
    <w:rsid w:val="00353113"/>
    <w:rsid w:val="00356DBC"/>
    <w:rsid w:val="0036797D"/>
    <w:rsid w:val="003707B6"/>
    <w:rsid w:val="00370F68"/>
    <w:rsid w:val="00380B4D"/>
    <w:rsid w:val="0038653B"/>
    <w:rsid w:val="00391EEB"/>
    <w:rsid w:val="003A0114"/>
    <w:rsid w:val="003A13F6"/>
    <w:rsid w:val="003A169C"/>
    <w:rsid w:val="003A48DE"/>
    <w:rsid w:val="003B5AD8"/>
    <w:rsid w:val="003B666E"/>
    <w:rsid w:val="003C4E63"/>
    <w:rsid w:val="003C4EC5"/>
    <w:rsid w:val="003C59EA"/>
    <w:rsid w:val="003D0568"/>
    <w:rsid w:val="003D11A0"/>
    <w:rsid w:val="003D41DF"/>
    <w:rsid w:val="003D4B4E"/>
    <w:rsid w:val="003E6374"/>
    <w:rsid w:val="003F35E1"/>
    <w:rsid w:val="00402F55"/>
    <w:rsid w:val="00411376"/>
    <w:rsid w:val="0041570A"/>
    <w:rsid w:val="004238C0"/>
    <w:rsid w:val="004278C3"/>
    <w:rsid w:val="004363A1"/>
    <w:rsid w:val="004428B1"/>
    <w:rsid w:val="004532AE"/>
    <w:rsid w:val="00455045"/>
    <w:rsid w:val="00455FB6"/>
    <w:rsid w:val="00463F0E"/>
    <w:rsid w:val="00470B5F"/>
    <w:rsid w:val="0047508E"/>
    <w:rsid w:val="00481633"/>
    <w:rsid w:val="0048702F"/>
    <w:rsid w:val="004944FA"/>
    <w:rsid w:val="004A285D"/>
    <w:rsid w:val="004A7EDF"/>
    <w:rsid w:val="004B578D"/>
    <w:rsid w:val="004B63FF"/>
    <w:rsid w:val="004C341A"/>
    <w:rsid w:val="004C45DB"/>
    <w:rsid w:val="004E0898"/>
    <w:rsid w:val="004E0BBA"/>
    <w:rsid w:val="004E66F7"/>
    <w:rsid w:val="004F0CDB"/>
    <w:rsid w:val="004F7CD5"/>
    <w:rsid w:val="004F7FD9"/>
    <w:rsid w:val="00503A52"/>
    <w:rsid w:val="00515FFA"/>
    <w:rsid w:val="005232E2"/>
    <w:rsid w:val="00556BCE"/>
    <w:rsid w:val="005646B8"/>
    <w:rsid w:val="00577125"/>
    <w:rsid w:val="005773A6"/>
    <w:rsid w:val="0058568E"/>
    <w:rsid w:val="00586E66"/>
    <w:rsid w:val="005A1049"/>
    <w:rsid w:val="005A3F08"/>
    <w:rsid w:val="005A59B2"/>
    <w:rsid w:val="005C088E"/>
    <w:rsid w:val="005D7E70"/>
    <w:rsid w:val="005E3947"/>
    <w:rsid w:val="005E4644"/>
    <w:rsid w:val="005F49EF"/>
    <w:rsid w:val="006140DF"/>
    <w:rsid w:val="006207A6"/>
    <w:rsid w:val="00623890"/>
    <w:rsid w:val="00623895"/>
    <w:rsid w:val="00627189"/>
    <w:rsid w:val="00636F53"/>
    <w:rsid w:val="006416C7"/>
    <w:rsid w:val="00642768"/>
    <w:rsid w:val="00646051"/>
    <w:rsid w:val="00651DE2"/>
    <w:rsid w:val="00662CA1"/>
    <w:rsid w:val="00670901"/>
    <w:rsid w:val="0068411A"/>
    <w:rsid w:val="006976F8"/>
    <w:rsid w:val="006A0F22"/>
    <w:rsid w:val="006A5983"/>
    <w:rsid w:val="006C531B"/>
    <w:rsid w:val="006C56B0"/>
    <w:rsid w:val="006D0EBD"/>
    <w:rsid w:val="006D6C09"/>
    <w:rsid w:val="006D6FA0"/>
    <w:rsid w:val="006E6251"/>
    <w:rsid w:val="006E683F"/>
    <w:rsid w:val="006F3678"/>
    <w:rsid w:val="006F645A"/>
    <w:rsid w:val="00714118"/>
    <w:rsid w:val="00720466"/>
    <w:rsid w:val="00726BAA"/>
    <w:rsid w:val="00735F99"/>
    <w:rsid w:val="00741A7E"/>
    <w:rsid w:val="00761F81"/>
    <w:rsid w:val="00763F9A"/>
    <w:rsid w:val="00764CFA"/>
    <w:rsid w:val="00775E1F"/>
    <w:rsid w:val="0078557C"/>
    <w:rsid w:val="00786D17"/>
    <w:rsid w:val="00791745"/>
    <w:rsid w:val="007A1E28"/>
    <w:rsid w:val="007A1FE6"/>
    <w:rsid w:val="007A6068"/>
    <w:rsid w:val="007C065D"/>
    <w:rsid w:val="007C1F04"/>
    <w:rsid w:val="007C2DEB"/>
    <w:rsid w:val="007C419E"/>
    <w:rsid w:val="007C5D15"/>
    <w:rsid w:val="007C79CD"/>
    <w:rsid w:val="007D37E5"/>
    <w:rsid w:val="007D616D"/>
    <w:rsid w:val="007E2EA6"/>
    <w:rsid w:val="007E37C1"/>
    <w:rsid w:val="007E40AF"/>
    <w:rsid w:val="007F67C8"/>
    <w:rsid w:val="008014BE"/>
    <w:rsid w:val="00804450"/>
    <w:rsid w:val="0081677F"/>
    <w:rsid w:val="00847296"/>
    <w:rsid w:val="008474FC"/>
    <w:rsid w:val="0085149C"/>
    <w:rsid w:val="00854FA8"/>
    <w:rsid w:val="008558F5"/>
    <w:rsid w:val="00864B5A"/>
    <w:rsid w:val="00866BDB"/>
    <w:rsid w:val="00872635"/>
    <w:rsid w:val="00877E4E"/>
    <w:rsid w:val="00882DB5"/>
    <w:rsid w:val="00885B46"/>
    <w:rsid w:val="008972D1"/>
    <w:rsid w:val="008A12BA"/>
    <w:rsid w:val="008E0E16"/>
    <w:rsid w:val="008E34E5"/>
    <w:rsid w:val="008F37DA"/>
    <w:rsid w:val="008F6B39"/>
    <w:rsid w:val="00901171"/>
    <w:rsid w:val="00901D05"/>
    <w:rsid w:val="00911403"/>
    <w:rsid w:val="00914620"/>
    <w:rsid w:val="009161A5"/>
    <w:rsid w:val="009244AD"/>
    <w:rsid w:val="0093071E"/>
    <w:rsid w:val="009332FA"/>
    <w:rsid w:val="00936C61"/>
    <w:rsid w:val="00957F6C"/>
    <w:rsid w:val="009647FD"/>
    <w:rsid w:val="00967F74"/>
    <w:rsid w:val="00970169"/>
    <w:rsid w:val="0097576A"/>
    <w:rsid w:val="00981036"/>
    <w:rsid w:val="00983D2E"/>
    <w:rsid w:val="00984B48"/>
    <w:rsid w:val="00984E93"/>
    <w:rsid w:val="009864A2"/>
    <w:rsid w:val="00992B48"/>
    <w:rsid w:val="00993C4D"/>
    <w:rsid w:val="009941B9"/>
    <w:rsid w:val="009A2E50"/>
    <w:rsid w:val="009B0366"/>
    <w:rsid w:val="009C242A"/>
    <w:rsid w:val="009C5C48"/>
    <w:rsid w:val="009C624B"/>
    <w:rsid w:val="009D4FA8"/>
    <w:rsid w:val="009D6C75"/>
    <w:rsid w:val="009E0F27"/>
    <w:rsid w:val="009F6636"/>
    <w:rsid w:val="00A03D83"/>
    <w:rsid w:val="00A04316"/>
    <w:rsid w:val="00A04952"/>
    <w:rsid w:val="00A1060F"/>
    <w:rsid w:val="00A27D12"/>
    <w:rsid w:val="00A309E3"/>
    <w:rsid w:val="00A5329D"/>
    <w:rsid w:val="00A564EC"/>
    <w:rsid w:val="00A57EA7"/>
    <w:rsid w:val="00A83FCE"/>
    <w:rsid w:val="00A85886"/>
    <w:rsid w:val="00A90969"/>
    <w:rsid w:val="00A91DF8"/>
    <w:rsid w:val="00A95092"/>
    <w:rsid w:val="00AA3375"/>
    <w:rsid w:val="00AA5DBB"/>
    <w:rsid w:val="00AB1E2F"/>
    <w:rsid w:val="00AC0011"/>
    <w:rsid w:val="00AC27AC"/>
    <w:rsid w:val="00AE3671"/>
    <w:rsid w:val="00AE4996"/>
    <w:rsid w:val="00AE7DC7"/>
    <w:rsid w:val="00AF4609"/>
    <w:rsid w:val="00B0539F"/>
    <w:rsid w:val="00B069FD"/>
    <w:rsid w:val="00B23D80"/>
    <w:rsid w:val="00B31B86"/>
    <w:rsid w:val="00B3396D"/>
    <w:rsid w:val="00B37C3B"/>
    <w:rsid w:val="00B418A4"/>
    <w:rsid w:val="00B466BC"/>
    <w:rsid w:val="00B46C1F"/>
    <w:rsid w:val="00B61916"/>
    <w:rsid w:val="00B6566C"/>
    <w:rsid w:val="00B7525C"/>
    <w:rsid w:val="00B87969"/>
    <w:rsid w:val="00B9445C"/>
    <w:rsid w:val="00BA5D43"/>
    <w:rsid w:val="00BB12CA"/>
    <w:rsid w:val="00BC1BEE"/>
    <w:rsid w:val="00BC3752"/>
    <w:rsid w:val="00BD782E"/>
    <w:rsid w:val="00BE2474"/>
    <w:rsid w:val="00BE2CB4"/>
    <w:rsid w:val="00BE4FED"/>
    <w:rsid w:val="00BE7862"/>
    <w:rsid w:val="00BF02F0"/>
    <w:rsid w:val="00BF7DBA"/>
    <w:rsid w:val="00C14C28"/>
    <w:rsid w:val="00C222F3"/>
    <w:rsid w:val="00C22323"/>
    <w:rsid w:val="00C33380"/>
    <w:rsid w:val="00C3718F"/>
    <w:rsid w:val="00C37B5F"/>
    <w:rsid w:val="00C41719"/>
    <w:rsid w:val="00C46273"/>
    <w:rsid w:val="00C51B29"/>
    <w:rsid w:val="00C5311C"/>
    <w:rsid w:val="00C61264"/>
    <w:rsid w:val="00C714B1"/>
    <w:rsid w:val="00C7421B"/>
    <w:rsid w:val="00C80DE6"/>
    <w:rsid w:val="00C91F2C"/>
    <w:rsid w:val="00C92B82"/>
    <w:rsid w:val="00CA70F8"/>
    <w:rsid w:val="00CC315B"/>
    <w:rsid w:val="00CC5481"/>
    <w:rsid w:val="00CD46F4"/>
    <w:rsid w:val="00CE41A3"/>
    <w:rsid w:val="00CF2B54"/>
    <w:rsid w:val="00D15C9F"/>
    <w:rsid w:val="00D17E64"/>
    <w:rsid w:val="00D25FB0"/>
    <w:rsid w:val="00D31018"/>
    <w:rsid w:val="00D31C3B"/>
    <w:rsid w:val="00D441D9"/>
    <w:rsid w:val="00D508E8"/>
    <w:rsid w:val="00D549AE"/>
    <w:rsid w:val="00D55753"/>
    <w:rsid w:val="00D66393"/>
    <w:rsid w:val="00D70755"/>
    <w:rsid w:val="00D711B2"/>
    <w:rsid w:val="00D71421"/>
    <w:rsid w:val="00D72E1C"/>
    <w:rsid w:val="00D753D4"/>
    <w:rsid w:val="00D81CD0"/>
    <w:rsid w:val="00D82929"/>
    <w:rsid w:val="00D82CA0"/>
    <w:rsid w:val="00D8656F"/>
    <w:rsid w:val="00D932D7"/>
    <w:rsid w:val="00DB2267"/>
    <w:rsid w:val="00DB52A2"/>
    <w:rsid w:val="00DC01C3"/>
    <w:rsid w:val="00DC4439"/>
    <w:rsid w:val="00DC63E3"/>
    <w:rsid w:val="00DD0649"/>
    <w:rsid w:val="00DE032B"/>
    <w:rsid w:val="00DF64A6"/>
    <w:rsid w:val="00DF71BC"/>
    <w:rsid w:val="00E0636F"/>
    <w:rsid w:val="00E07C37"/>
    <w:rsid w:val="00E112AE"/>
    <w:rsid w:val="00E11DDA"/>
    <w:rsid w:val="00E120EF"/>
    <w:rsid w:val="00E15C85"/>
    <w:rsid w:val="00E16D44"/>
    <w:rsid w:val="00E176C5"/>
    <w:rsid w:val="00E22694"/>
    <w:rsid w:val="00E2514D"/>
    <w:rsid w:val="00E37D40"/>
    <w:rsid w:val="00E4186B"/>
    <w:rsid w:val="00E50405"/>
    <w:rsid w:val="00E520A4"/>
    <w:rsid w:val="00E679C7"/>
    <w:rsid w:val="00E738EB"/>
    <w:rsid w:val="00E751BB"/>
    <w:rsid w:val="00E832BE"/>
    <w:rsid w:val="00EB1F7B"/>
    <w:rsid w:val="00ED11D2"/>
    <w:rsid w:val="00EE5225"/>
    <w:rsid w:val="00EF04F3"/>
    <w:rsid w:val="00EF50E4"/>
    <w:rsid w:val="00F02648"/>
    <w:rsid w:val="00F10EF3"/>
    <w:rsid w:val="00F11E84"/>
    <w:rsid w:val="00F1395B"/>
    <w:rsid w:val="00F13CCD"/>
    <w:rsid w:val="00F21F17"/>
    <w:rsid w:val="00F22285"/>
    <w:rsid w:val="00F241A1"/>
    <w:rsid w:val="00F329D9"/>
    <w:rsid w:val="00F34B2A"/>
    <w:rsid w:val="00F41AAA"/>
    <w:rsid w:val="00F52A4F"/>
    <w:rsid w:val="00F5395B"/>
    <w:rsid w:val="00F615DC"/>
    <w:rsid w:val="00F63480"/>
    <w:rsid w:val="00F6748E"/>
    <w:rsid w:val="00F7161D"/>
    <w:rsid w:val="00F72B9B"/>
    <w:rsid w:val="00F82079"/>
    <w:rsid w:val="00F85095"/>
    <w:rsid w:val="00F85F19"/>
    <w:rsid w:val="00F93F14"/>
    <w:rsid w:val="00FA3D2A"/>
    <w:rsid w:val="00FA42BF"/>
    <w:rsid w:val="00FA49D0"/>
    <w:rsid w:val="00FA6985"/>
    <w:rsid w:val="00FB32AC"/>
    <w:rsid w:val="00FB4911"/>
    <w:rsid w:val="00FC3C49"/>
    <w:rsid w:val="00FC7CC2"/>
    <w:rsid w:val="00FD0E8D"/>
    <w:rsid w:val="00FD726E"/>
    <w:rsid w:val="00FE16D6"/>
    <w:rsid w:val="154805E0"/>
    <w:rsid w:val="6AA55A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1"/>
      <w:lang w:val="en-US" w:eastAsia="zh-CN" w:bidi="ar-SA"/>
    </w:rPr>
  </w:style>
  <w:style w:type="paragraph" w:styleId="2">
    <w:name w:val="heading 2"/>
    <w:basedOn w:val="1"/>
    <w:next w:val="1"/>
    <w:link w:val="16"/>
    <w:qFormat/>
    <w:locked/>
    <w:uiPriority w:val="9"/>
    <w:pPr>
      <w:keepNext/>
      <w:keepLines/>
      <w:spacing w:before="240" w:after="240" w:line="360" w:lineRule="auto"/>
      <w:ind w:firstLine="200" w:firstLineChars="200"/>
      <w:outlineLvl w:val="1"/>
    </w:pPr>
    <w:rPr>
      <w:rFonts w:ascii="Cambria" w:hAnsi="Cambria" w:eastAsia="黑体"/>
      <w:bCs/>
      <w:sz w:val="32"/>
      <w:szCs w:val="32"/>
    </w:rPr>
  </w:style>
  <w:style w:type="character" w:default="1" w:styleId="13">
    <w:name w:val="Default Paragraph Font"/>
    <w:unhideWhenUsed/>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3">
    <w:name w:val="index 5"/>
    <w:basedOn w:val="1"/>
    <w:next w:val="1"/>
    <w:qFormat/>
    <w:uiPriority w:val="0"/>
    <w:pPr>
      <w:widowControl/>
      <w:ind w:left="1680"/>
      <w:textAlignment w:val="baseline"/>
    </w:pPr>
    <w:rPr>
      <w:rFonts w:ascii="Calibri" w:hAnsi="Calibri"/>
      <w:szCs w:val="24"/>
    </w:rPr>
  </w:style>
  <w:style w:type="paragraph" w:styleId="4">
    <w:name w:val="Body Text"/>
    <w:basedOn w:val="1"/>
    <w:link w:val="17"/>
    <w:unhideWhenUsed/>
    <w:uiPriority w:val="99"/>
    <w:pPr>
      <w:spacing w:after="120"/>
    </w:pPr>
  </w:style>
  <w:style w:type="paragraph" w:styleId="5">
    <w:name w:val="Body Text Indent"/>
    <w:basedOn w:val="1"/>
    <w:link w:val="18"/>
    <w:uiPriority w:val="99"/>
    <w:pPr>
      <w:spacing w:line="360" w:lineRule="auto"/>
      <w:ind w:firstLine="640" w:firstLineChars="200"/>
    </w:pPr>
    <w:rPr>
      <w:rFonts w:ascii="仿宋" w:eastAsia="仿宋" w:cs="仿宋"/>
      <w:sz w:val="32"/>
      <w:szCs w:val="32"/>
    </w:rPr>
  </w:style>
  <w:style w:type="paragraph" w:styleId="6">
    <w:name w:val="Date"/>
    <w:basedOn w:val="1"/>
    <w:next w:val="1"/>
    <w:link w:val="19"/>
    <w:unhideWhenUsed/>
    <w:qFormat/>
    <w:uiPriority w:val="99"/>
    <w:pPr>
      <w:ind w:left="100" w:leftChars="2500"/>
    </w:pPr>
    <w:rPr>
      <w:rFonts w:ascii="Calibri" w:hAnsi="Calibri" w:eastAsia="宋体" w:cs="Times New Roman"/>
      <w:szCs w:val="22"/>
    </w:rPr>
  </w:style>
  <w:style w:type="paragraph" w:styleId="7">
    <w:name w:val="Balloon Text"/>
    <w:basedOn w:val="1"/>
    <w:link w:val="20"/>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autoSpaceDE w:val="0"/>
      <w:autoSpaceDN w:val="0"/>
      <w:spacing w:before="100" w:beforeAutospacing="1" w:after="100" w:afterAutospacing="1"/>
      <w:jc w:val="left"/>
    </w:pPr>
    <w:rPr>
      <w:rFonts w:ascii="宋体" w:hAnsi="宋体"/>
      <w:kern w:val="0"/>
      <w:sz w:val="24"/>
      <w:szCs w:val="22"/>
    </w:rPr>
  </w:style>
  <w:style w:type="table" w:styleId="12">
    <w:name w:val="Table Grid"/>
    <w:basedOn w:val="11"/>
    <w:qFormat/>
    <w:uiPriority w:val="59"/>
    <w:pPr>
      <w:widowControl w:val="0"/>
      <w:jc w:val="both"/>
    </w:pPr>
    <w:rPr>
      <w:rFonts w:ascii="Times New Roman" w:hAnsi="Times New Roman"/>
      <w:kern w:val="0"/>
      <w:sz w:val="20"/>
      <w:szCs w:val="20"/>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locked/>
    <w:uiPriority w:val="0"/>
    <w:rPr>
      <w:b/>
    </w:rPr>
  </w:style>
  <w:style w:type="character" w:styleId="15">
    <w:name w:val="page number"/>
    <w:basedOn w:val="13"/>
    <w:uiPriority w:val="99"/>
  </w:style>
  <w:style w:type="character" w:customStyle="1" w:styleId="16">
    <w:name w:val="标题 2 Char"/>
    <w:link w:val="2"/>
    <w:uiPriority w:val="9"/>
    <w:rPr>
      <w:rFonts w:ascii="Cambria" w:hAnsi="Cambria" w:eastAsia="黑体"/>
      <w:bCs/>
      <w:kern w:val="2"/>
      <w:sz w:val="32"/>
      <w:szCs w:val="32"/>
    </w:rPr>
  </w:style>
  <w:style w:type="character" w:customStyle="1" w:styleId="17">
    <w:name w:val="正文文本 Char"/>
    <w:link w:val="4"/>
    <w:uiPriority w:val="99"/>
    <w:rPr>
      <w:rFonts w:ascii="Times New Roman" w:hAnsi="Times New Roman"/>
      <w:kern w:val="2"/>
      <w:sz w:val="21"/>
      <w:szCs w:val="21"/>
    </w:rPr>
  </w:style>
  <w:style w:type="character" w:customStyle="1" w:styleId="18">
    <w:name w:val="正文文本缩进 Char"/>
    <w:link w:val="5"/>
    <w:locked/>
    <w:uiPriority w:val="99"/>
    <w:rPr>
      <w:rFonts w:ascii="仿宋" w:hAnsi="Times New Roman" w:eastAsia="仿宋" w:cs="仿宋"/>
      <w:sz w:val="32"/>
      <w:szCs w:val="32"/>
    </w:rPr>
  </w:style>
  <w:style w:type="character" w:customStyle="1" w:styleId="19">
    <w:name w:val="日期 Char"/>
    <w:link w:val="6"/>
    <w:semiHidden/>
    <w:qFormat/>
    <w:uiPriority w:val="99"/>
    <w:rPr>
      <w:rFonts w:ascii="Calibri" w:hAnsi="Calibri" w:eastAsia="宋体" w:cs="Times New Roman"/>
      <w:kern w:val="2"/>
      <w:sz w:val="21"/>
      <w:szCs w:val="22"/>
    </w:rPr>
  </w:style>
  <w:style w:type="character" w:customStyle="1" w:styleId="20">
    <w:name w:val="批注框文本 Char"/>
    <w:link w:val="7"/>
    <w:semiHidden/>
    <w:qFormat/>
    <w:locked/>
    <w:uiPriority w:val="99"/>
    <w:rPr>
      <w:rFonts w:ascii="Times New Roman" w:hAnsi="Times New Roman" w:eastAsia="宋体" w:cs="Times New Roman"/>
      <w:sz w:val="18"/>
      <w:szCs w:val="18"/>
    </w:rPr>
  </w:style>
  <w:style w:type="character" w:customStyle="1" w:styleId="21">
    <w:name w:val="页脚 Char"/>
    <w:link w:val="8"/>
    <w:qFormat/>
    <w:locked/>
    <w:uiPriority w:val="99"/>
    <w:rPr>
      <w:rFonts w:ascii="Times New Roman" w:hAnsi="Times New Roman" w:eastAsia="宋体" w:cs="Times New Roman"/>
      <w:sz w:val="18"/>
      <w:szCs w:val="18"/>
    </w:rPr>
  </w:style>
  <w:style w:type="character" w:customStyle="1" w:styleId="22">
    <w:name w:val="页眉 Char"/>
    <w:link w:val="9"/>
    <w:qFormat/>
    <w:locked/>
    <w:uiPriority w:val="99"/>
    <w:rPr>
      <w:rFonts w:ascii="Times New Roman" w:hAnsi="Times New Roman" w:eastAsia="宋体" w:cs="Times New Roman"/>
      <w:sz w:val="18"/>
      <w:szCs w:val="18"/>
    </w:rPr>
  </w:style>
  <w:style w:type="paragraph" w:customStyle="1" w:styleId="23">
    <w:name w:val="Char Char1 Char"/>
    <w:basedOn w:val="1"/>
    <w:uiPriority w:val="99"/>
    <w:rPr>
      <w:rFonts w:ascii="Tahoma" w:hAnsi="Tahoma" w:eastAsia="仿宋_GB2312" w:cs="Tahoma"/>
      <w:sz w:val="24"/>
      <w:szCs w:val="24"/>
    </w:rPr>
  </w:style>
  <w:style w:type="character" w:customStyle="1" w:styleId="24">
    <w:name w:val="ask-title"/>
    <w:basedOn w:val="13"/>
    <w:uiPriority w:val="0"/>
  </w:style>
  <w:style w:type="paragraph" w:customStyle="1" w:styleId="25">
    <w:name w:val="p0"/>
    <w:basedOn w:val="1"/>
    <w:qFormat/>
    <w:uiPriority w:val="0"/>
    <w:pPr>
      <w:widowControl/>
      <w:jc w:val="left"/>
    </w:pPr>
    <w:rPr>
      <w:rFonts w:ascii="宋体" w:hAnsi="宋体" w:eastAsia="宋体" w:cs="宋体"/>
      <w:kern w:val="0"/>
      <w:sz w:val="24"/>
      <w:szCs w:val="24"/>
    </w:rPr>
  </w:style>
  <w:style w:type="paragraph" w:customStyle="1" w:styleId="26">
    <w:name w:val="Char"/>
    <w:basedOn w:val="1"/>
    <w:qFormat/>
    <w:uiPriority w:val="0"/>
    <w:rPr>
      <w:rFonts w:ascii="仿宋_GB2312" w:hAnsi="&lt;p&gt;" w:eastAsia="仿宋_GB2312" w:cs="仿宋_GB2312"/>
      <w:b/>
      <w:bCs/>
      <w:sz w:val="32"/>
      <w:szCs w:val="32"/>
    </w:rPr>
  </w:style>
  <w:style w:type="paragraph" w:styleId="27">
    <w:name w:val="List Paragraph"/>
    <w:basedOn w:val="1"/>
    <w:qFormat/>
    <w:uiPriority w:val="34"/>
    <w:pPr>
      <w:ind w:firstLine="420" w:firstLineChars="200"/>
    </w:pPr>
    <w:rPr>
      <w:rFonts w:ascii="Calibri" w:hAnsi="Calibri" w:eastAsia="宋体" w:cs="Times New Roman"/>
      <w:szCs w:val="22"/>
    </w:rPr>
  </w:style>
  <w:style w:type="paragraph" w:customStyle="1" w:styleId="28">
    <w:name w:val="Char Char Char Char Char Char Char Char Char Char"/>
    <w:basedOn w:val="1"/>
    <w:qFormat/>
    <w:uiPriority w:val="0"/>
    <w:pPr>
      <w:widowControl/>
      <w:spacing w:after="160" w:line="240" w:lineRule="exact"/>
      <w:jc w:val="left"/>
    </w:pPr>
    <w:rPr>
      <w:szCs w:val="20"/>
    </w:rPr>
  </w:style>
  <w:style w:type="paragraph" w:styleId="29">
    <w:name w:val="No Spacing"/>
    <w:qFormat/>
    <w:uiPriority w:val="1"/>
    <w:pPr>
      <w:adjustRightInd w:val="0"/>
      <w:snapToGrid w:val="0"/>
    </w:pPr>
    <w:rPr>
      <w:rFonts w:ascii="Tahoma" w:hAnsi="Tahoma" w:eastAsia="微软雅黑"/>
      <w:sz w:val="22"/>
      <w:szCs w:val="22"/>
      <w:lang w:val="en-US" w:eastAsia="zh-CN" w:bidi="ar-SA"/>
    </w:rPr>
  </w:style>
  <w:style w:type="character" w:customStyle="1" w:styleId="30">
    <w:name w:val="NormalCharacter"/>
    <w:qFormat/>
    <w:uiPriority w:val="0"/>
  </w:style>
  <w:style w:type="character" w:customStyle="1" w:styleId="31">
    <w:name w:val="fontstyle01"/>
    <w:qFormat/>
    <w:uiPriority w:val="0"/>
    <w:rPr>
      <w:rFonts w:hint="default" w:ascii="FZFSK--GBK1-0" w:hAnsi="FZFSK--GBK1-0"/>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4</Pages>
  <Words>167</Words>
  <Characters>955</Characters>
  <Lines>7</Lines>
  <Paragraphs>2</Paragraphs>
  <TotalTime>39</TotalTime>
  <ScaleCrop>false</ScaleCrop>
  <LinksUpToDate>false</LinksUpToDate>
  <CharactersWithSpaces>1120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2018-09-10T06:38:00Z</dcterms:created>
  <dc:creator>Administrator</dc:creator>
  <cp:lastModifiedBy>Gin</cp:lastModifiedBy>
  <cp:lastPrinted>2023-12-07T08:37:00Z</cp:lastPrinted>
  <dcterms:modified xsi:type="dcterms:W3CDTF">2024-05-08T01:32:53Z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571E8515BF424085942EE956DB49D9BB_13</vt:lpwstr>
  </property>
</Properties>
</file>