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2BB31">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济南市历下区审计局</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政府</w:t>
      </w:r>
    </w:p>
    <w:p w14:paraId="555E657F">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信息公开工作年度报告</w:t>
      </w:r>
    </w:p>
    <w:p w14:paraId="68B34D00">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eastAsia="zh-CN"/>
        </w:rPr>
      </w:pPr>
    </w:p>
    <w:p w14:paraId="18C6CCBF">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left="0" w:firstLine="646"/>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根据《中华人民共和国政府信息公开条例》（国务院令</w:t>
      </w:r>
      <w:r>
        <w:rPr>
          <w:rFonts w:hint="eastAsia" w:ascii="仿宋_GB2312" w:hAnsi="仿宋_GB2312" w:eastAsia="仿宋_GB2312" w:cs="仿宋_GB2312"/>
          <w:sz w:val="32"/>
          <w:szCs w:val="32"/>
          <w:lang w:val="en-US" w:eastAsia="zh-CN"/>
        </w:rPr>
        <w:t> 711</w:t>
      </w:r>
      <w:r>
        <w:rPr>
          <w:rFonts w:hint="eastAsia" w:ascii="仿宋_GB2312" w:hAnsi="仿宋_GB2312" w:eastAsia="仿宋_GB2312" w:cs="仿宋_GB2312"/>
          <w:sz w:val="32"/>
          <w:szCs w:val="32"/>
        </w:rPr>
        <w:t>号）等文件的要求，</w:t>
      </w:r>
      <w:r>
        <w:rPr>
          <w:rFonts w:hint="eastAsia" w:ascii="仿宋_GB2312" w:hAnsi="仿宋_GB2312" w:eastAsia="仿宋_GB2312" w:cs="仿宋_GB2312"/>
          <w:sz w:val="32"/>
          <w:szCs w:val="32"/>
          <w:lang w:eastAsia="zh-CN"/>
        </w:rPr>
        <w:t>区审计</w:t>
      </w:r>
      <w:r>
        <w:rPr>
          <w:rFonts w:hint="eastAsia" w:ascii="仿宋_GB2312" w:hAnsi="仿宋_GB2312" w:eastAsia="仿宋_GB2312" w:cs="仿宋_GB2312"/>
          <w:sz w:val="32"/>
          <w:szCs w:val="32"/>
          <w:lang w:val="en-US" w:eastAsia="zh-CN"/>
        </w:rPr>
        <w:t>局2024</w:t>
      </w:r>
      <w:r>
        <w:rPr>
          <w:rFonts w:hint="eastAsia" w:ascii="仿宋_GB2312" w:hAnsi="仿宋_GB2312" w:eastAsia="仿宋_GB2312" w:cs="仿宋_GB2312"/>
          <w:sz w:val="32"/>
          <w:szCs w:val="32"/>
        </w:rPr>
        <w:t>年度政府信息公开工作</w:t>
      </w:r>
      <w:r>
        <w:rPr>
          <w:rFonts w:hint="eastAsia" w:ascii="仿宋_GB2312" w:hAnsi="仿宋_GB2312" w:eastAsia="仿宋_GB2312" w:cs="仿宋_GB2312"/>
          <w:sz w:val="32"/>
          <w:szCs w:val="32"/>
          <w:lang w:eastAsia="zh-CN"/>
        </w:rPr>
        <w:t>开展情况</w:t>
      </w:r>
      <w:r>
        <w:rPr>
          <w:rFonts w:hint="eastAsia" w:ascii="仿宋_GB2312" w:hAnsi="仿宋_GB2312" w:eastAsia="仿宋_GB2312" w:cs="仿宋_GB2312"/>
          <w:sz w:val="32"/>
          <w:szCs w:val="32"/>
        </w:rPr>
        <w:t>进行总结</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报告主要由总</w:t>
      </w:r>
      <w:r>
        <w:rPr>
          <w:rFonts w:hint="eastAsia" w:ascii="仿宋_GB2312" w:hAnsi="仿宋_GB2312" w:eastAsia="仿宋_GB2312" w:cs="仿宋_GB2312"/>
          <w:sz w:val="32"/>
          <w:szCs w:val="32"/>
        </w:rPr>
        <w:t>体情况、行政机关主动公开政府信息情况、行政机关收到和处理政府信息公开申请情况、因政府信息公开工作被申请行政复议提起行政诉讼情况、政府信息公开工作存在的主要问题及改进情况、其他需要报告的事项等六部分组成</w:t>
      </w:r>
      <w:r>
        <w:rPr>
          <w:rFonts w:hint="eastAsia" w:ascii="仿宋_GB2312" w:hAnsi="仿宋_GB2312" w:eastAsia="仿宋_GB2312" w:cs="仿宋_GB2312"/>
          <w:sz w:val="32"/>
          <w:szCs w:val="32"/>
          <w:lang w:eastAsia="zh-CN"/>
        </w:rPr>
        <w:t>。</w:t>
      </w:r>
    </w:p>
    <w:p w14:paraId="3A8F1FC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lef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本报告中所列数据的统计期限为</w:t>
      </w:r>
      <w:r>
        <w:rPr>
          <w:rFonts w:hint="eastAsia" w:ascii="仿宋_GB2312" w:hAnsi="仿宋_GB2312" w:eastAsia="仿宋_GB2312" w:cs="仿宋_GB2312"/>
          <w:kern w:val="2"/>
          <w:sz w:val="32"/>
          <w:szCs w:val="32"/>
          <w:lang w:val="en-US" w:eastAsia="zh-CN" w:bidi="ar-SA"/>
        </w:rPr>
        <w:t>2024年1月1日至2024年12月31</w:t>
      </w:r>
      <w:r>
        <w:rPr>
          <w:rFonts w:hint="eastAsia" w:ascii="仿宋_GB2312" w:hAnsi="仿宋_GB2312" w:eastAsia="仿宋_GB2312" w:cs="仿宋_GB2312"/>
          <w:sz w:val="32"/>
          <w:szCs w:val="32"/>
        </w:rPr>
        <w:t>日。将在济南市历下区人民政府门户网站（http://www.lixia.gov.cn）对本报告予以公布。如对本报告有疑问，请与济南市历下区</w:t>
      </w:r>
      <w:r>
        <w:rPr>
          <w:rFonts w:hint="eastAsia" w:ascii="仿宋_GB2312" w:hAnsi="仿宋_GB2312" w:eastAsia="仿宋_GB2312" w:cs="仿宋_GB2312"/>
          <w:sz w:val="32"/>
          <w:szCs w:val="32"/>
          <w:lang w:eastAsia="zh-CN"/>
        </w:rPr>
        <w:t>审计局</w:t>
      </w: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济南市历下区解放东路</w:t>
      </w:r>
      <w:r>
        <w:rPr>
          <w:rFonts w:hint="eastAsia" w:ascii="仿宋_GB2312" w:hAnsi="仿宋_GB2312" w:eastAsia="仿宋_GB2312" w:cs="仿宋_GB2312"/>
          <w:kern w:val="2"/>
          <w:sz w:val="32"/>
          <w:szCs w:val="32"/>
          <w:lang w:val="en-US" w:eastAsia="zh-CN" w:bidi="ar-SA"/>
        </w:rPr>
        <w:t>99号历下大厦1116</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邮政编码：</w:t>
      </w:r>
      <w:r>
        <w:rPr>
          <w:rFonts w:hint="eastAsia" w:ascii="仿宋_GB2312" w:hAnsi="仿宋_GB2312" w:eastAsia="仿宋_GB2312" w:cs="仿宋_GB2312"/>
          <w:kern w:val="2"/>
          <w:sz w:val="32"/>
          <w:szCs w:val="32"/>
          <w:lang w:val="en-US" w:eastAsia="zh-CN" w:bidi="ar-SA"/>
        </w:rPr>
        <w:t>250000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w:t>
      </w:r>
      <w:r>
        <w:rPr>
          <w:rFonts w:hint="eastAsia" w:ascii="仿宋_GB2312" w:hAnsi="仿宋_GB2312" w:eastAsia="仿宋_GB2312" w:cs="仿宋_GB2312"/>
          <w:kern w:val="2"/>
          <w:sz w:val="32"/>
          <w:szCs w:val="32"/>
          <w:lang w:val="en-US" w:eastAsia="zh-CN" w:bidi="ar-SA"/>
        </w:rPr>
        <w:t>0531-88151112，</w:t>
      </w:r>
      <w:r>
        <w:rPr>
          <w:rFonts w:hint="eastAsia" w:ascii="仿宋_GB2312" w:hAnsi="仿宋_GB2312" w:eastAsia="仿宋_GB2312" w:cs="仿宋_GB2312"/>
          <w:sz w:val="32"/>
          <w:szCs w:val="32"/>
        </w:rPr>
        <w:t>邮箱：jnlxsjjzq</w:t>
      </w:r>
      <w:r>
        <w:rPr>
          <w:rFonts w:hint="eastAsia" w:ascii="仿宋_GB2312" w:hAnsi="仿宋_GB2312" w:eastAsia="仿宋_GB2312" w:cs="仿宋_GB2312"/>
          <w:sz w:val="32"/>
          <w:szCs w:val="32"/>
          <w:lang w:val="en-US" w:eastAsia="zh-CN"/>
        </w:rPr>
        <w:t>@jn.shandong.cn</w:t>
      </w:r>
      <w:r>
        <w:rPr>
          <w:rFonts w:hint="eastAsia" w:ascii="仿宋_GB2312" w:hAnsi="仿宋_GB2312" w:eastAsia="仿宋_GB2312" w:cs="仿宋_GB2312"/>
          <w:sz w:val="32"/>
          <w:szCs w:val="32"/>
        </w:rPr>
        <w:t>。</w:t>
      </w:r>
    </w:p>
    <w:p w14:paraId="3198405B">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left="0" w:firstLine="645"/>
        <w:jc w:val="both"/>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0465BB57">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left="0" w:firstLine="645"/>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历下区</w:t>
      </w:r>
      <w:r>
        <w:rPr>
          <w:rFonts w:hint="eastAsia" w:ascii="仿宋_GB2312" w:hAnsi="仿宋_GB2312" w:eastAsia="仿宋_GB2312" w:cs="仿宋_GB2312"/>
          <w:color w:val="auto"/>
          <w:sz w:val="32"/>
          <w:szCs w:val="32"/>
          <w:highlight w:val="none"/>
        </w:rPr>
        <w:t>审计局</w:t>
      </w:r>
      <w:r>
        <w:rPr>
          <w:rFonts w:hint="eastAsia" w:ascii="仿宋_GB2312" w:hAnsi="仿宋_GB2312" w:eastAsia="仿宋_GB2312" w:cs="仿宋_GB2312"/>
          <w:color w:val="auto"/>
          <w:sz w:val="32"/>
          <w:szCs w:val="32"/>
          <w:highlight w:val="none"/>
          <w:lang w:eastAsia="zh-CN"/>
        </w:rPr>
        <w:t>按照审计部门职能</w:t>
      </w:r>
      <w:r>
        <w:rPr>
          <w:rFonts w:hint="eastAsia" w:ascii="仿宋_GB2312" w:hAnsi="仿宋_GB2312" w:eastAsia="仿宋_GB2312" w:cs="仿宋_GB2312"/>
          <w:color w:val="auto"/>
          <w:sz w:val="32"/>
          <w:szCs w:val="32"/>
          <w:highlight w:val="none"/>
        </w:rPr>
        <w:t>推进政府信息公开工作，</w:t>
      </w:r>
      <w:r>
        <w:rPr>
          <w:rFonts w:hint="eastAsia" w:ascii="仿宋_GB2312" w:hAnsi="仿宋_GB2312" w:eastAsia="仿宋_GB2312" w:cs="仿宋_GB2312"/>
          <w:color w:val="auto"/>
          <w:sz w:val="32"/>
          <w:szCs w:val="32"/>
          <w:highlight w:val="none"/>
          <w:lang w:eastAsia="zh-CN"/>
        </w:rPr>
        <w:t>从完善</w:t>
      </w:r>
      <w:r>
        <w:rPr>
          <w:rFonts w:hint="eastAsia" w:ascii="仿宋_GB2312" w:hAnsi="仿宋_GB2312" w:eastAsia="仿宋_GB2312" w:cs="仿宋_GB2312"/>
          <w:color w:val="auto"/>
          <w:sz w:val="32"/>
          <w:szCs w:val="32"/>
          <w:highlight w:val="none"/>
        </w:rPr>
        <w:t>公开机制、提升公开质量、优化公开形式</w:t>
      </w:r>
      <w:r>
        <w:rPr>
          <w:rFonts w:hint="eastAsia" w:ascii="仿宋_GB2312" w:hAnsi="仿宋_GB2312" w:eastAsia="仿宋_GB2312" w:cs="仿宋_GB2312"/>
          <w:color w:val="auto"/>
          <w:sz w:val="32"/>
          <w:szCs w:val="32"/>
          <w:highlight w:val="none"/>
          <w:lang w:eastAsia="zh-CN"/>
        </w:rPr>
        <w:t>等方面提高政务公开知晓率和回复满意度，</w:t>
      </w:r>
      <w:r>
        <w:rPr>
          <w:rFonts w:hint="eastAsia" w:ascii="仿宋_GB2312" w:hAnsi="仿宋_GB2312" w:eastAsia="仿宋_GB2312" w:cs="仿宋_GB2312"/>
          <w:color w:val="auto"/>
          <w:sz w:val="32"/>
          <w:szCs w:val="32"/>
          <w:highlight w:val="none"/>
        </w:rPr>
        <w:t>切实保障人民群众的政务知情权、参与权、监督权</w:t>
      </w:r>
      <w:r>
        <w:rPr>
          <w:rFonts w:hint="eastAsia" w:ascii="仿宋_GB2312" w:hAnsi="仿宋_GB2312" w:eastAsia="仿宋_GB2312" w:cs="仿宋_GB2312"/>
          <w:color w:val="auto"/>
          <w:sz w:val="32"/>
          <w:szCs w:val="32"/>
          <w:highlight w:val="none"/>
          <w:lang w:eastAsia="zh-CN"/>
        </w:rPr>
        <w:t>。</w:t>
      </w:r>
    </w:p>
    <w:p w14:paraId="533FBEFC">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主动公开</w:t>
      </w:r>
    </w:p>
    <w:p w14:paraId="3E4576F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left="0" w:firstLine="645"/>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2024年主动公开信息33条，其中政策解读1条，规划计划1条，财政信息4条，重点领域信息16条，政府会议2条，基础建设3条，机制建设1条，财政预决算双公开4条，法治政府建设报告1条。</w:t>
      </w:r>
    </w:p>
    <w:p w14:paraId="4227F104">
      <w:pPr>
        <w:jc w:val="center"/>
        <w:rPr>
          <w:rFonts w:hint="eastAsia" w:ascii="仿宋" w:hAnsi="仿宋" w:eastAsia="仿宋" w:cs="仿宋"/>
          <w:sz w:val="31"/>
          <w:szCs w:val="31"/>
          <w:lang w:val="en-US" w:eastAsia="zh-CN"/>
        </w:rPr>
      </w:pPr>
      <w:r>
        <w:rPr>
          <w:rFonts w:hint="eastAsia" w:eastAsia="宋体"/>
          <w:lang w:eastAsia="zh-CN"/>
        </w:rPr>
        <w:object>
          <v:shape id="_x0000_i1025" o:spt="75" type="#_x0000_t75" style="height:266.25pt;width:435.05pt;" o:ole="t" filled="f" stroked="f" coordsize="21600,21600">
            <v:path/>
            <v:fill on="f" focussize="0,0"/>
            <v:stroke on="f"/>
            <v:imagedata r:id="rId6" embosscolor="#FFFFFF" o:title=""/>
            <o:lock v:ext="edit" aspectratio="t"/>
            <w10:wrap type="none"/>
            <w10:anchorlock/>
          </v:shape>
          <o:OLEObject Type="Embed" ProgID="excel.sheet.8" ShapeID="_x0000_i1025" DrawAspect="Content" ObjectID="_1468075725" r:id="rId5">
            <o:LockedField>false</o:LockedField>
          </o:OLEObject>
        </w:object>
      </w:r>
    </w:p>
    <w:p w14:paraId="0866E902">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left="0" w:firstLine="645"/>
        <w:jc w:val="both"/>
        <w:textAlignment w:val="auto"/>
        <w:rPr>
          <w:rFonts w:hint="eastAsia" w:ascii="仿宋_GB2312" w:hAnsi="仿宋_GB2312" w:eastAsia="仿宋_GB2312" w:cs="仿宋_GB2312"/>
          <w:i w:val="0"/>
          <w:iCs w:val="0"/>
          <w:caps w:val="0"/>
          <w:color w:val="333333"/>
          <w:spacing w:val="0"/>
          <w:sz w:val="32"/>
          <w:szCs w:val="32"/>
          <w:highlight w:val="none"/>
          <w:lang w:val="en-US" w:eastAsia="zh-CN"/>
        </w:rPr>
      </w:pPr>
      <w:r>
        <w:rPr>
          <w:rFonts w:hint="eastAsia" w:ascii="仿宋_GB2312" w:hAnsi="仿宋_GB2312" w:eastAsia="仿宋_GB2312" w:cs="仿宋_GB2312"/>
          <w:b/>
          <w:bCs/>
          <w:i w:val="0"/>
          <w:iCs w:val="0"/>
          <w:caps w:val="0"/>
          <w:color w:val="333333"/>
          <w:spacing w:val="0"/>
          <w:sz w:val="32"/>
          <w:szCs w:val="32"/>
          <w:highlight w:val="none"/>
          <w:lang w:val="en-US" w:eastAsia="zh-CN"/>
        </w:rPr>
        <w:t>2.依申请公开</w:t>
      </w:r>
    </w:p>
    <w:p w14:paraId="0787473F">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yellow"/>
          <w:lang w:val="en-US" w:eastAsia="zh-CN"/>
        </w:rPr>
      </w:pPr>
      <w:r>
        <w:rPr>
          <w:rFonts w:hint="eastAsia" w:ascii="仿宋_GB2312" w:hAnsi="仿宋_GB2312" w:eastAsia="仿宋_GB2312" w:cs="仿宋_GB2312"/>
          <w:i w:val="0"/>
          <w:iCs w:val="0"/>
          <w:caps w:val="0"/>
          <w:color w:val="333333"/>
          <w:spacing w:val="0"/>
          <w:sz w:val="32"/>
          <w:szCs w:val="32"/>
          <w:highlight w:val="none"/>
          <w:lang w:val="en-US" w:eastAsia="zh-CN"/>
        </w:rPr>
        <w:t>2024年度，我局接受依申请公开事项4条。</w:t>
      </w:r>
    </w:p>
    <w:p w14:paraId="6F1DA67D">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政府信息管理</w:t>
      </w:r>
    </w:p>
    <w:p w14:paraId="06CA25B9">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强化组织领导，完善工作机制。坚持一把手负总责，分管领导具体抓，各审计业务科室密切配合，局办公室具体负责的政府信息公开工作机制。将其作为强化审计成果运用、科学推进审计发展的重要抓手。同时，积极组织机关信息工作人员参加信息公开工作各类培训会议，不断提升业务水平，形成了分工明确、责任落实、齐抓共管、协调推进的良好格局。</w:t>
      </w:r>
    </w:p>
    <w:p w14:paraId="07815968">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4.</w:t>
      </w:r>
      <w:r>
        <w:rPr>
          <w:rFonts w:hint="eastAsia" w:ascii="仿宋_GB2312" w:hAnsi="仿宋_GB2312" w:eastAsia="仿宋_GB2312" w:cs="仿宋_GB2312"/>
          <w:b/>
          <w:bCs/>
          <w:sz w:val="32"/>
          <w:szCs w:val="32"/>
        </w:rPr>
        <w:t>政府信息公开平台建设</w:t>
      </w:r>
    </w:p>
    <w:p w14:paraId="1B23A887">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审计局按照信息公开平台建设管理的最近要求，及时优化栏目内容，组织专人负责运营维护，不断提升信息公开质量。认真落实信息安全管理制度，积极参加网络安全培训，严格执行政务信息日常排查、不定期抽查相结合的常态化监管制度，确保公开的信息栏目内容不出现错字、敏感内容、不可用链接。</w:t>
      </w:r>
    </w:p>
    <w:p w14:paraId="10E9631E">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监督保障</w:t>
      </w:r>
    </w:p>
    <w:p w14:paraId="3EC1AC31">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是公开接受监督。根据《中华人民共和国政府信息公开条例》相关要求，主动公开涉及我局的重点领域信息，同时围绕审计工作重点，按时发布各类规范性文件，按要求做好主要职责、内设机构及职责、联系方式、服务承诺、办事指南、办公地址等内容发布，做好重点工作目标、进展和完成情况的更新。二是加强信息审核。严格落实信息公开“三</w:t>
      </w:r>
      <w:bookmarkStart w:id="0" w:name="_GoBack"/>
      <w:bookmarkEnd w:id="0"/>
      <w:r>
        <w:rPr>
          <w:rFonts w:hint="eastAsia" w:ascii="仿宋_GB2312" w:hAnsi="仿宋_GB2312" w:eastAsia="仿宋_GB2312" w:cs="仿宋_GB2312"/>
          <w:sz w:val="32"/>
          <w:szCs w:val="32"/>
          <w:highlight w:val="none"/>
          <w:lang w:eastAsia="zh-CN"/>
        </w:rPr>
        <w:t>审三校”工作机制要求，在发布信息公开前，依法对信息内容的真实性、实效性进行全面审核，扎实推进政务公开标准化、规范化工作。三是强化组织领导。及时调整充实政务公开工作领导小组，明确分管领导、责任科室和相关业务人员，使政务公开工作与日常业务工作融为一体，整体同步推进。</w:t>
      </w:r>
    </w:p>
    <w:p w14:paraId="79316C3E">
      <w:pPr>
        <w:widowControl/>
        <w:shd w:val="clear" w:color="auto" w:fill="FFFFFF"/>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二、</w:t>
      </w:r>
      <w:r>
        <w:rPr>
          <w:rFonts w:hint="eastAsia" w:ascii="黑体" w:hAnsi="黑体" w:eastAsia="黑体" w:cs="黑体"/>
          <w:b w:val="0"/>
          <w:bCs w:val="0"/>
          <w:color w:val="333333"/>
          <w:kern w:val="0"/>
          <w:sz w:val="32"/>
          <w:szCs w:val="32"/>
          <w:lang w:eastAsia="zh-CN"/>
        </w:rPr>
        <w:t>行政机关</w:t>
      </w:r>
      <w:r>
        <w:rPr>
          <w:rFonts w:hint="eastAsia" w:ascii="黑体" w:hAnsi="黑体" w:eastAsia="黑体" w:cs="黑体"/>
          <w:b w:val="0"/>
          <w:bCs w:val="0"/>
          <w:color w:val="333333"/>
          <w:kern w:val="0"/>
          <w:sz w:val="32"/>
          <w:szCs w:val="32"/>
        </w:rPr>
        <w:t>主动公开政府信息情况</w:t>
      </w:r>
    </w:p>
    <w:tbl>
      <w:tblPr>
        <w:tblStyle w:val="5"/>
        <w:tblW w:w="9840" w:type="dxa"/>
        <w:jc w:val="center"/>
        <w:tblLayout w:type="autofit"/>
        <w:tblCellMar>
          <w:top w:w="0" w:type="dxa"/>
          <w:left w:w="0" w:type="dxa"/>
          <w:bottom w:w="0" w:type="dxa"/>
          <w:right w:w="0" w:type="dxa"/>
        </w:tblCellMar>
      </w:tblPr>
      <w:tblGrid>
        <w:gridCol w:w="2460"/>
        <w:gridCol w:w="2460"/>
        <w:gridCol w:w="2460"/>
        <w:gridCol w:w="2460"/>
      </w:tblGrid>
      <w:tr w14:paraId="27B0846E">
        <w:tblPrEx>
          <w:tblCellMar>
            <w:top w:w="0" w:type="dxa"/>
            <w:left w:w="0" w:type="dxa"/>
            <w:bottom w:w="0" w:type="dxa"/>
            <w:right w:w="0" w:type="dxa"/>
          </w:tblCellMar>
        </w:tblPrEx>
        <w:trPr>
          <w:trHeight w:val="484" w:hRule="atLeast"/>
          <w:jc w:val="center"/>
        </w:trPr>
        <w:tc>
          <w:tcPr>
            <w:tcW w:w="98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BDBDFE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51A9B7AC">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6F020C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60"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76A994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60"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A381F1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60"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81009F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14:paraId="3B61A756">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C8BEE5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60" w:type="dxa"/>
            <w:tcBorders>
              <w:top w:val="nil"/>
              <w:left w:val="nil"/>
              <w:bottom w:val="single" w:color="auto" w:sz="8" w:space="0"/>
              <w:right w:val="single" w:color="auto" w:sz="8" w:space="0"/>
            </w:tcBorders>
            <w:tcMar>
              <w:top w:w="0" w:type="dxa"/>
              <w:left w:w="57" w:type="dxa"/>
              <w:bottom w:w="0" w:type="dxa"/>
              <w:right w:w="57" w:type="dxa"/>
            </w:tcMar>
            <w:vAlign w:val="center"/>
          </w:tcPr>
          <w:p w14:paraId="37137C6F">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60" w:type="dxa"/>
            <w:tcBorders>
              <w:top w:val="nil"/>
              <w:left w:val="nil"/>
              <w:bottom w:val="single" w:color="auto" w:sz="8" w:space="0"/>
              <w:right w:val="single" w:color="auto" w:sz="8" w:space="0"/>
            </w:tcBorders>
            <w:tcMar>
              <w:top w:w="0" w:type="dxa"/>
              <w:left w:w="57" w:type="dxa"/>
              <w:bottom w:w="0" w:type="dxa"/>
              <w:right w:w="57" w:type="dxa"/>
            </w:tcMar>
            <w:vAlign w:val="center"/>
          </w:tcPr>
          <w:p w14:paraId="137E5A0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60" w:type="dxa"/>
            <w:tcBorders>
              <w:top w:val="nil"/>
              <w:left w:val="nil"/>
              <w:bottom w:val="single" w:color="auto" w:sz="8" w:space="0"/>
              <w:right w:val="single" w:color="auto" w:sz="8" w:space="0"/>
            </w:tcBorders>
            <w:tcMar>
              <w:top w:w="0" w:type="dxa"/>
              <w:left w:w="57" w:type="dxa"/>
              <w:bottom w:w="0" w:type="dxa"/>
              <w:right w:w="57" w:type="dxa"/>
            </w:tcMar>
            <w:vAlign w:val="center"/>
          </w:tcPr>
          <w:p w14:paraId="64C8D5CA">
            <w:pPr>
              <w:widowControl/>
              <w:jc w:val="left"/>
              <w:rPr>
                <w:rFonts w:hint="eastAsia" w:ascii="宋体" w:hAnsi="宋体" w:eastAsia="宋体" w:cs="宋体"/>
                <w:kern w:val="0"/>
                <w:sz w:val="24"/>
                <w:szCs w:val="24"/>
                <w:lang w:val="en-US" w:eastAsia="zh-CN"/>
              </w:rPr>
            </w:pPr>
            <w:r>
              <w:rPr>
                <w:rFonts w:ascii="Calibri" w:hAnsi="Calibri" w:eastAsia="宋体" w:cs="Calibri"/>
                <w:kern w:val="0"/>
                <w:szCs w:val="21"/>
              </w:rPr>
              <w:t> </w:t>
            </w:r>
            <w:r>
              <w:rPr>
                <w:rFonts w:hint="eastAsia" w:cs="Calibri"/>
                <w:kern w:val="0"/>
                <w:szCs w:val="21"/>
                <w:lang w:val="en-US" w:eastAsia="zh-CN"/>
              </w:rPr>
              <w:t>0</w:t>
            </w:r>
          </w:p>
        </w:tc>
      </w:tr>
      <w:tr w14:paraId="755C584D">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728D39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60" w:type="dxa"/>
            <w:tcBorders>
              <w:top w:val="nil"/>
              <w:left w:val="nil"/>
              <w:bottom w:val="single" w:color="auto" w:sz="8" w:space="0"/>
              <w:right w:val="single" w:color="auto" w:sz="8" w:space="0"/>
            </w:tcBorders>
            <w:tcMar>
              <w:top w:w="0" w:type="dxa"/>
              <w:left w:w="57" w:type="dxa"/>
              <w:bottom w:w="0" w:type="dxa"/>
              <w:right w:w="57" w:type="dxa"/>
            </w:tcMar>
            <w:vAlign w:val="center"/>
          </w:tcPr>
          <w:p w14:paraId="7A0A9281">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60" w:type="dxa"/>
            <w:tcBorders>
              <w:top w:val="nil"/>
              <w:left w:val="nil"/>
              <w:bottom w:val="single" w:color="auto" w:sz="8" w:space="0"/>
              <w:right w:val="single" w:color="auto" w:sz="8" w:space="0"/>
            </w:tcBorders>
            <w:tcMar>
              <w:top w:w="0" w:type="dxa"/>
              <w:left w:w="57" w:type="dxa"/>
              <w:bottom w:w="0" w:type="dxa"/>
              <w:right w:w="57" w:type="dxa"/>
            </w:tcMar>
            <w:vAlign w:val="center"/>
          </w:tcPr>
          <w:p w14:paraId="65646C10">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60" w:type="dxa"/>
            <w:tcBorders>
              <w:top w:val="nil"/>
              <w:left w:val="nil"/>
              <w:bottom w:val="single" w:color="auto" w:sz="8" w:space="0"/>
              <w:right w:val="single" w:color="auto" w:sz="8" w:space="0"/>
            </w:tcBorders>
            <w:tcMar>
              <w:top w:w="0" w:type="dxa"/>
              <w:left w:w="57" w:type="dxa"/>
              <w:bottom w:w="0" w:type="dxa"/>
              <w:right w:w="57" w:type="dxa"/>
            </w:tcMar>
            <w:vAlign w:val="center"/>
          </w:tcPr>
          <w:p w14:paraId="0F2A7911">
            <w:pPr>
              <w:widowControl/>
              <w:jc w:val="left"/>
              <w:rPr>
                <w:rFonts w:hint="eastAsia" w:ascii="宋体" w:hAnsi="宋体" w:eastAsia="宋体" w:cs="宋体"/>
                <w:kern w:val="0"/>
                <w:sz w:val="24"/>
                <w:szCs w:val="24"/>
                <w:lang w:val="en-US" w:eastAsia="zh-CN"/>
              </w:rPr>
            </w:pPr>
            <w:r>
              <w:rPr>
                <w:rFonts w:ascii="Calibri" w:hAnsi="Calibri" w:eastAsia="宋体" w:cs="Calibri"/>
                <w:kern w:val="0"/>
                <w:szCs w:val="21"/>
              </w:rPr>
              <w:t> </w:t>
            </w:r>
            <w:r>
              <w:rPr>
                <w:rFonts w:hint="eastAsia" w:cs="Calibri"/>
                <w:kern w:val="0"/>
                <w:szCs w:val="21"/>
                <w:lang w:val="en-US" w:eastAsia="zh-CN"/>
              </w:rPr>
              <w:t>0</w:t>
            </w:r>
          </w:p>
        </w:tc>
      </w:tr>
      <w:tr w14:paraId="5B211992">
        <w:tblPrEx>
          <w:tblCellMar>
            <w:top w:w="0" w:type="dxa"/>
            <w:left w:w="0" w:type="dxa"/>
            <w:bottom w:w="0" w:type="dxa"/>
            <w:right w:w="0" w:type="dxa"/>
          </w:tblCellMar>
        </w:tblPrEx>
        <w:trPr>
          <w:trHeight w:val="484" w:hRule="atLeast"/>
          <w:jc w:val="center"/>
        </w:trPr>
        <w:tc>
          <w:tcPr>
            <w:tcW w:w="98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CAAE0F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51AB41AC">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796388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80"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13DFDA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F86329F">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40F601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80"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08C70E8">
            <w:pPr>
              <w:widowControl/>
              <w:jc w:val="left"/>
              <w:rPr>
                <w:rFonts w:hint="eastAsia" w:ascii="宋体" w:hAnsi="宋体" w:eastAsia="宋体" w:cs="宋体"/>
                <w:kern w:val="0"/>
                <w:sz w:val="24"/>
                <w:szCs w:val="24"/>
                <w:lang w:val="en-US" w:eastAsia="zh-CN"/>
              </w:rPr>
            </w:pPr>
            <w:r>
              <w:rPr>
                <w:rFonts w:ascii="Calibri" w:hAnsi="Calibri" w:eastAsia="宋体" w:cs="Calibri"/>
                <w:kern w:val="0"/>
                <w:szCs w:val="21"/>
              </w:rPr>
              <w:t> </w:t>
            </w:r>
            <w:r>
              <w:rPr>
                <w:rFonts w:hint="eastAsia" w:cs="Calibri"/>
                <w:kern w:val="0"/>
                <w:szCs w:val="21"/>
                <w:lang w:val="en-US" w:eastAsia="zh-CN"/>
              </w:rPr>
              <w:t>0</w:t>
            </w:r>
          </w:p>
        </w:tc>
      </w:tr>
      <w:tr w14:paraId="42063C7F">
        <w:tblPrEx>
          <w:tblCellMar>
            <w:top w:w="0" w:type="dxa"/>
            <w:left w:w="0" w:type="dxa"/>
            <w:bottom w:w="0" w:type="dxa"/>
            <w:right w:w="0" w:type="dxa"/>
          </w:tblCellMar>
        </w:tblPrEx>
        <w:trPr>
          <w:trHeight w:val="484" w:hRule="atLeast"/>
          <w:jc w:val="center"/>
        </w:trPr>
        <w:tc>
          <w:tcPr>
            <w:tcW w:w="98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757AAE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1AC137DB">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A11523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80"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691673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0359247">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27D73C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80"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82834A0">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r>
      <w:tr w14:paraId="7F14C5B1">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F8F11F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80"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ED88E74">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r>
      <w:tr w14:paraId="3458E34C">
        <w:tblPrEx>
          <w:tblCellMar>
            <w:top w:w="0" w:type="dxa"/>
            <w:left w:w="0" w:type="dxa"/>
            <w:bottom w:w="0" w:type="dxa"/>
            <w:right w:w="0" w:type="dxa"/>
          </w:tblCellMar>
        </w:tblPrEx>
        <w:trPr>
          <w:trHeight w:val="484" w:hRule="atLeast"/>
          <w:jc w:val="center"/>
        </w:trPr>
        <w:tc>
          <w:tcPr>
            <w:tcW w:w="98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8A7F8D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00CF93BF">
        <w:tblPrEx>
          <w:tblCellMar>
            <w:top w:w="0" w:type="dxa"/>
            <w:left w:w="0" w:type="dxa"/>
            <w:bottom w:w="0" w:type="dxa"/>
            <w:right w:w="0" w:type="dxa"/>
          </w:tblCellMar>
        </w:tblPrEx>
        <w:trPr>
          <w:trHeight w:val="484"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D5E189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80"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6EC1B82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25122B0B">
        <w:tblPrEx>
          <w:tblCellMar>
            <w:top w:w="0" w:type="dxa"/>
            <w:left w:w="0" w:type="dxa"/>
            <w:bottom w:w="0" w:type="dxa"/>
            <w:right w:w="0" w:type="dxa"/>
          </w:tblCellMar>
        </w:tblPrEx>
        <w:trPr>
          <w:trHeight w:val="553" w:hRule="atLeast"/>
          <w:jc w:val="center"/>
        </w:trPr>
        <w:tc>
          <w:tcPr>
            <w:tcW w:w="2460"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76C4C7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80"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DEF0D88">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14:paraId="25C77175">
      <w:pPr>
        <w:widowControl/>
        <w:jc w:val="left"/>
        <w:rPr>
          <w:rFonts w:ascii="宋体" w:hAnsi="宋体" w:eastAsia="宋体" w:cs="宋体"/>
          <w:kern w:val="0"/>
          <w:sz w:val="24"/>
          <w:szCs w:val="24"/>
        </w:rPr>
      </w:pPr>
    </w:p>
    <w:p w14:paraId="5805BCEB">
      <w:pPr>
        <w:widowControl/>
        <w:numPr>
          <w:ilvl w:val="0"/>
          <w:numId w:val="1"/>
        </w:numPr>
        <w:shd w:val="clear" w:color="auto" w:fill="FFFFFF"/>
        <w:ind w:firstLine="480"/>
        <w:rPr>
          <w:rFonts w:hint="eastAsia" w:ascii="黑体" w:hAnsi="黑体" w:eastAsia="黑体" w:cs="黑体"/>
          <w:b w:val="0"/>
          <w:bCs w:val="0"/>
          <w:color w:val="333333"/>
          <w:kern w:val="0"/>
          <w:sz w:val="32"/>
          <w:szCs w:val="32"/>
          <w:highlight w:val="none"/>
        </w:rPr>
      </w:pPr>
      <w:r>
        <w:rPr>
          <w:rFonts w:hint="eastAsia" w:ascii="黑体" w:hAnsi="黑体" w:eastAsia="黑体" w:cs="黑体"/>
          <w:b w:val="0"/>
          <w:bCs w:val="0"/>
          <w:color w:val="333333"/>
          <w:kern w:val="0"/>
          <w:sz w:val="32"/>
          <w:szCs w:val="32"/>
          <w:highlight w:val="none"/>
          <w:lang w:eastAsia="zh-CN"/>
        </w:rPr>
        <w:t>行政机关</w:t>
      </w:r>
      <w:r>
        <w:rPr>
          <w:rFonts w:hint="eastAsia" w:ascii="黑体" w:hAnsi="黑体" w:eastAsia="黑体" w:cs="黑体"/>
          <w:b w:val="0"/>
          <w:bCs w:val="0"/>
          <w:color w:val="333333"/>
          <w:kern w:val="0"/>
          <w:sz w:val="32"/>
          <w:szCs w:val="32"/>
          <w:highlight w:val="none"/>
        </w:rPr>
        <w:t>收到和处理政府信息公开申请情况</w:t>
      </w:r>
    </w:p>
    <w:tbl>
      <w:tblPr>
        <w:tblStyle w:val="5"/>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9"/>
        <w:gridCol w:w="1425"/>
        <w:gridCol w:w="3057"/>
        <w:gridCol w:w="688"/>
        <w:gridCol w:w="688"/>
        <w:gridCol w:w="688"/>
        <w:gridCol w:w="688"/>
        <w:gridCol w:w="688"/>
        <w:gridCol w:w="688"/>
        <w:gridCol w:w="689"/>
      </w:tblGrid>
      <w:tr w14:paraId="17C9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restart"/>
            <w:tcMar>
              <w:top w:w="0" w:type="dxa"/>
              <w:left w:w="108" w:type="dxa"/>
              <w:bottom w:w="0" w:type="dxa"/>
              <w:right w:w="108" w:type="dxa"/>
            </w:tcMar>
            <w:vAlign w:val="center"/>
          </w:tcPr>
          <w:p w14:paraId="0FB007B4">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（本列数据的钩稽关系为：第一项加第二项之和，等于第三项加第四项之和）</w:t>
            </w:r>
          </w:p>
        </w:tc>
        <w:tc>
          <w:tcPr>
            <w:tcW w:w="4817" w:type="dxa"/>
            <w:gridSpan w:val="7"/>
            <w:tcMar>
              <w:top w:w="0" w:type="dxa"/>
              <w:left w:w="57" w:type="dxa"/>
              <w:bottom w:w="0" w:type="dxa"/>
              <w:right w:w="57" w:type="dxa"/>
            </w:tcMar>
            <w:vAlign w:val="center"/>
          </w:tcPr>
          <w:p w14:paraId="07E073C0">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36BD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vAlign w:val="center"/>
          </w:tcPr>
          <w:p w14:paraId="4A2A7E85">
            <w:pPr>
              <w:widowControl/>
              <w:jc w:val="left"/>
              <w:rPr>
                <w:rFonts w:ascii="宋体" w:hAnsi="宋体" w:eastAsia="宋体" w:cs="宋体"/>
                <w:kern w:val="0"/>
                <w:sz w:val="24"/>
                <w:szCs w:val="24"/>
              </w:rPr>
            </w:pPr>
          </w:p>
        </w:tc>
        <w:tc>
          <w:tcPr>
            <w:tcW w:w="688" w:type="dxa"/>
            <w:vMerge w:val="restart"/>
            <w:tcMar>
              <w:top w:w="0" w:type="dxa"/>
              <w:left w:w="57" w:type="dxa"/>
              <w:bottom w:w="0" w:type="dxa"/>
              <w:right w:w="57" w:type="dxa"/>
            </w:tcMar>
            <w:vAlign w:val="center"/>
          </w:tcPr>
          <w:p w14:paraId="7B2E42B0">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Mar>
              <w:top w:w="0" w:type="dxa"/>
              <w:left w:w="57" w:type="dxa"/>
              <w:bottom w:w="0" w:type="dxa"/>
              <w:right w:w="57" w:type="dxa"/>
            </w:tcMar>
            <w:vAlign w:val="center"/>
          </w:tcPr>
          <w:p w14:paraId="41A3A787">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Mar>
              <w:top w:w="0" w:type="dxa"/>
              <w:left w:w="57" w:type="dxa"/>
              <w:bottom w:w="0" w:type="dxa"/>
              <w:right w:w="57" w:type="dxa"/>
            </w:tcMar>
            <w:vAlign w:val="center"/>
          </w:tcPr>
          <w:p w14:paraId="612587FB">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5F54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vAlign w:val="center"/>
          </w:tcPr>
          <w:p w14:paraId="7E9992F0">
            <w:pPr>
              <w:widowControl/>
              <w:jc w:val="left"/>
              <w:rPr>
                <w:rFonts w:ascii="宋体" w:hAnsi="宋体" w:eastAsia="宋体" w:cs="宋体"/>
                <w:kern w:val="0"/>
                <w:sz w:val="24"/>
                <w:szCs w:val="24"/>
              </w:rPr>
            </w:pPr>
          </w:p>
        </w:tc>
        <w:tc>
          <w:tcPr>
            <w:tcW w:w="688" w:type="dxa"/>
            <w:vMerge w:val="continue"/>
            <w:vAlign w:val="center"/>
          </w:tcPr>
          <w:p w14:paraId="2C2AF2D0">
            <w:pPr>
              <w:widowControl/>
              <w:jc w:val="left"/>
              <w:rPr>
                <w:rFonts w:ascii="宋体" w:hAnsi="宋体" w:eastAsia="宋体" w:cs="宋体"/>
                <w:kern w:val="0"/>
                <w:sz w:val="24"/>
                <w:szCs w:val="24"/>
              </w:rPr>
            </w:pPr>
          </w:p>
        </w:tc>
        <w:tc>
          <w:tcPr>
            <w:tcW w:w="688" w:type="dxa"/>
            <w:tcMar>
              <w:top w:w="0" w:type="dxa"/>
              <w:left w:w="57" w:type="dxa"/>
              <w:bottom w:w="0" w:type="dxa"/>
              <w:right w:w="57" w:type="dxa"/>
            </w:tcMar>
            <w:vAlign w:val="center"/>
          </w:tcPr>
          <w:p w14:paraId="4292BCF0">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4228EE01">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Mar>
              <w:top w:w="0" w:type="dxa"/>
              <w:left w:w="57" w:type="dxa"/>
              <w:bottom w:w="0" w:type="dxa"/>
              <w:right w:w="57" w:type="dxa"/>
            </w:tcMar>
            <w:vAlign w:val="center"/>
          </w:tcPr>
          <w:p w14:paraId="33159121">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0B50FED5">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Mar>
              <w:top w:w="0" w:type="dxa"/>
              <w:left w:w="57" w:type="dxa"/>
              <w:bottom w:w="0" w:type="dxa"/>
              <w:right w:w="57" w:type="dxa"/>
            </w:tcMar>
            <w:vAlign w:val="center"/>
          </w:tcPr>
          <w:p w14:paraId="06EA5382">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Mar>
              <w:top w:w="0" w:type="dxa"/>
              <w:left w:w="57" w:type="dxa"/>
              <w:bottom w:w="0" w:type="dxa"/>
              <w:right w:w="57" w:type="dxa"/>
            </w:tcMar>
            <w:vAlign w:val="center"/>
          </w:tcPr>
          <w:p w14:paraId="19E382FE">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Mar>
              <w:top w:w="0" w:type="dxa"/>
              <w:left w:w="57" w:type="dxa"/>
              <w:bottom w:w="0" w:type="dxa"/>
              <w:right w:w="57" w:type="dxa"/>
            </w:tcMar>
            <w:vAlign w:val="center"/>
          </w:tcPr>
          <w:p w14:paraId="335E7E0D">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9" w:type="dxa"/>
            <w:vMerge w:val="continue"/>
            <w:vAlign w:val="center"/>
          </w:tcPr>
          <w:p w14:paraId="07C313C7">
            <w:pPr>
              <w:widowControl/>
              <w:jc w:val="left"/>
              <w:rPr>
                <w:rFonts w:ascii="宋体" w:hAnsi="宋体" w:eastAsia="宋体" w:cs="宋体"/>
                <w:kern w:val="0"/>
                <w:sz w:val="24"/>
                <w:szCs w:val="24"/>
              </w:rPr>
            </w:pPr>
          </w:p>
        </w:tc>
      </w:tr>
      <w:tr w14:paraId="76D2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top w:w="0" w:type="dxa"/>
              <w:left w:w="57" w:type="dxa"/>
              <w:bottom w:w="0" w:type="dxa"/>
              <w:right w:w="57" w:type="dxa"/>
            </w:tcMar>
            <w:vAlign w:val="center"/>
          </w:tcPr>
          <w:p w14:paraId="69F085C1">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Mar>
              <w:top w:w="0" w:type="dxa"/>
              <w:left w:w="57" w:type="dxa"/>
              <w:bottom w:w="0" w:type="dxa"/>
              <w:right w:w="57" w:type="dxa"/>
            </w:tcMar>
            <w:vAlign w:val="center"/>
          </w:tcPr>
          <w:p w14:paraId="3F65A9F4">
            <w:pPr>
              <w:widowControl/>
              <w:jc w:val="center"/>
              <w:rPr>
                <w:rFonts w:hint="eastAsia" w:ascii="宋体" w:hAnsi="宋体" w:eastAsia="宋体" w:cs="宋体"/>
                <w:kern w:val="0"/>
                <w:sz w:val="24"/>
                <w:szCs w:val="24"/>
                <w:lang w:val="en-US" w:eastAsia="zh-CN"/>
              </w:rPr>
            </w:pPr>
            <w:r>
              <w:rPr>
                <w:rFonts w:hint="eastAsia" w:cs="Calibri"/>
                <w:kern w:val="0"/>
                <w:sz w:val="20"/>
                <w:szCs w:val="20"/>
                <w:lang w:val="en-US" w:eastAsia="zh-CN"/>
              </w:rPr>
              <w:t>4</w:t>
            </w:r>
          </w:p>
        </w:tc>
        <w:tc>
          <w:tcPr>
            <w:tcW w:w="688" w:type="dxa"/>
            <w:tcMar>
              <w:top w:w="0" w:type="dxa"/>
              <w:left w:w="57" w:type="dxa"/>
              <w:bottom w:w="0" w:type="dxa"/>
              <w:right w:w="57" w:type="dxa"/>
            </w:tcMar>
            <w:vAlign w:val="center"/>
          </w:tcPr>
          <w:p w14:paraId="3E70BD49">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5729F4E4">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CBBE43C">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66A29B6E">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6A8D793D">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0FE0ECBC">
            <w:pPr>
              <w:widowControl/>
              <w:jc w:val="center"/>
              <w:rPr>
                <w:rFonts w:ascii="宋体" w:hAnsi="宋体" w:eastAsia="宋体" w:cs="宋体"/>
                <w:kern w:val="0"/>
                <w:sz w:val="24"/>
                <w:szCs w:val="24"/>
              </w:rPr>
            </w:pPr>
            <w:r>
              <w:rPr>
                <w:rFonts w:hint="eastAsia" w:cs="Calibri"/>
                <w:kern w:val="0"/>
                <w:sz w:val="20"/>
                <w:szCs w:val="20"/>
                <w:lang w:val="en-US" w:eastAsia="zh-CN"/>
              </w:rPr>
              <w:t>4</w:t>
            </w:r>
          </w:p>
        </w:tc>
      </w:tr>
      <w:tr w14:paraId="7DAC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top w:w="0" w:type="dxa"/>
              <w:left w:w="57" w:type="dxa"/>
              <w:bottom w:w="0" w:type="dxa"/>
              <w:right w:w="57" w:type="dxa"/>
            </w:tcMar>
            <w:vAlign w:val="center"/>
          </w:tcPr>
          <w:p w14:paraId="57B27672">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Mar>
              <w:top w:w="0" w:type="dxa"/>
              <w:left w:w="57" w:type="dxa"/>
              <w:bottom w:w="0" w:type="dxa"/>
              <w:right w:w="57" w:type="dxa"/>
            </w:tcMar>
            <w:vAlign w:val="center"/>
          </w:tcPr>
          <w:p w14:paraId="7E872168">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C2D09A2">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F0AD4BE">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0CE5206E">
            <w:pPr>
              <w:widowControl/>
              <w:jc w:val="center"/>
              <w:rPr>
                <w:rFonts w:ascii="宋体" w:hAnsi="宋体" w:eastAsia="宋体" w:cs="宋体"/>
                <w:kern w:val="0"/>
                <w:sz w:val="24"/>
                <w:szCs w:val="24"/>
              </w:rPr>
            </w:pP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7972CC88">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FD32C63">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9" w:type="dxa"/>
            <w:tcMar>
              <w:top w:w="0" w:type="dxa"/>
              <w:left w:w="57" w:type="dxa"/>
              <w:bottom w:w="0" w:type="dxa"/>
              <w:right w:w="57" w:type="dxa"/>
            </w:tcMar>
          </w:tcPr>
          <w:p w14:paraId="10C091BA">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r>
      <w:tr w14:paraId="68D5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restart"/>
            <w:tcMar>
              <w:top w:w="0" w:type="dxa"/>
              <w:left w:w="57" w:type="dxa"/>
              <w:bottom w:w="0" w:type="dxa"/>
              <w:right w:w="57" w:type="dxa"/>
            </w:tcMar>
            <w:vAlign w:val="center"/>
          </w:tcPr>
          <w:p w14:paraId="38F5B798">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482" w:type="dxa"/>
            <w:gridSpan w:val="2"/>
            <w:tcMar>
              <w:top w:w="0" w:type="dxa"/>
              <w:left w:w="57" w:type="dxa"/>
              <w:bottom w:w="0" w:type="dxa"/>
              <w:right w:w="57" w:type="dxa"/>
            </w:tcMar>
            <w:vAlign w:val="center"/>
          </w:tcPr>
          <w:p w14:paraId="636F4F98">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Mar>
              <w:top w:w="0" w:type="dxa"/>
              <w:left w:w="57" w:type="dxa"/>
              <w:bottom w:w="0" w:type="dxa"/>
              <w:right w:w="57" w:type="dxa"/>
            </w:tcMar>
            <w:vAlign w:val="center"/>
          </w:tcPr>
          <w:p w14:paraId="413C2095">
            <w:pPr>
              <w:widowControl/>
              <w:jc w:val="center"/>
              <w:rPr>
                <w:rFonts w:hint="eastAsia" w:ascii="宋体" w:hAnsi="宋体" w:eastAsia="宋体" w:cs="宋体"/>
                <w:kern w:val="0"/>
                <w:sz w:val="24"/>
                <w:szCs w:val="24"/>
                <w:lang w:val="en-US" w:eastAsia="zh-CN" w:bidi="ar-SA"/>
              </w:rPr>
            </w:pPr>
            <w:r>
              <w:rPr>
                <w:rFonts w:hint="eastAsia" w:cs="Calibri"/>
                <w:kern w:val="0"/>
                <w:sz w:val="20"/>
                <w:szCs w:val="20"/>
                <w:lang w:val="en-US" w:eastAsia="zh-CN"/>
              </w:rPr>
              <w:t>2</w:t>
            </w:r>
          </w:p>
        </w:tc>
        <w:tc>
          <w:tcPr>
            <w:tcW w:w="688" w:type="dxa"/>
            <w:tcMar>
              <w:top w:w="0" w:type="dxa"/>
              <w:left w:w="57" w:type="dxa"/>
              <w:bottom w:w="0" w:type="dxa"/>
              <w:right w:w="57" w:type="dxa"/>
            </w:tcMar>
            <w:vAlign w:val="center"/>
          </w:tcPr>
          <w:p w14:paraId="26A6038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6CCF945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7EADB84">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4A789FE">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2385A91">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69937F7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2</w:t>
            </w:r>
          </w:p>
        </w:tc>
      </w:tr>
      <w:tr w14:paraId="7C93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059DF3A7">
            <w:pPr>
              <w:widowControl/>
              <w:jc w:val="left"/>
              <w:rPr>
                <w:rFonts w:ascii="宋体" w:hAnsi="宋体" w:eastAsia="宋体" w:cs="宋体"/>
                <w:kern w:val="0"/>
                <w:sz w:val="24"/>
                <w:szCs w:val="24"/>
              </w:rPr>
            </w:pPr>
          </w:p>
        </w:tc>
        <w:tc>
          <w:tcPr>
            <w:tcW w:w="4482" w:type="dxa"/>
            <w:gridSpan w:val="2"/>
            <w:tcMar>
              <w:top w:w="0" w:type="dxa"/>
              <w:left w:w="57" w:type="dxa"/>
              <w:bottom w:w="0" w:type="dxa"/>
              <w:right w:w="57" w:type="dxa"/>
            </w:tcMar>
            <w:vAlign w:val="center"/>
          </w:tcPr>
          <w:p w14:paraId="448F07DD">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Mar>
              <w:top w:w="0" w:type="dxa"/>
              <w:left w:w="57" w:type="dxa"/>
              <w:bottom w:w="0" w:type="dxa"/>
              <w:right w:w="57" w:type="dxa"/>
            </w:tcMar>
            <w:vAlign w:val="center"/>
          </w:tcPr>
          <w:p w14:paraId="1A79286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12239A69">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CB227B0">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6AFDE54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BCCA87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7E5E6C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5A1D6321">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774C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5392A87F">
            <w:pPr>
              <w:widowControl/>
              <w:jc w:val="left"/>
              <w:rPr>
                <w:rFonts w:ascii="宋体" w:hAnsi="宋体" w:eastAsia="宋体" w:cs="宋体"/>
                <w:kern w:val="0"/>
                <w:sz w:val="24"/>
                <w:szCs w:val="24"/>
              </w:rPr>
            </w:pPr>
          </w:p>
        </w:tc>
        <w:tc>
          <w:tcPr>
            <w:tcW w:w="1425" w:type="dxa"/>
            <w:vMerge w:val="restart"/>
            <w:tcMar>
              <w:top w:w="0" w:type="dxa"/>
              <w:left w:w="57" w:type="dxa"/>
              <w:bottom w:w="0" w:type="dxa"/>
              <w:right w:w="57" w:type="dxa"/>
            </w:tcMar>
            <w:vAlign w:val="center"/>
          </w:tcPr>
          <w:p w14:paraId="0D3D3F1D">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057" w:type="dxa"/>
            <w:tcMar>
              <w:top w:w="0" w:type="dxa"/>
              <w:left w:w="57" w:type="dxa"/>
              <w:bottom w:w="0" w:type="dxa"/>
              <w:right w:w="57" w:type="dxa"/>
            </w:tcMar>
          </w:tcPr>
          <w:p w14:paraId="378265BF">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Mar>
              <w:top w:w="0" w:type="dxa"/>
              <w:left w:w="57" w:type="dxa"/>
              <w:bottom w:w="0" w:type="dxa"/>
              <w:right w:w="57" w:type="dxa"/>
            </w:tcMar>
            <w:vAlign w:val="center"/>
          </w:tcPr>
          <w:p w14:paraId="389F4AE5">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4536BD0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34289D4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061D86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3B129B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770ADF7">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02290FF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085A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74403843">
            <w:pPr>
              <w:widowControl/>
              <w:jc w:val="left"/>
              <w:rPr>
                <w:rFonts w:ascii="宋体" w:hAnsi="宋体" w:eastAsia="宋体" w:cs="宋体"/>
                <w:kern w:val="0"/>
                <w:sz w:val="24"/>
                <w:szCs w:val="24"/>
              </w:rPr>
            </w:pPr>
          </w:p>
        </w:tc>
        <w:tc>
          <w:tcPr>
            <w:tcW w:w="1425" w:type="dxa"/>
            <w:vMerge w:val="continue"/>
            <w:vAlign w:val="center"/>
          </w:tcPr>
          <w:p w14:paraId="5B169F8C">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0F100858">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2.其他法律和行政法规禁止公开</w:t>
            </w:r>
          </w:p>
        </w:tc>
        <w:tc>
          <w:tcPr>
            <w:tcW w:w="688" w:type="dxa"/>
            <w:tcMar>
              <w:top w:w="0" w:type="dxa"/>
              <w:left w:w="57" w:type="dxa"/>
              <w:bottom w:w="0" w:type="dxa"/>
              <w:right w:w="57" w:type="dxa"/>
            </w:tcMar>
            <w:vAlign w:val="center"/>
          </w:tcPr>
          <w:p w14:paraId="479399E6">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424F89A">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0D19713">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6F415C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BC4DD66">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B1AE46B">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1C0275F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2EF7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799B189E">
            <w:pPr>
              <w:widowControl/>
              <w:jc w:val="left"/>
              <w:rPr>
                <w:rFonts w:ascii="宋体" w:hAnsi="宋体" w:eastAsia="宋体" w:cs="宋体"/>
                <w:kern w:val="0"/>
                <w:sz w:val="24"/>
                <w:szCs w:val="24"/>
              </w:rPr>
            </w:pPr>
          </w:p>
        </w:tc>
        <w:tc>
          <w:tcPr>
            <w:tcW w:w="1425" w:type="dxa"/>
            <w:vMerge w:val="continue"/>
            <w:vAlign w:val="center"/>
          </w:tcPr>
          <w:p w14:paraId="260BFBE1">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3726A40B">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Mar>
              <w:top w:w="0" w:type="dxa"/>
              <w:left w:w="57" w:type="dxa"/>
              <w:bottom w:w="0" w:type="dxa"/>
              <w:right w:w="57" w:type="dxa"/>
            </w:tcMar>
            <w:vAlign w:val="center"/>
          </w:tcPr>
          <w:p w14:paraId="16844E6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947FD6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59F981EC">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B78915E">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8C0D26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28BC84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50A0FCF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5B14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5369827A">
            <w:pPr>
              <w:widowControl/>
              <w:jc w:val="left"/>
              <w:rPr>
                <w:rFonts w:ascii="宋体" w:hAnsi="宋体" w:eastAsia="宋体" w:cs="宋体"/>
                <w:kern w:val="0"/>
                <w:sz w:val="24"/>
                <w:szCs w:val="24"/>
              </w:rPr>
            </w:pPr>
          </w:p>
        </w:tc>
        <w:tc>
          <w:tcPr>
            <w:tcW w:w="1425" w:type="dxa"/>
            <w:vMerge w:val="continue"/>
            <w:vAlign w:val="center"/>
          </w:tcPr>
          <w:p w14:paraId="202C8DF1">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095A0C3A">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Mar>
              <w:top w:w="0" w:type="dxa"/>
              <w:left w:w="57" w:type="dxa"/>
              <w:bottom w:w="0" w:type="dxa"/>
              <w:right w:w="57" w:type="dxa"/>
            </w:tcMar>
            <w:vAlign w:val="center"/>
          </w:tcPr>
          <w:p w14:paraId="2842AB6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4A026335">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6D4EF70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9F649F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8E692AE">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22431C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527F3373">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24BD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2BA7D752">
            <w:pPr>
              <w:widowControl/>
              <w:jc w:val="left"/>
              <w:rPr>
                <w:rFonts w:ascii="宋体" w:hAnsi="宋体" w:eastAsia="宋体" w:cs="宋体"/>
                <w:kern w:val="0"/>
                <w:sz w:val="24"/>
                <w:szCs w:val="24"/>
              </w:rPr>
            </w:pPr>
          </w:p>
        </w:tc>
        <w:tc>
          <w:tcPr>
            <w:tcW w:w="1425" w:type="dxa"/>
            <w:vMerge w:val="continue"/>
            <w:vAlign w:val="center"/>
          </w:tcPr>
          <w:p w14:paraId="1DD6DF41">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5B608AF5">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Mar>
              <w:top w:w="0" w:type="dxa"/>
              <w:left w:w="57" w:type="dxa"/>
              <w:bottom w:w="0" w:type="dxa"/>
              <w:right w:w="57" w:type="dxa"/>
            </w:tcMar>
            <w:vAlign w:val="center"/>
          </w:tcPr>
          <w:p w14:paraId="4E1A2769">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D25E69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52B21D4F">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67D67B6">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788ED81">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4663F9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2D655BD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481E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2668D8A1">
            <w:pPr>
              <w:widowControl/>
              <w:jc w:val="left"/>
              <w:rPr>
                <w:rFonts w:ascii="宋体" w:hAnsi="宋体" w:eastAsia="宋体" w:cs="宋体"/>
                <w:kern w:val="0"/>
                <w:sz w:val="24"/>
                <w:szCs w:val="24"/>
              </w:rPr>
            </w:pPr>
          </w:p>
        </w:tc>
        <w:tc>
          <w:tcPr>
            <w:tcW w:w="1425" w:type="dxa"/>
            <w:vMerge w:val="continue"/>
            <w:vAlign w:val="center"/>
          </w:tcPr>
          <w:p w14:paraId="46AE404B">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665CC00C">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Mar>
              <w:top w:w="0" w:type="dxa"/>
              <w:left w:w="57" w:type="dxa"/>
              <w:bottom w:w="0" w:type="dxa"/>
              <w:right w:w="57" w:type="dxa"/>
            </w:tcMar>
            <w:vAlign w:val="center"/>
          </w:tcPr>
          <w:p w14:paraId="25F2FDA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3A7E45B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5B0F409F">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ABEA000">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6B52F5E">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4B80307">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2D1105DC">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4C16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02F0470F">
            <w:pPr>
              <w:widowControl/>
              <w:jc w:val="left"/>
              <w:rPr>
                <w:rFonts w:ascii="宋体" w:hAnsi="宋体" w:eastAsia="宋体" w:cs="宋体"/>
                <w:kern w:val="0"/>
                <w:sz w:val="24"/>
                <w:szCs w:val="24"/>
              </w:rPr>
            </w:pPr>
          </w:p>
        </w:tc>
        <w:tc>
          <w:tcPr>
            <w:tcW w:w="1425" w:type="dxa"/>
            <w:vMerge w:val="continue"/>
            <w:vAlign w:val="center"/>
          </w:tcPr>
          <w:p w14:paraId="562CDD0F">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46F04A4D">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Mar>
              <w:top w:w="0" w:type="dxa"/>
              <w:left w:w="57" w:type="dxa"/>
              <w:bottom w:w="0" w:type="dxa"/>
              <w:right w:w="57" w:type="dxa"/>
            </w:tcMar>
            <w:vAlign w:val="center"/>
          </w:tcPr>
          <w:p w14:paraId="63E5055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6652B59">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12322D04">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B77872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1DF7CA4">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4C15CB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0FB9E307">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1ED7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7BBF1426">
            <w:pPr>
              <w:widowControl/>
              <w:jc w:val="left"/>
              <w:rPr>
                <w:rFonts w:ascii="宋体" w:hAnsi="宋体" w:eastAsia="宋体" w:cs="宋体"/>
                <w:kern w:val="0"/>
                <w:sz w:val="24"/>
                <w:szCs w:val="24"/>
              </w:rPr>
            </w:pPr>
          </w:p>
        </w:tc>
        <w:tc>
          <w:tcPr>
            <w:tcW w:w="1425" w:type="dxa"/>
            <w:vMerge w:val="continue"/>
            <w:vAlign w:val="center"/>
          </w:tcPr>
          <w:p w14:paraId="2D2D73BD">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12B4E553">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Mar>
              <w:top w:w="0" w:type="dxa"/>
              <w:left w:w="57" w:type="dxa"/>
              <w:bottom w:w="0" w:type="dxa"/>
              <w:right w:w="57" w:type="dxa"/>
            </w:tcMar>
            <w:vAlign w:val="center"/>
          </w:tcPr>
          <w:p w14:paraId="38768F2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A67162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F4CACF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BE69E5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48719B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909E00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252F7C24">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6474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1A4AF2A4">
            <w:pPr>
              <w:widowControl/>
              <w:jc w:val="left"/>
              <w:rPr>
                <w:rFonts w:ascii="宋体" w:hAnsi="宋体" w:eastAsia="宋体" w:cs="宋体"/>
                <w:kern w:val="0"/>
                <w:sz w:val="24"/>
                <w:szCs w:val="24"/>
              </w:rPr>
            </w:pPr>
          </w:p>
        </w:tc>
        <w:tc>
          <w:tcPr>
            <w:tcW w:w="1425" w:type="dxa"/>
            <w:vMerge w:val="restart"/>
            <w:tcMar>
              <w:top w:w="0" w:type="dxa"/>
              <w:left w:w="57" w:type="dxa"/>
              <w:bottom w:w="0" w:type="dxa"/>
              <w:right w:w="57" w:type="dxa"/>
            </w:tcMar>
            <w:vAlign w:val="center"/>
          </w:tcPr>
          <w:p w14:paraId="715DDA06">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057" w:type="dxa"/>
            <w:tcMar>
              <w:top w:w="0" w:type="dxa"/>
              <w:left w:w="57" w:type="dxa"/>
              <w:bottom w:w="0" w:type="dxa"/>
              <w:right w:w="57" w:type="dxa"/>
            </w:tcMar>
          </w:tcPr>
          <w:p w14:paraId="255264A8">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Mar>
              <w:top w:w="0" w:type="dxa"/>
              <w:left w:w="57" w:type="dxa"/>
              <w:bottom w:w="0" w:type="dxa"/>
              <w:right w:w="57" w:type="dxa"/>
            </w:tcMar>
            <w:vAlign w:val="center"/>
          </w:tcPr>
          <w:p w14:paraId="5E59E448">
            <w:pPr>
              <w:widowControl/>
              <w:jc w:val="center"/>
              <w:rPr>
                <w:rFonts w:hint="eastAsia" w:ascii="宋体" w:hAnsi="宋体" w:eastAsia="宋体" w:cs="宋体"/>
                <w:kern w:val="0"/>
                <w:sz w:val="24"/>
                <w:szCs w:val="24"/>
                <w:lang w:val="en-US" w:eastAsia="zh-CN" w:bidi="ar-SA"/>
              </w:rPr>
            </w:pPr>
            <w:r>
              <w:rPr>
                <w:rFonts w:hint="eastAsia" w:cs="Calibri"/>
                <w:kern w:val="0"/>
                <w:sz w:val="20"/>
                <w:szCs w:val="20"/>
                <w:lang w:val="en-US" w:eastAsia="zh-CN"/>
              </w:rPr>
              <w:t>1</w:t>
            </w:r>
          </w:p>
        </w:tc>
        <w:tc>
          <w:tcPr>
            <w:tcW w:w="688" w:type="dxa"/>
            <w:tcMar>
              <w:top w:w="0" w:type="dxa"/>
              <w:left w:w="57" w:type="dxa"/>
              <w:bottom w:w="0" w:type="dxa"/>
              <w:right w:w="57" w:type="dxa"/>
            </w:tcMar>
            <w:vAlign w:val="center"/>
          </w:tcPr>
          <w:p w14:paraId="011E5C4F">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EF7B94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97F7F3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64E747F">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22B0F6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5F42F62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1</w:t>
            </w:r>
          </w:p>
        </w:tc>
      </w:tr>
      <w:tr w14:paraId="2BEE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0FC7F9BC">
            <w:pPr>
              <w:widowControl/>
              <w:jc w:val="left"/>
              <w:rPr>
                <w:rFonts w:ascii="宋体" w:hAnsi="宋体" w:eastAsia="宋体" w:cs="宋体"/>
                <w:kern w:val="0"/>
                <w:sz w:val="24"/>
                <w:szCs w:val="24"/>
              </w:rPr>
            </w:pPr>
          </w:p>
        </w:tc>
        <w:tc>
          <w:tcPr>
            <w:tcW w:w="1425" w:type="dxa"/>
            <w:vMerge w:val="continue"/>
            <w:vAlign w:val="center"/>
          </w:tcPr>
          <w:p w14:paraId="09C912B0">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45F7ACBA">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Mar>
              <w:top w:w="0" w:type="dxa"/>
              <w:left w:w="57" w:type="dxa"/>
              <w:bottom w:w="0" w:type="dxa"/>
              <w:right w:w="57" w:type="dxa"/>
            </w:tcMar>
            <w:vAlign w:val="center"/>
          </w:tcPr>
          <w:p w14:paraId="368373A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5CA92F19">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AF1010B">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C6CE9DD">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2CE3CCC">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6DA18091">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348CB8D6">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3C38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66572075">
            <w:pPr>
              <w:widowControl/>
              <w:jc w:val="left"/>
              <w:rPr>
                <w:rFonts w:ascii="宋体" w:hAnsi="宋体" w:eastAsia="宋体" w:cs="宋体"/>
                <w:kern w:val="0"/>
                <w:sz w:val="24"/>
                <w:szCs w:val="24"/>
              </w:rPr>
            </w:pPr>
          </w:p>
        </w:tc>
        <w:tc>
          <w:tcPr>
            <w:tcW w:w="1425" w:type="dxa"/>
            <w:vMerge w:val="continue"/>
            <w:vAlign w:val="center"/>
          </w:tcPr>
          <w:p w14:paraId="60EC1A46">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4CC5469C">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Mar>
              <w:top w:w="0" w:type="dxa"/>
              <w:left w:w="57" w:type="dxa"/>
              <w:bottom w:w="0" w:type="dxa"/>
              <w:right w:w="57" w:type="dxa"/>
            </w:tcMar>
            <w:vAlign w:val="center"/>
          </w:tcPr>
          <w:p w14:paraId="4C6D7105">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53C8BB5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4099A64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F7CE131">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3318640">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A558A06">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5900F590">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4B2F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64D4FDDD">
            <w:pPr>
              <w:widowControl/>
              <w:jc w:val="left"/>
              <w:rPr>
                <w:rFonts w:ascii="宋体" w:hAnsi="宋体" w:eastAsia="宋体" w:cs="宋体"/>
                <w:kern w:val="0"/>
                <w:sz w:val="24"/>
                <w:szCs w:val="24"/>
              </w:rPr>
            </w:pPr>
          </w:p>
        </w:tc>
        <w:tc>
          <w:tcPr>
            <w:tcW w:w="1425" w:type="dxa"/>
            <w:vMerge w:val="restart"/>
            <w:tcMar>
              <w:top w:w="0" w:type="dxa"/>
              <w:left w:w="57" w:type="dxa"/>
              <w:bottom w:w="0" w:type="dxa"/>
              <w:right w:w="57" w:type="dxa"/>
            </w:tcMar>
            <w:vAlign w:val="center"/>
          </w:tcPr>
          <w:p w14:paraId="6B822665">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057" w:type="dxa"/>
            <w:tcMar>
              <w:top w:w="0" w:type="dxa"/>
              <w:left w:w="57" w:type="dxa"/>
              <w:bottom w:w="0" w:type="dxa"/>
              <w:right w:w="57" w:type="dxa"/>
            </w:tcMar>
          </w:tcPr>
          <w:p w14:paraId="27CD68B7">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Mar>
              <w:top w:w="0" w:type="dxa"/>
              <w:left w:w="57" w:type="dxa"/>
              <w:bottom w:w="0" w:type="dxa"/>
              <w:right w:w="57" w:type="dxa"/>
            </w:tcMar>
            <w:vAlign w:val="center"/>
          </w:tcPr>
          <w:p w14:paraId="65CB064F">
            <w:pPr>
              <w:widowControl/>
              <w:jc w:val="center"/>
              <w:rPr>
                <w:rFonts w:hint="eastAsia" w:ascii="宋体" w:hAnsi="宋体" w:eastAsia="宋体" w:cs="宋体"/>
                <w:kern w:val="0"/>
                <w:sz w:val="24"/>
                <w:szCs w:val="24"/>
                <w:lang w:val="en-US" w:eastAsia="zh-CN" w:bidi="ar-SA"/>
              </w:rPr>
            </w:pPr>
            <w:r>
              <w:rPr>
                <w:rFonts w:hint="eastAsia" w:cs="Calibri"/>
                <w:kern w:val="0"/>
                <w:sz w:val="20"/>
                <w:szCs w:val="20"/>
                <w:lang w:val="en-US" w:eastAsia="zh-CN"/>
              </w:rPr>
              <w:t>1</w:t>
            </w:r>
          </w:p>
        </w:tc>
        <w:tc>
          <w:tcPr>
            <w:tcW w:w="688" w:type="dxa"/>
            <w:tcMar>
              <w:top w:w="0" w:type="dxa"/>
              <w:left w:w="57" w:type="dxa"/>
              <w:bottom w:w="0" w:type="dxa"/>
              <w:right w:w="57" w:type="dxa"/>
            </w:tcMar>
            <w:vAlign w:val="center"/>
          </w:tcPr>
          <w:p w14:paraId="007D772A">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6145E88F">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07ACB7EE">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7BE436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E755C5B">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35C2401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1</w:t>
            </w:r>
          </w:p>
        </w:tc>
      </w:tr>
      <w:tr w14:paraId="51AF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2D43FD43">
            <w:pPr>
              <w:widowControl/>
              <w:jc w:val="left"/>
              <w:rPr>
                <w:rFonts w:ascii="宋体" w:hAnsi="宋体" w:eastAsia="宋体" w:cs="宋体"/>
                <w:kern w:val="0"/>
                <w:sz w:val="24"/>
                <w:szCs w:val="24"/>
              </w:rPr>
            </w:pPr>
          </w:p>
        </w:tc>
        <w:tc>
          <w:tcPr>
            <w:tcW w:w="1425" w:type="dxa"/>
            <w:vMerge w:val="continue"/>
            <w:vAlign w:val="center"/>
          </w:tcPr>
          <w:p w14:paraId="10289EAC">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328447FC">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Mar>
              <w:top w:w="0" w:type="dxa"/>
              <w:left w:w="57" w:type="dxa"/>
              <w:bottom w:w="0" w:type="dxa"/>
              <w:right w:w="57" w:type="dxa"/>
            </w:tcMar>
            <w:vAlign w:val="center"/>
          </w:tcPr>
          <w:p w14:paraId="386AB20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3109C4CC">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9F63DF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E7BDEA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5272C6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6813ADB">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4EA8F97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75CC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63AF324E">
            <w:pPr>
              <w:widowControl/>
              <w:jc w:val="left"/>
              <w:rPr>
                <w:rFonts w:ascii="宋体" w:hAnsi="宋体" w:eastAsia="宋体" w:cs="宋体"/>
                <w:kern w:val="0"/>
                <w:sz w:val="24"/>
                <w:szCs w:val="24"/>
              </w:rPr>
            </w:pPr>
          </w:p>
        </w:tc>
        <w:tc>
          <w:tcPr>
            <w:tcW w:w="1425" w:type="dxa"/>
            <w:vMerge w:val="continue"/>
            <w:vAlign w:val="center"/>
          </w:tcPr>
          <w:p w14:paraId="41074968">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5BAACF7C">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Mar>
              <w:top w:w="0" w:type="dxa"/>
              <w:left w:w="57" w:type="dxa"/>
              <w:bottom w:w="0" w:type="dxa"/>
              <w:right w:w="57" w:type="dxa"/>
            </w:tcMar>
            <w:vAlign w:val="center"/>
          </w:tcPr>
          <w:p w14:paraId="06E10469">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783CF6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FFD3EB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60524CC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8BCD42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5FCD6B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08DF637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3AB3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6875829B">
            <w:pPr>
              <w:widowControl/>
              <w:jc w:val="left"/>
              <w:rPr>
                <w:rFonts w:ascii="宋体" w:hAnsi="宋体" w:eastAsia="宋体" w:cs="宋体"/>
                <w:kern w:val="0"/>
                <w:sz w:val="24"/>
                <w:szCs w:val="24"/>
              </w:rPr>
            </w:pPr>
          </w:p>
        </w:tc>
        <w:tc>
          <w:tcPr>
            <w:tcW w:w="1425" w:type="dxa"/>
            <w:vMerge w:val="continue"/>
            <w:vAlign w:val="center"/>
          </w:tcPr>
          <w:p w14:paraId="09F878C5">
            <w:pPr>
              <w:widowControl/>
              <w:jc w:val="left"/>
              <w:rPr>
                <w:rFonts w:ascii="宋体" w:hAnsi="宋体" w:eastAsia="宋体" w:cs="宋体"/>
                <w:kern w:val="0"/>
                <w:sz w:val="24"/>
                <w:szCs w:val="24"/>
              </w:rPr>
            </w:pPr>
          </w:p>
        </w:tc>
        <w:tc>
          <w:tcPr>
            <w:tcW w:w="3057" w:type="dxa"/>
            <w:tcMar>
              <w:top w:w="0" w:type="dxa"/>
              <w:left w:w="57" w:type="dxa"/>
              <w:bottom w:w="0" w:type="dxa"/>
              <w:right w:w="57" w:type="dxa"/>
            </w:tcMar>
          </w:tcPr>
          <w:p w14:paraId="5D91CE69">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Mar>
              <w:top w:w="0" w:type="dxa"/>
              <w:left w:w="57" w:type="dxa"/>
              <w:bottom w:w="0" w:type="dxa"/>
              <w:right w:w="57" w:type="dxa"/>
            </w:tcMar>
            <w:vAlign w:val="center"/>
          </w:tcPr>
          <w:p w14:paraId="14474B8D">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75A85D9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769A7D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41CF91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66AB40C0">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D2488A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3F4851C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0C49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449" w:type="dxa"/>
            <w:vMerge w:val="continue"/>
            <w:vAlign w:val="center"/>
          </w:tcPr>
          <w:p w14:paraId="4F149E30">
            <w:pPr>
              <w:widowControl/>
              <w:jc w:val="left"/>
              <w:rPr>
                <w:rFonts w:ascii="宋体" w:hAnsi="宋体" w:eastAsia="宋体" w:cs="宋体"/>
                <w:kern w:val="0"/>
                <w:sz w:val="24"/>
                <w:szCs w:val="24"/>
              </w:rPr>
            </w:pPr>
          </w:p>
        </w:tc>
        <w:tc>
          <w:tcPr>
            <w:tcW w:w="1425" w:type="dxa"/>
            <w:vMerge w:val="continue"/>
            <w:vAlign w:val="center"/>
          </w:tcPr>
          <w:p w14:paraId="3EDFC640">
            <w:pPr>
              <w:widowControl/>
              <w:jc w:val="left"/>
              <w:rPr>
                <w:rFonts w:ascii="宋体" w:hAnsi="宋体" w:eastAsia="宋体" w:cs="宋体"/>
                <w:kern w:val="0"/>
                <w:sz w:val="24"/>
                <w:szCs w:val="24"/>
              </w:rPr>
            </w:pPr>
          </w:p>
        </w:tc>
        <w:tc>
          <w:tcPr>
            <w:tcW w:w="3057" w:type="dxa"/>
            <w:tcMar>
              <w:top w:w="0" w:type="dxa"/>
              <w:left w:w="57" w:type="dxa"/>
              <w:bottom w:w="0" w:type="dxa"/>
              <w:right w:w="57" w:type="dxa"/>
            </w:tcMar>
            <w:vAlign w:val="center"/>
          </w:tcPr>
          <w:p w14:paraId="4E25B068">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Mar>
              <w:top w:w="0" w:type="dxa"/>
              <w:left w:w="57" w:type="dxa"/>
              <w:bottom w:w="0" w:type="dxa"/>
              <w:right w:w="57" w:type="dxa"/>
            </w:tcMar>
            <w:vAlign w:val="center"/>
          </w:tcPr>
          <w:p w14:paraId="2B337B6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403288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E83F45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0BDF1744">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162E253">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0F6ABA59">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4DC81D4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5CDA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54291FF8">
            <w:pPr>
              <w:widowControl/>
              <w:jc w:val="left"/>
              <w:rPr>
                <w:rFonts w:ascii="宋体" w:hAnsi="宋体" w:eastAsia="宋体" w:cs="宋体"/>
                <w:kern w:val="0"/>
                <w:sz w:val="24"/>
                <w:szCs w:val="24"/>
              </w:rPr>
            </w:pPr>
          </w:p>
        </w:tc>
        <w:tc>
          <w:tcPr>
            <w:tcW w:w="1425" w:type="dxa"/>
            <w:vMerge w:val="restart"/>
            <w:tcMar>
              <w:top w:w="0" w:type="dxa"/>
              <w:left w:w="57" w:type="dxa"/>
              <w:bottom w:w="0" w:type="dxa"/>
              <w:right w:w="57" w:type="dxa"/>
            </w:tcMar>
            <w:vAlign w:val="center"/>
          </w:tcPr>
          <w:p w14:paraId="465B21B7">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057" w:type="dxa"/>
            <w:tcMar>
              <w:top w:w="0" w:type="dxa"/>
              <w:left w:w="57" w:type="dxa"/>
              <w:bottom w:w="0" w:type="dxa"/>
              <w:right w:w="57" w:type="dxa"/>
            </w:tcMar>
            <w:vAlign w:val="center"/>
          </w:tcPr>
          <w:p w14:paraId="6318E550">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1.申请人无正当理由逾期不补正、行政机关不再受理其政府信息公开申请</w:t>
            </w:r>
          </w:p>
        </w:tc>
        <w:tc>
          <w:tcPr>
            <w:tcW w:w="688" w:type="dxa"/>
            <w:tcMar>
              <w:top w:w="0" w:type="dxa"/>
              <w:left w:w="57" w:type="dxa"/>
              <w:bottom w:w="0" w:type="dxa"/>
              <w:right w:w="57" w:type="dxa"/>
            </w:tcMar>
            <w:vAlign w:val="center"/>
          </w:tcPr>
          <w:p w14:paraId="27A9D9F3">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6FAF68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4B31745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E2988C1">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1358F0F">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5598C9C">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11909794">
            <w:pPr>
              <w:widowControl/>
              <w:jc w:val="center"/>
              <w:rPr>
                <w:rFonts w:hint="eastAsia" w:cs="Calibri"/>
                <w:kern w:val="0"/>
                <w:sz w:val="20"/>
                <w:szCs w:val="20"/>
                <w:lang w:val="en-US" w:eastAsia="zh-CN"/>
              </w:rPr>
            </w:pPr>
          </w:p>
          <w:p w14:paraId="4469C01D">
            <w:pPr>
              <w:widowControl/>
              <w:ind w:firstLine="200" w:firstLineChars="100"/>
              <w:jc w:val="both"/>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7093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2A8ADA7D">
            <w:pPr>
              <w:widowControl/>
              <w:jc w:val="left"/>
              <w:rPr>
                <w:rFonts w:ascii="宋体" w:hAnsi="宋体" w:eastAsia="宋体" w:cs="宋体"/>
                <w:kern w:val="0"/>
                <w:sz w:val="24"/>
                <w:szCs w:val="24"/>
              </w:rPr>
            </w:pPr>
          </w:p>
        </w:tc>
        <w:tc>
          <w:tcPr>
            <w:tcW w:w="1425" w:type="dxa"/>
            <w:vMerge w:val="continue"/>
            <w:vAlign w:val="center"/>
          </w:tcPr>
          <w:p w14:paraId="21AA6B60">
            <w:pPr>
              <w:widowControl/>
              <w:jc w:val="left"/>
              <w:rPr>
                <w:rFonts w:ascii="宋体" w:hAnsi="宋体" w:eastAsia="宋体" w:cs="宋体"/>
                <w:kern w:val="0"/>
                <w:sz w:val="24"/>
                <w:szCs w:val="24"/>
              </w:rPr>
            </w:pPr>
          </w:p>
        </w:tc>
        <w:tc>
          <w:tcPr>
            <w:tcW w:w="3057" w:type="dxa"/>
            <w:tcMar>
              <w:top w:w="0" w:type="dxa"/>
              <w:left w:w="57" w:type="dxa"/>
              <w:bottom w:w="0" w:type="dxa"/>
              <w:right w:w="57" w:type="dxa"/>
            </w:tcMar>
            <w:vAlign w:val="center"/>
          </w:tcPr>
          <w:p w14:paraId="1B045BFA">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2.申请人逾期未按收费通知要求缴纳费用、行政机关不再受理其政府信息公开申请</w:t>
            </w:r>
          </w:p>
        </w:tc>
        <w:tc>
          <w:tcPr>
            <w:tcW w:w="688" w:type="dxa"/>
            <w:tcMar>
              <w:top w:w="0" w:type="dxa"/>
              <w:left w:w="57" w:type="dxa"/>
              <w:bottom w:w="0" w:type="dxa"/>
              <w:right w:w="57" w:type="dxa"/>
            </w:tcMar>
            <w:vAlign w:val="center"/>
          </w:tcPr>
          <w:p w14:paraId="26EA1D63">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FB89C7D">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1809434">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0B3F668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4E1D0C3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2AC007F">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1502AADC">
            <w:pPr>
              <w:widowControl/>
              <w:jc w:val="center"/>
              <w:rPr>
                <w:rFonts w:hint="eastAsia" w:cs="Calibri"/>
                <w:kern w:val="0"/>
                <w:sz w:val="20"/>
                <w:szCs w:val="20"/>
                <w:lang w:val="en-US" w:eastAsia="zh-CN"/>
              </w:rPr>
            </w:pPr>
          </w:p>
          <w:p w14:paraId="4E798BD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5FB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49" w:type="dxa"/>
            <w:vMerge w:val="continue"/>
            <w:vAlign w:val="center"/>
          </w:tcPr>
          <w:p w14:paraId="166C1542">
            <w:pPr>
              <w:widowControl/>
              <w:jc w:val="left"/>
              <w:rPr>
                <w:rFonts w:ascii="宋体" w:hAnsi="宋体" w:eastAsia="宋体" w:cs="宋体"/>
                <w:kern w:val="0"/>
                <w:sz w:val="24"/>
                <w:szCs w:val="24"/>
              </w:rPr>
            </w:pPr>
          </w:p>
        </w:tc>
        <w:tc>
          <w:tcPr>
            <w:tcW w:w="1425" w:type="dxa"/>
            <w:vMerge w:val="continue"/>
            <w:vAlign w:val="center"/>
          </w:tcPr>
          <w:p w14:paraId="5999F497">
            <w:pPr>
              <w:widowControl/>
              <w:jc w:val="left"/>
              <w:rPr>
                <w:rFonts w:ascii="宋体" w:hAnsi="宋体" w:eastAsia="宋体" w:cs="宋体"/>
                <w:kern w:val="0"/>
                <w:sz w:val="24"/>
                <w:szCs w:val="24"/>
              </w:rPr>
            </w:pPr>
          </w:p>
        </w:tc>
        <w:tc>
          <w:tcPr>
            <w:tcW w:w="3057" w:type="dxa"/>
            <w:tcMar>
              <w:top w:w="0" w:type="dxa"/>
              <w:left w:w="57" w:type="dxa"/>
              <w:bottom w:w="0" w:type="dxa"/>
              <w:right w:w="57" w:type="dxa"/>
            </w:tcMar>
            <w:vAlign w:val="center"/>
          </w:tcPr>
          <w:p w14:paraId="33D68178">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Mar>
              <w:top w:w="0" w:type="dxa"/>
              <w:left w:w="57" w:type="dxa"/>
              <w:bottom w:w="0" w:type="dxa"/>
              <w:right w:w="57" w:type="dxa"/>
            </w:tcMar>
            <w:vAlign w:val="center"/>
          </w:tcPr>
          <w:p w14:paraId="458D488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4449189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DA7EAB7">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230A0C2">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CE3BC3C">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C17A948">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5E5A118A">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14:paraId="3C6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449" w:type="dxa"/>
            <w:vMerge w:val="continue"/>
            <w:vAlign w:val="center"/>
          </w:tcPr>
          <w:p w14:paraId="28502D74">
            <w:pPr>
              <w:widowControl/>
              <w:jc w:val="left"/>
              <w:rPr>
                <w:rFonts w:ascii="宋体" w:hAnsi="宋体" w:eastAsia="宋体" w:cs="宋体"/>
                <w:kern w:val="0"/>
                <w:sz w:val="24"/>
                <w:szCs w:val="24"/>
              </w:rPr>
            </w:pPr>
          </w:p>
        </w:tc>
        <w:tc>
          <w:tcPr>
            <w:tcW w:w="4482" w:type="dxa"/>
            <w:gridSpan w:val="2"/>
            <w:tcMar>
              <w:top w:w="0" w:type="dxa"/>
              <w:left w:w="57" w:type="dxa"/>
              <w:bottom w:w="0" w:type="dxa"/>
              <w:right w:w="57" w:type="dxa"/>
            </w:tcMar>
            <w:vAlign w:val="center"/>
          </w:tcPr>
          <w:p w14:paraId="746E139B">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Mar>
              <w:top w:w="0" w:type="dxa"/>
              <w:left w:w="57" w:type="dxa"/>
              <w:bottom w:w="0" w:type="dxa"/>
              <w:right w:w="57" w:type="dxa"/>
            </w:tcMar>
            <w:vAlign w:val="center"/>
          </w:tcPr>
          <w:p w14:paraId="23F2928D">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4</w:t>
            </w:r>
          </w:p>
        </w:tc>
        <w:tc>
          <w:tcPr>
            <w:tcW w:w="688" w:type="dxa"/>
            <w:tcMar>
              <w:top w:w="0" w:type="dxa"/>
              <w:left w:w="57" w:type="dxa"/>
              <w:bottom w:w="0" w:type="dxa"/>
              <w:right w:w="57" w:type="dxa"/>
            </w:tcMar>
            <w:vAlign w:val="center"/>
          </w:tcPr>
          <w:p w14:paraId="097D49E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43D66A9F">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1305E43">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3E68AEE3">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2C2368CE">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3E8E08E1">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4</w:t>
            </w:r>
          </w:p>
        </w:tc>
      </w:tr>
      <w:tr w14:paraId="1F58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top w:w="0" w:type="dxa"/>
              <w:left w:w="57" w:type="dxa"/>
              <w:bottom w:w="0" w:type="dxa"/>
              <w:right w:w="57" w:type="dxa"/>
            </w:tcMar>
            <w:vAlign w:val="center"/>
          </w:tcPr>
          <w:p w14:paraId="1EB66F1E">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Mar>
              <w:top w:w="0" w:type="dxa"/>
              <w:left w:w="57" w:type="dxa"/>
              <w:bottom w:w="0" w:type="dxa"/>
              <w:right w:w="57" w:type="dxa"/>
            </w:tcMar>
            <w:vAlign w:val="center"/>
          </w:tcPr>
          <w:p w14:paraId="52F42823">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29635D3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Mar>
              <w:top w:w="0" w:type="dxa"/>
              <w:left w:w="57" w:type="dxa"/>
              <w:bottom w:w="0" w:type="dxa"/>
              <w:right w:w="57" w:type="dxa"/>
            </w:tcMar>
            <w:vAlign w:val="center"/>
          </w:tcPr>
          <w:p w14:paraId="0A4883BE">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5093983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7BC5BBAB">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Mar>
              <w:top w:w="0" w:type="dxa"/>
              <w:left w:w="57" w:type="dxa"/>
              <w:bottom w:w="0" w:type="dxa"/>
              <w:right w:w="57" w:type="dxa"/>
            </w:tcMar>
            <w:vAlign w:val="center"/>
          </w:tcPr>
          <w:p w14:paraId="1E81D5F0">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9" w:type="dxa"/>
            <w:tcMar>
              <w:top w:w="0" w:type="dxa"/>
              <w:left w:w="57" w:type="dxa"/>
              <w:bottom w:w="0" w:type="dxa"/>
              <w:right w:w="57" w:type="dxa"/>
            </w:tcMar>
          </w:tcPr>
          <w:p w14:paraId="186CB6D4">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bl>
    <w:p w14:paraId="62D2776B">
      <w:pPr>
        <w:widowControl/>
        <w:shd w:val="clear" w:color="auto" w:fill="FFFFFF"/>
        <w:jc w:val="center"/>
        <w:rPr>
          <w:rFonts w:ascii="宋体" w:hAnsi="宋体" w:eastAsia="宋体" w:cs="宋体"/>
          <w:b w:val="0"/>
          <w:bCs w:val="0"/>
          <w:color w:val="333333"/>
          <w:kern w:val="0"/>
          <w:sz w:val="24"/>
          <w:szCs w:val="24"/>
        </w:rPr>
      </w:pPr>
    </w:p>
    <w:p w14:paraId="1C15FA4F">
      <w:pPr>
        <w:widowControl/>
        <w:shd w:val="clear" w:color="auto" w:fill="FFFFFF"/>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四、</w:t>
      </w:r>
      <w:r>
        <w:rPr>
          <w:rFonts w:hint="eastAsia" w:ascii="黑体" w:hAnsi="黑体" w:eastAsia="黑体" w:cs="黑体"/>
          <w:b w:val="0"/>
          <w:bCs w:val="0"/>
          <w:color w:val="333333"/>
          <w:kern w:val="0"/>
          <w:sz w:val="32"/>
          <w:szCs w:val="32"/>
          <w:lang w:eastAsia="zh-CN"/>
        </w:rPr>
        <w:t>因</w:t>
      </w:r>
      <w:r>
        <w:rPr>
          <w:rFonts w:hint="eastAsia" w:ascii="黑体" w:hAnsi="黑体" w:eastAsia="黑体" w:cs="黑体"/>
          <w:b w:val="0"/>
          <w:bCs w:val="0"/>
          <w:color w:val="333333"/>
          <w:kern w:val="0"/>
          <w:sz w:val="32"/>
          <w:szCs w:val="32"/>
        </w:rPr>
        <w:t>政府信息公开</w:t>
      </w:r>
      <w:r>
        <w:rPr>
          <w:rFonts w:hint="eastAsia" w:ascii="黑体" w:hAnsi="黑体" w:eastAsia="黑体" w:cs="黑体"/>
          <w:b w:val="0"/>
          <w:bCs w:val="0"/>
          <w:color w:val="333333"/>
          <w:kern w:val="0"/>
          <w:sz w:val="32"/>
          <w:szCs w:val="32"/>
          <w:lang w:eastAsia="zh-CN"/>
        </w:rPr>
        <w:t>工作被申请</w:t>
      </w:r>
      <w:r>
        <w:rPr>
          <w:rFonts w:hint="eastAsia" w:ascii="黑体" w:hAnsi="黑体" w:eastAsia="黑体" w:cs="黑体"/>
          <w:b w:val="0"/>
          <w:bCs w:val="0"/>
          <w:color w:val="333333"/>
          <w:kern w:val="0"/>
          <w:sz w:val="32"/>
          <w:szCs w:val="32"/>
        </w:rPr>
        <w:t>行政复议、</w:t>
      </w:r>
      <w:r>
        <w:rPr>
          <w:rFonts w:hint="eastAsia" w:ascii="黑体" w:hAnsi="黑体" w:eastAsia="黑体" w:cs="黑体"/>
          <w:b w:val="0"/>
          <w:bCs w:val="0"/>
          <w:color w:val="333333"/>
          <w:kern w:val="0"/>
          <w:sz w:val="32"/>
          <w:szCs w:val="32"/>
          <w:lang w:eastAsia="zh-CN"/>
        </w:rPr>
        <w:t>提起</w:t>
      </w:r>
      <w:r>
        <w:rPr>
          <w:rFonts w:hint="eastAsia" w:ascii="黑体" w:hAnsi="黑体" w:eastAsia="黑体" w:cs="黑体"/>
          <w:b w:val="0"/>
          <w:bCs w:val="0"/>
          <w:color w:val="333333"/>
          <w:kern w:val="0"/>
          <w:sz w:val="32"/>
          <w:szCs w:val="32"/>
        </w:rPr>
        <w:t>行政诉讼情况</w:t>
      </w: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5246601">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1172C0">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5105D">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43FCFD04">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90EA6">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ABC7FC">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1485A8">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7F2A38">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E7AC28">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2015A2">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480392">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7CDD543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AEC8632">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0EAA5B54">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3D0D3D2">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BDFE24B">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4EB8510">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2FABF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4C8FD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0DA1B7">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43E7D8">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41F46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6C82C1">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305DB5">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B50AF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C62A07">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36BD5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306651E8">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8C75C6">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A0F616">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C146E5">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A3B3C6">
            <w:pPr>
              <w:widowControl/>
              <w:jc w:val="center"/>
              <w:rPr>
                <w:rFonts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D4CC83">
            <w:pPr>
              <w:widowControl/>
              <w:jc w:val="center"/>
              <w:rPr>
                <w:rFonts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C16D7F">
            <w:pPr>
              <w:widowControl/>
              <w:jc w:val="center"/>
              <w:rPr>
                <w:rFonts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97C406D">
            <w:pPr>
              <w:widowControl/>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9DFC37">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77F7A9">
            <w:pPr>
              <w:widowControl/>
              <w:jc w:val="center"/>
              <w:rPr>
                <w:rFonts w:hint="eastAsia" w:ascii="Calibri" w:hAnsi="Calibri" w:eastAsia="宋体" w:cs="Calibri"/>
                <w:kern w:val="0"/>
                <w:sz w:val="20"/>
                <w:szCs w:val="20"/>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0E1B36">
            <w:pPr>
              <w:widowControl/>
              <w:jc w:val="center"/>
              <w:rPr>
                <w:rFonts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5DEC2C">
            <w:pPr>
              <w:widowControl/>
              <w:jc w:val="center"/>
              <w:rPr>
                <w:rFonts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B68FE9">
            <w:pPr>
              <w:widowControl/>
              <w:jc w:val="center"/>
              <w:rPr>
                <w:rFonts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5CB496">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590F227">
            <w:pPr>
              <w:widowControl/>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CCC6AB">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14:paraId="06DF3181">
      <w:pPr>
        <w:widowControl/>
        <w:jc w:val="left"/>
        <w:rPr>
          <w:rFonts w:ascii="宋体" w:hAnsi="宋体" w:eastAsia="宋体" w:cs="宋体"/>
          <w:kern w:val="0"/>
          <w:sz w:val="24"/>
          <w:szCs w:val="24"/>
        </w:rPr>
      </w:pPr>
    </w:p>
    <w:p w14:paraId="48EAB9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highlight w:val="none"/>
        </w:rPr>
      </w:pPr>
      <w:r>
        <w:rPr>
          <w:rFonts w:hint="eastAsia" w:ascii="黑体" w:hAnsi="黑体" w:eastAsia="黑体" w:cs="黑体"/>
          <w:b w:val="0"/>
          <w:bCs w:val="0"/>
          <w:i w:val="0"/>
          <w:iCs w:val="0"/>
          <w:caps w:val="0"/>
          <w:color w:val="333333"/>
          <w:spacing w:val="0"/>
          <w:sz w:val="32"/>
          <w:szCs w:val="32"/>
          <w:highlight w:val="none"/>
          <w:shd w:val="clear" w:color="auto" w:fill="FFFFFF"/>
        </w:rPr>
        <w:t>五、存在的主要问题及改进情况</w:t>
      </w:r>
    </w:p>
    <w:p w14:paraId="40C9F8DD">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（一）存在的不足：一是</w:t>
      </w:r>
      <w:r>
        <w:rPr>
          <w:rFonts w:hint="eastAsia" w:ascii="仿宋_GB2312" w:hAnsi="仿宋_GB2312" w:eastAsia="仿宋_GB2312" w:cs="仿宋_GB2312"/>
          <w:sz w:val="32"/>
          <w:szCs w:val="32"/>
          <w:highlight w:val="none"/>
        </w:rPr>
        <w:t>信息公开</w:t>
      </w:r>
      <w:r>
        <w:rPr>
          <w:rFonts w:hint="eastAsia" w:ascii="仿宋_GB2312" w:hAnsi="仿宋_GB2312" w:eastAsia="仿宋_GB2312" w:cs="仿宋_GB2312"/>
          <w:sz w:val="32"/>
          <w:szCs w:val="32"/>
          <w:highlight w:val="none"/>
          <w:lang w:eastAsia="zh-CN"/>
        </w:rPr>
        <w:t>机</w:t>
      </w:r>
      <w:r>
        <w:rPr>
          <w:rFonts w:hint="eastAsia" w:ascii="仿宋_GB2312" w:hAnsi="仿宋_GB2312" w:eastAsia="仿宋_GB2312" w:cs="仿宋_GB2312"/>
          <w:sz w:val="32"/>
          <w:szCs w:val="32"/>
          <w:highlight w:val="none"/>
        </w:rPr>
        <w:t>制</w:t>
      </w:r>
      <w:r>
        <w:rPr>
          <w:rFonts w:hint="eastAsia" w:ascii="仿宋_GB2312" w:hAnsi="仿宋_GB2312" w:eastAsia="仿宋_GB2312" w:cs="仿宋_GB2312"/>
          <w:sz w:val="32"/>
          <w:szCs w:val="32"/>
          <w:highlight w:val="none"/>
          <w:lang w:eastAsia="zh-CN"/>
        </w:rPr>
        <w:t>有待完善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信息公开质效有待加强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二是</w:t>
      </w:r>
      <w:r>
        <w:rPr>
          <w:rFonts w:hint="eastAsia" w:ascii="仿宋_GB2312" w:hAnsi="仿宋_GB2312" w:eastAsia="仿宋_GB2312" w:cs="仿宋_GB2312"/>
          <w:sz w:val="32"/>
          <w:szCs w:val="32"/>
          <w:highlight w:val="none"/>
        </w:rPr>
        <w:t>重点领域信息公开不够深入</w:t>
      </w:r>
      <w:r>
        <w:rPr>
          <w:rFonts w:hint="eastAsia" w:ascii="仿宋_GB2312" w:hAnsi="仿宋_GB2312" w:eastAsia="仿宋_GB2312" w:cs="仿宋_GB2312"/>
          <w:sz w:val="32"/>
          <w:szCs w:val="32"/>
          <w:highlight w:val="none"/>
          <w:lang w:eastAsia="zh-CN"/>
        </w:rPr>
        <w:t>，信息更新不够及时。三是政务公开队伍建设不够过硬，</w:t>
      </w:r>
      <w:r>
        <w:rPr>
          <w:rFonts w:hint="eastAsia" w:ascii="仿宋_GB2312" w:hAnsi="仿宋_GB2312" w:eastAsia="仿宋_GB2312" w:cs="仿宋_GB2312"/>
          <w:sz w:val="32"/>
          <w:szCs w:val="32"/>
          <w:highlight w:val="none"/>
        </w:rPr>
        <w:t>工作能力还需进一步提高</w:t>
      </w:r>
      <w:r>
        <w:rPr>
          <w:rFonts w:hint="eastAsia" w:ascii="仿宋_GB2312" w:hAnsi="仿宋_GB2312" w:eastAsia="仿宋_GB2312" w:cs="仿宋_GB2312"/>
          <w:sz w:val="32"/>
          <w:szCs w:val="32"/>
          <w:highlight w:val="none"/>
          <w:lang w:eastAsia="zh-CN"/>
        </w:rPr>
        <w:t>。</w:t>
      </w:r>
    </w:p>
    <w:p w14:paraId="056531F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改进措施：</w:t>
      </w:r>
      <w:r>
        <w:rPr>
          <w:rFonts w:hint="eastAsia" w:ascii="仿宋_GB2312" w:hAnsi="仿宋_GB2312" w:eastAsia="仿宋_GB2312" w:cs="仿宋_GB2312"/>
          <w:sz w:val="32"/>
          <w:szCs w:val="32"/>
          <w:highlight w:val="none"/>
          <w:lang w:eastAsia="zh-CN"/>
        </w:rPr>
        <w:t>一是</w:t>
      </w:r>
      <w:r>
        <w:rPr>
          <w:rFonts w:hint="eastAsia" w:ascii="仿宋_GB2312" w:hAnsi="仿宋_GB2312" w:eastAsia="仿宋_GB2312" w:cs="仿宋_GB2312"/>
          <w:sz w:val="32"/>
          <w:szCs w:val="32"/>
          <w:highlight w:val="none"/>
        </w:rPr>
        <w:t>健全完善政府信息公开制度，明确职责分工，确立专人负责，规范工作程序，促进政府信息公开规范化、常态化开展。借助信息公开，提高信息公开服务质量和技术水平。</w:t>
      </w:r>
      <w:r>
        <w:rPr>
          <w:rFonts w:hint="eastAsia" w:ascii="仿宋_GB2312" w:hAnsi="仿宋_GB2312" w:eastAsia="仿宋_GB2312" w:cs="仿宋_GB2312"/>
          <w:sz w:val="32"/>
          <w:szCs w:val="32"/>
          <w:highlight w:val="none"/>
          <w:lang w:eastAsia="zh-CN"/>
        </w:rPr>
        <w:t>二是</w:t>
      </w:r>
      <w:r>
        <w:rPr>
          <w:rFonts w:hint="eastAsia" w:ascii="仿宋_GB2312" w:hAnsi="仿宋_GB2312" w:eastAsia="仿宋_GB2312" w:cs="仿宋_GB2312"/>
          <w:sz w:val="32"/>
          <w:szCs w:val="32"/>
          <w:highlight w:val="none"/>
        </w:rPr>
        <w:t>着力加强重点工作等方面的信息公开力度，为公众提供及时、准确、实用的信息内容。建立</w:t>
      </w:r>
      <w:r>
        <w:rPr>
          <w:rFonts w:hint="eastAsia" w:ascii="仿宋_GB2312" w:hAnsi="仿宋_GB2312" w:eastAsia="仿宋_GB2312" w:cs="仿宋_GB2312"/>
          <w:sz w:val="32"/>
          <w:szCs w:val="32"/>
          <w:highlight w:val="none"/>
          <w:lang w:eastAsia="zh-CN"/>
        </w:rPr>
        <w:t>健全</w:t>
      </w:r>
      <w:r>
        <w:rPr>
          <w:rFonts w:hint="eastAsia" w:ascii="仿宋_GB2312" w:hAnsi="仿宋_GB2312" w:eastAsia="仿宋_GB2312" w:cs="仿宋_GB2312"/>
          <w:sz w:val="32"/>
          <w:szCs w:val="32"/>
          <w:highlight w:val="none"/>
        </w:rPr>
        <w:t>信息更新机制，确保公开信息的时效性和准确性</w:t>
      </w:r>
      <w:r>
        <w:rPr>
          <w:rFonts w:hint="eastAsia" w:ascii="仿宋_GB2312" w:hAnsi="仿宋_GB2312" w:eastAsia="仿宋_GB2312" w:cs="仿宋_GB2312"/>
          <w:sz w:val="32"/>
          <w:szCs w:val="32"/>
          <w:highlight w:val="none"/>
          <w:lang w:eastAsia="zh-CN"/>
        </w:rPr>
        <w:t>。三是加强政务公开队伍建设，</w:t>
      </w:r>
      <w:r>
        <w:rPr>
          <w:rFonts w:hint="eastAsia" w:ascii="仿宋_GB2312" w:hAnsi="仿宋_GB2312" w:eastAsia="仿宋_GB2312" w:cs="仿宋_GB2312"/>
          <w:sz w:val="32"/>
          <w:szCs w:val="32"/>
          <w:highlight w:val="none"/>
        </w:rPr>
        <w:t>组织人员参加相关</w:t>
      </w:r>
      <w:r>
        <w:rPr>
          <w:rFonts w:hint="eastAsia" w:ascii="仿宋_GB2312" w:hAnsi="仿宋_GB2312" w:eastAsia="仿宋_GB2312" w:cs="仿宋_GB2312"/>
          <w:sz w:val="32"/>
          <w:szCs w:val="32"/>
          <w:highlight w:val="none"/>
          <w:lang w:eastAsia="zh-CN"/>
        </w:rPr>
        <w:t>理论学习和</w:t>
      </w:r>
      <w:r>
        <w:rPr>
          <w:rFonts w:hint="eastAsia" w:ascii="仿宋_GB2312" w:hAnsi="仿宋_GB2312" w:eastAsia="仿宋_GB2312" w:cs="仿宋_GB2312"/>
          <w:sz w:val="32"/>
          <w:szCs w:val="32"/>
          <w:highlight w:val="none"/>
        </w:rPr>
        <w:t>业务培训，提高工作人员的思想认识和工作技能，不断提升政府信息公开整体工作水平</w:t>
      </w:r>
      <w:r>
        <w:rPr>
          <w:rFonts w:hint="eastAsia" w:ascii="仿宋_GB2312" w:hAnsi="仿宋_GB2312" w:eastAsia="仿宋_GB2312" w:cs="仿宋_GB2312"/>
          <w:sz w:val="32"/>
          <w:szCs w:val="32"/>
          <w:highlight w:val="none"/>
          <w:lang w:eastAsia="zh-CN"/>
        </w:rPr>
        <w:t>。</w:t>
      </w:r>
    </w:p>
    <w:p w14:paraId="49E8DDF9">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i w:val="0"/>
          <w:iCs w:val="0"/>
          <w:caps w:val="0"/>
          <w:color w:val="333333"/>
          <w:spacing w:val="0"/>
          <w:sz w:val="32"/>
          <w:szCs w:val="32"/>
          <w:shd w:val="clear" w:color="auto" w:fill="FFFFFF"/>
          <w:lang w:eastAsia="zh-CN"/>
        </w:rPr>
      </w:pPr>
      <w:r>
        <w:rPr>
          <w:rFonts w:hint="eastAsia" w:ascii="黑体" w:hAnsi="黑体" w:eastAsia="黑体" w:cs="黑体"/>
          <w:b w:val="0"/>
          <w:bCs w:val="0"/>
          <w:i w:val="0"/>
          <w:iCs w:val="0"/>
          <w:caps w:val="0"/>
          <w:color w:val="333333"/>
          <w:spacing w:val="0"/>
          <w:sz w:val="32"/>
          <w:szCs w:val="32"/>
          <w:shd w:val="clear" w:color="auto" w:fill="FFFFFF"/>
        </w:rPr>
        <w:t>六、其他需要报告的事项</w:t>
      </w:r>
    </w:p>
    <w:p w14:paraId="2796C299">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1.区审计局2024年</w:t>
      </w:r>
      <w:r>
        <w:rPr>
          <w:rFonts w:hint="eastAsia" w:ascii="仿宋_GB2312" w:hAnsi="仿宋_GB2312" w:eastAsia="仿宋_GB2312" w:cs="仿宋_GB2312"/>
          <w:sz w:val="32"/>
          <w:szCs w:val="32"/>
        </w:rPr>
        <w:t>政府信息公开申请办理工作</w:t>
      </w:r>
      <w:r>
        <w:rPr>
          <w:rFonts w:hint="eastAsia" w:ascii="仿宋_GB2312" w:hAnsi="仿宋_GB2312" w:eastAsia="仿宋_GB2312" w:cs="仿宋_GB2312"/>
          <w:sz w:val="32"/>
          <w:szCs w:val="32"/>
          <w:lang w:val="en-US" w:eastAsia="zh-CN"/>
        </w:rPr>
        <w:t>无收取信息处理费的情况。</w:t>
      </w:r>
    </w:p>
    <w:p w14:paraId="3ACF6038">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区审计局落实上级年度政务公开工作要点情况：一是加强组织领导和机制建设。成立政府信息工作领导小组，明确责任分工，形成上下联动、整体推进的工作格局。加强政府信息公开机制建设，建立重要审计工作信息及热点问题有序发布机制、健全舆论监督和公众监督机制、提升重要政策法规解读工作机制、规范依申请公开办理工作机制，确保政务公开工作的经常化、制度化。二是深化重点领域信息公开。结合年度重点工作，明确细化公开内容和要求，进一步加大信息公开力度，深化审计工作转型升级，持续推进审计领域信息公开，更好地发挥审计监督职能作用。三是加强政务公开队伍建设。明确职责范围，优化人员结构，强化培训提升业务能力，推动政务公开不断深入，确保政务公开工作专业化、规范化、高效化运行。</w:t>
      </w:r>
    </w:p>
    <w:p w14:paraId="00233E53">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3.区审计局2024年度无人大代表建议和政协提案办理结果公开情况。</w:t>
      </w:r>
    </w:p>
    <w:p w14:paraId="682EF53F">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4.本行政机关年度政务公开工作创新情况：无。</w:t>
      </w:r>
    </w:p>
    <w:p w14:paraId="3C8B9E92">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5.本行政机关政府信息公开工作年度报告数据统计需要说明的事项：无。</w:t>
      </w:r>
    </w:p>
    <w:p w14:paraId="78FE227F">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6.本行政机关认为需要报告的其他事项：无。</w:t>
      </w:r>
    </w:p>
    <w:p w14:paraId="452D34DB">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7.其他有关文件专门要求通过政府信息公开工作年度报告予以报告的事项：无。</w:t>
      </w:r>
    </w:p>
    <w:p w14:paraId="48A95A1D">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p>
    <w:sectPr>
      <w:footerReference r:id="rId3" w:type="default"/>
      <w:pgSz w:w="11906" w:h="16838"/>
      <w:pgMar w:top="1984" w:right="1531" w:bottom="181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858CAA-2FB5-4F9F-8BEC-687034D7BC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E74E50-1D9E-4E99-BF86-95F12B9FB4C2}"/>
  </w:font>
  <w:font w:name="方正小标宋简体">
    <w:panose1 w:val="03000509000000000000"/>
    <w:charset w:val="86"/>
    <w:family w:val="auto"/>
    <w:pitch w:val="default"/>
    <w:sig w:usb0="00000001" w:usb1="080E0000" w:usb2="00000000" w:usb3="00000000" w:csb0="00040000" w:csb1="00000000"/>
    <w:embedRegular r:id="rId3" w:fontKey="{1E1F7EE1-8279-43E9-B3FC-57B777DBA187}"/>
  </w:font>
  <w:font w:name="仿宋_GB2312">
    <w:panose1 w:val="02010609030101010101"/>
    <w:charset w:val="86"/>
    <w:family w:val="modern"/>
    <w:pitch w:val="default"/>
    <w:sig w:usb0="00000001" w:usb1="080E0000" w:usb2="00000000" w:usb3="00000000" w:csb0="00040000" w:csb1="00000000"/>
    <w:embedRegular r:id="rId4" w:fontKey="{649FCD0A-6593-4828-B5DB-F7EAA9BEF725}"/>
  </w:font>
  <w:font w:name="仿宋">
    <w:panose1 w:val="02010609060101010101"/>
    <w:charset w:val="86"/>
    <w:family w:val="auto"/>
    <w:pitch w:val="default"/>
    <w:sig w:usb0="800002BF" w:usb1="38CF7CFA" w:usb2="00000016" w:usb3="00000000" w:csb0="00040001" w:csb1="00000000"/>
    <w:embedRegular r:id="rId5" w:fontKey="{472E469D-92B4-4A3B-8A4A-C16D48516803}"/>
  </w:font>
  <w:font w:name="楷体">
    <w:panose1 w:val="02010609060101010101"/>
    <w:charset w:val="86"/>
    <w:family w:val="auto"/>
    <w:pitch w:val="default"/>
    <w:sig w:usb0="800002BF" w:usb1="38CF7CFA" w:usb2="00000016" w:usb3="00000000" w:csb0="00040001" w:csb1="00000000"/>
    <w:embedRegular r:id="rId6" w:fontKey="{C9FB912A-5CE9-4924-8EAF-EA7CBFDF60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3A7A">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51802D">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851802D">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64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3256</Words>
  <Characters>3386</Characters>
  <Paragraphs>415</Paragraphs>
  <TotalTime>30</TotalTime>
  <ScaleCrop>false</ScaleCrop>
  <LinksUpToDate>false</LinksUpToDate>
  <CharactersWithSpaces>3576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2022-01-07T03:07:00Z</dcterms:created>
  <dc:creator>Administrator</dc:creator>
  <cp:lastModifiedBy>WPS_1604918664</cp:lastModifiedBy>
  <cp:lastPrinted>2025-01-06T03:28:00Z</cp:lastPrinted>
  <dcterms:modified xsi:type="dcterms:W3CDTF">2025-01-17T08:15:10Z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1C12F7D740DD4896A146428845F648D1_13</vt:lpwstr>
  </property>
  <property fmtid="{D5CDD505-2E9C-101B-9397-08002B2CF9AE}" pid="4" name="KSOTemplateDocerSaveRecord">
    <vt:lpwstr>eyJoZGlkIjoiYTY3NjcyMmE1ZTgzOWQyN2M5MmQxOWMyNjEzMDNkNTIiLCJ1c2VySWQiOiIxMTQxNzUwNDI1In0=</vt:lpwstr>
  </property>
</Properties>
</file>