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69F82">
      <w:pPr>
        <w:spacing w:before="1742" w:beforeLines="400" w:after="7397" w:afterLines="1700" w:line="640" w:lineRule="exact"/>
        <w:ind w:firstLine="0" w:firstLineChars="0"/>
        <w:jc w:val="center"/>
        <w:outlineLvl w:val="0"/>
        <w:rPr>
          <w:rFonts w:ascii="Times New Roman" w:hAnsi="Times New Roman" w:eastAsia="黑体"/>
          <w:color w:val="333333"/>
          <w:w w:val="95"/>
          <w:sz w:val="56"/>
          <w:szCs w:val="36"/>
          <w:highlight w:val="none"/>
        </w:rPr>
      </w:pPr>
      <w:bookmarkStart w:id="0" w:name="_Toc7561"/>
      <w:bookmarkStart w:id="1" w:name="_Toc31777"/>
      <w:bookmarkStart w:id="2" w:name="_Toc13722"/>
      <w:bookmarkStart w:id="3" w:name="_Toc18080"/>
      <w:bookmarkStart w:id="4" w:name="_Toc14855"/>
      <w:bookmarkStart w:id="5" w:name="_Toc5932"/>
      <w:bookmarkStart w:id="6" w:name="_Toc18037"/>
      <w:bookmarkStart w:id="7" w:name="_Toc28566"/>
      <w:bookmarkStart w:id="8" w:name="_Toc17751"/>
      <w:r>
        <w:rPr>
          <w:rFonts w:hint="eastAsia" w:ascii="Times New Roman" w:hAnsi="Times New Roman" w:eastAsia="黑体"/>
          <w:color w:val="333333"/>
          <w:w w:val="95"/>
          <w:sz w:val="56"/>
          <w:szCs w:val="36"/>
          <w:highlight w:val="none"/>
        </w:rPr>
        <w:t>山东历下经济开发区产业发展规划（2025-203</w:t>
      </w:r>
      <w:r>
        <w:rPr>
          <w:rFonts w:hint="eastAsia" w:ascii="Times New Roman" w:hAnsi="Times New Roman" w:eastAsia="黑体"/>
          <w:color w:val="333333"/>
          <w:w w:val="95"/>
          <w:sz w:val="56"/>
          <w:szCs w:val="36"/>
          <w:highlight w:val="none"/>
          <w:lang w:val="en-US" w:eastAsia="zh-CN"/>
        </w:rPr>
        <w:t>5</w:t>
      </w:r>
      <w:r>
        <w:rPr>
          <w:rFonts w:hint="eastAsia" w:ascii="Times New Roman" w:hAnsi="Times New Roman" w:eastAsia="黑体"/>
          <w:color w:val="333333"/>
          <w:w w:val="95"/>
          <w:sz w:val="56"/>
          <w:szCs w:val="36"/>
          <w:highlight w:val="none"/>
        </w:rPr>
        <w:t>年）</w:t>
      </w:r>
      <w:bookmarkEnd w:id="0"/>
      <w:bookmarkEnd w:id="1"/>
      <w:bookmarkEnd w:id="2"/>
      <w:bookmarkEnd w:id="3"/>
      <w:bookmarkEnd w:id="4"/>
      <w:bookmarkEnd w:id="5"/>
      <w:bookmarkEnd w:id="6"/>
      <w:bookmarkEnd w:id="7"/>
      <w:bookmarkEnd w:id="8"/>
    </w:p>
    <w:p w14:paraId="32037325">
      <w:pPr>
        <w:pStyle w:val="11"/>
        <w:jc w:val="center"/>
        <w:rPr>
          <w:rFonts w:hint="eastAsia" w:ascii="Times New Roman" w:hAnsi="Times New Roman" w:eastAsia="楷体_GB2312" w:cstheme="minorBidi"/>
          <w:snapToGrid/>
          <w:color w:val="333333"/>
          <w:kern w:val="2"/>
          <w:sz w:val="36"/>
          <w:szCs w:val="36"/>
          <w:highlight w:val="none"/>
          <w:lang w:val="en-US" w:eastAsia="zh-CN"/>
        </w:rPr>
      </w:pPr>
    </w:p>
    <w:p w14:paraId="5FF0A8E7">
      <w:pPr>
        <w:pStyle w:val="11"/>
        <w:jc w:val="center"/>
        <w:rPr>
          <w:rFonts w:hint="eastAsia" w:ascii="Times New Roman" w:hAnsi="Times New Roman" w:eastAsia="楷体_GB2312" w:cstheme="minorBidi"/>
          <w:snapToGrid/>
          <w:color w:val="333333"/>
          <w:kern w:val="2"/>
          <w:sz w:val="36"/>
          <w:szCs w:val="36"/>
          <w:highlight w:val="none"/>
          <w:lang w:val="en-US" w:eastAsia="zh-CN"/>
        </w:rPr>
      </w:pPr>
    </w:p>
    <w:p w14:paraId="5CC4EA9B">
      <w:pPr>
        <w:pStyle w:val="11"/>
        <w:jc w:val="center"/>
        <w:rPr>
          <w:rFonts w:hint="default" w:ascii="Times New Roman" w:hAnsi="Times New Roman" w:eastAsia="楷体_GB2312" w:cstheme="minorBidi"/>
          <w:snapToGrid/>
          <w:color w:val="333333"/>
          <w:kern w:val="2"/>
          <w:sz w:val="36"/>
          <w:szCs w:val="36"/>
          <w:highlight w:val="none"/>
          <w:lang w:eastAsia="zh-CN"/>
        </w:rPr>
        <w:sectPr>
          <w:headerReference r:id="rId5" w:type="default"/>
          <w:footerReference r:id="rId6" w:type="default"/>
          <w:pgSz w:w="11906" w:h="16838"/>
          <w:pgMar w:top="1440" w:right="1800" w:bottom="1440" w:left="1800" w:header="851" w:footer="992" w:gutter="0"/>
          <w:pgNumType w:start="1" w:chapStyle="1"/>
          <w:cols w:space="425" w:num="1"/>
          <w:docGrid w:type="lines" w:linePitch="435" w:charSpace="0"/>
        </w:sectPr>
      </w:pPr>
      <w:r>
        <w:rPr>
          <w:rFonts w:hint="eastAsia" w:ascii="Times New Roman" w:hAnsi="Times New Roman" w:eastAsia="楷体_GB2312" w:cstheme="minorBidi"/>
          <w:snapToGrid/>
          <w:color w:val="333333"/>
          <w:kern w:val="2"/>
          <w:sz w:val="36"/>
          <w:szCs w:val="36"/>
          <w:highlight w:val="none"/>
          <w:lang w:val="en-US" w:eastAsia="zh-CN"/>
        </w:rPr>
        <w:t>二〇二五</w:t>
      </w:r>
      <w:r>
        <w:rPr>
          <w:rFonts w:hint="default" w:ascii="Times New Roman" w:hAnsi="Times New Roman" w:eastAsia="楷体_GB2312" w:cstheme="minorBidi"/>
          <w:snapToGrid/>
          <w:color w:val="333333"/>
          <w:kern w:val="2"/>
          <w:sz w:val="36"/>
          <w:szCs w:val="36"/>
          <w:highlight w:val="none"/>
          <w:lang w:eastAsia="zh-CN"/>
        </w:rPr>
        <w:t>年</w:t>
      </w:r>
      <w:r>
        <w:rPr>
          <w:rFonts w:hint="eastAsia" w:ascii="Times New Roman" w:hAnsi="Times New Roman" w:eastAsia="楷体_GB2312" w:cstheme="minorBidi"/>
          <w:snapToGrid/>
          <w:color w:val="333333"/>
          <w:kern w:val="2"/>
          <w:sz w:val="36"/>
          <w:szCs w:val="36"/>
          <w:highlight w:val="none"/>
          <w:lang w:val="en-US" w:eastAsia="zh-CN"/>
        </w:rPr>
        <w:t>八</w:t>
      </w:r>
      <w:r>
        <w:rPr>
          <w:rFonts w:hint="default" w:ascii="Times New Roman" w:hAnsi="Times New Roman" w:eastAsia="楷体_GB2312" w:cstheme="minorBidi"/>
          <w:snapToGrid/>
          <w:color w:val="333333"/>
          <w:kern w:val="2"/>
          <w:sz w:val="36"/>
          <w:szCs w:val="36"/>
          <w:highlight w:val="none"/>
          <w:lang w:eastAsia="zh-CN"/>
        </w:rPr>
        <w:t>月</w:t>
      </w:r>
    </w:p>
    <w:p w14:paraId="4A70EDC1">
      <w:pPr>
        <w:pStyle w:val="11"/>
        <w:jc w:val="center"/>
        <w:rPr>
          <w:rFonts w:hint="default" w:ascii="Times New Roman" w:hAnsi="Times New Roman" w:eastAsia="楷体_GB2312" w:cstheme="minorBidi"/>
          <w:snapToGrid/>
          <w:color w:val="333333"/>
          <w:kern w:val="2"/>
          <w:sz w:val="36"/>
          <w:szCs w:val="36"/>
          <w:highlight w:val="none"/>
          <w:lang w:eastAsia="zh-CN"/>
        </w:rPr>
        <w:sectPr>
          <w:pgSz w:w="11906" w:h="16838"/>
          <w:pgMar w:top="1440" w:right="1800" w:bottom="1440" w:left="1800" w:header="851" w:footer="992" w:gutter="0"/>
          <w:pgNumType w:start="1" w:chapStyle="1"/>
          <w:cols w:space="425" w:num="1"/>
          <w:docGrid w:type="lines" w:linePitch="435" w:charSpace="0"/>
        </w:sectPr>
      </w:pPr>
    </w:p>
    <w:sdt>
      <w:sdtPr>
        <w:rPr>
          <w:rFonts w:ascii="Times New Roman" w:hAnsi="Times New Roman" w:eastAsia="宋体" w:cs="Times New Roman"/>
          <w:kern w:val="2"/>
          <w:sz w:val="21"/>
          <w:szCs w:val="32"/>
          <w:highlight w:val="none"/>
          <w:lang w:val="en-US" w:eastAsia="zh-CN" w:bidi="ar-SA"/>
        </w:rPr>
        <w:id w:val="147452686"/>
        <w15:color w:val="DBDBDB"/>
        <w:docPartObj>
          <w:docPartGallery w:val="Table of Contents"/>
          <w:docPartUnique/>
        </w:docPartObj>
      </w:sdtPr>
      <w:sdtEndPr>
        <w:rPr>
          <w:rFonts w:ascii="Times New Roman" w:hAnsi="Times New Roman" w:eastAsia="宋体" w:cs="Times New Roman"/>
          <w:kern w:val="2"/>
          <w:sz w:val="21"/>
          <w:szCs w:val="32"/>
          <w:highlight w:val="none"/>
          <w:lang w:val="en-US" w:eastAsia="zh-CN" w:bidi="ar-SA"/>
        </w:rPr>
      </w:sdtEndPr>
      <w:sdtContent>
        <w:p w14:paraId="5DE1A095">
          <w:pPr>
            <w:spacing w:before="0" w:beforeLines="0" w:after="437" w:afterLines="100" w:line="240" w:lineRule="auto"/>
            <w:ind w:left="0" w:leftChars="0" w:right="0" w:rightChars="0" w:firstLine="0" w:firstLineChars="0"/>
            <w:jc w:val="center"/>
            <w:rPr>
              <w:rFonts w:ascii="Times New Roman" w:hAnsi="Times New Roman" w:eastAsia="方正公文小标宋"/>
              <w:b/>
              <w:bCs/>
              <w:sz w:val="36"/>
              <w:szCs w:val="36"/>
              <w:highlight w:val="none"/>
            </w:rPr>
          </w:pPr>
          <w:r>
            <w:rPr>
              <w:rFonts w:ascii="Times New Roman" w:hAnsi="Times New Roman" w:eastAsia="黑体"/>
              <w:b w:val="0"/>
              <w:bCs w:val="0"/>
              <w:sz w:val="36"/>
              <w:szCs w:val="36"/>
              <w:highlight w:val="none"/>
            </w:rPr>
            <w:t>目</w:t>
          </w:r>
          <w:r>
            <w:rPr>
              <w:rFonts w:hint="eastAsia" w:ascii="Times New Roman" w:hAnsi="Times New Roman" w:eastAsia="黑体"/>
              <w:b w:val="0"/>
              <w:bCs w:val="0"/>
              <w:sz w:val="36"/>
              <w:szCs w:val="36"/>
              <w:highlight w:val="none"/>
              <w:lang w:val="en-US" w:eastAsia="zh-CN"/>
            </w:rPr>
            <w:t xml:space="preserve"> </w:t>
          </w:r>
          <w:r>
            <w:rPr>
              <w:rFonts w:ascii="Times New Roman" w:hAnsi="Times New Roman" w:eastAsia="黑体"/>
              <w:b w:val="0"/>
              <w:bCs w:val="0"/>
              <w:sz w:val="36"/>
              <w:szCs w:val="36"/>
              <w:highlight w:val="none"/>
            </w:rPr>
            <w:t>录</w:t>
          </w:r>
        </w:p>
        <w:p w14:paraId="318BC891">
          <w:pPr>
            <w:pStyle w:val="18"/>
            <w:tabs>
              <w:tab w:val="right" w:leader="dot" w:pos="8306"/>
            </w:tabs>
            <w:rPr>
              <w:rFonts w:eastAsia="黑体"/>
            </w:rPr>
          </w:pPr>
          <w:r>
            <w:rPr>
              <w:rFonts w:ascii="Times New Roman" w:hAnsi="Times New Roman"/>
              <w:highlight w:val="none"/>
            </w:rPr>
            <w:fldChar w:fldCharType="begin"/>
          </w:r>
          <w:r>
            <w:rPr>
              <w:rFonts w:ascii="Times New Roman" w:hAnsi="Times New Roman"/>
              <w:highlight w:val="none"/>
            </w:rPr>
            <w:instrText xml:space="preserve">TOC \o "1-3" \h \u </w:instrText>
          </w:r>
          <w:r>
            <w:rPr>
              <w:rFonts w:ascii="Times New Roman" w:hAnsi="Times New Roman"/>
              <w:highlight w:val="none"/>
            </w:rPr>
            <w:fldChar w:fldCharType="separate"/>
          </w:r>
          <w:r>
            <w:rPr>
              <w:rFonts w:ascii="Times New Roman" w:hAnsi="Times New Roman" w:eastAsia="黑体"/>
              <w:highlight w:val="none"/>
            </w:rPr>
            <w:fldChar w:fldCharType="begin"/>
          </w:r>
          <w:r>
            <w:rPr>
              <w:rFonts w:ascii="Times New Roman" w:hAnsi="Times New Roman" w:eastAsia="黑体"/>
              <w:highlight w:val="none"/>
            </w:rPr>
            <w:instrText xml:space="preserve"> HYPERLINK \l _Toc20631 </w:instrText>
          </w:r>
          <w:r>
            <w:rPr>
              <w:rFonts w:ascii="Times New Roman" w:hAnsi="Times New Roman" w:eastAsia="黑体"/>
              <w:highlight w:val="none"/>
            </w:rPr>
            <w:fldChar w:fldCharType="separate"/>
          </w:r>
          <w:r>
            <w:rPr>
              <w:rFonts w:hint="eastAsia" w:ascii="Times New Roman" w:hAnsi="Times New Roman" w:eastAsia="黑体" w:cs="Times New Roman"/>
              <w:bCs/>
              <w:szCs w:val="36"/>
              <w:highlight w:val="none"/>
              <w:lang w:val="en-US" w:eastAsia="zh-CN"/>
            </w:rPr>
            <w:t>一、发展基础和面临形势</w:t>
          </w:r>
          <w:r>
            <w:rPr>
              <w:rFonts w:eastAsia="黑体"/>
            </w:rPr>
            <w:tab/>
          </w:r>
          <w:r>
            <w:rPr>
              <w:rFonts w:eastAsia="黑体"/>
            </w:rPr>
            <w:fldChar w:fldCharType="begin"/>
          </w:r>
          <w:r>
            <w:rPr>
              <w:rFonts w:eastAsia="黑体"/>
            </w:rPr>
            <w:instrText xml:space="preserve"> PAGEREF _Toc20631 \h </w:instrText>
          </w:r>
          <w:r>
            <w:rPr>
              <w:rFonts w:eastAsia="黑体"/>
            </w:rPr>
            <w:fldChar w:fldCharType="separate"/>
          </w:r>
          <w:r>
            <w:rPr>
              <w:rFonts w:eastAsia="黑体"/>
            </w:rPr>
            <w:t>1</w:t>
          </w:r>
          <w:r>
            <w:rPr>
              <w:rFonts w:eastAsia="黑体"/>
            </w:rPr>
            <w:fldChar w:fldCharType="end"/>
          </w:r>
          <w:r>
            <w:rPr>
              <w:rFonts w:ascii="Times New Roman" w:hAnsi="Times New Roman" w:eastAsia="黑体"/>
              <w:highlight w:val="none"/>
            </w:rPr>
            <w:fldChar w:fldCharType="end"/>
          </w:r>
        </w:p>
        <w:p w14:paraId="3C03D0EC">
          <w:pPr>
            <w:pStyle w:val="22"/>
            <w:tabs>
              <w:tab w:val="right" w:leader="dot" w:pos="8306"/>
            </w:tabs>
            <w:rPr>
              <w:rFonts w:eastAsia="楷体_GB2312"/>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_Toc3174 </w:instrText>
          </w:r>
          <w:r>
            <w:rPr>
              <w:rFonts w:ascii="Times New Roman" w:hAnsi="Times New Roman" w:eastAsia="楷体_GB2312"/>
              <w:highlight w:val="none"/>
            </w:rPr>
            <w:fldChar w:fldCharType="separate"/>
          </w:r>
          <w:r>
            <w:rPr>
              <w:rFonts w:hint="eastAsia" w:ascii="Times New Roman" w:hAnsi="Times New Roman" w:eastAsia="楷体_GB2312"/>
              <w:highlight w:val="none"/>
            </w:rPr>
            <w:t>（一）</w:t>
          </w:r>
          <w:r>
            <w:rPr>
              <w:rFonts w:hint="eastAsia" w:ascii="Times New Roman" w:hAnsi="Times New Roman" w:eastAsia="楷体_GB2312"/>
              <w:highlight w:val="none"/>
              <w:lang w:val="en-US" w:eastAsia="zh-CN"/>
            </w:rPr>
            <w:t>发展基础</w:t>
          </w:r>
          <w:r>
            <w:rPr>
              <w:rFonts w:eastAsia="楷体_GB2312"/>
            </w:rPr>
            <w:tab/>
          </w:r>
          <w:r>
            <w:rPr>
              <w:rFonts w:eastAsia="楷体_GB2312"/>
            </w:rPr>
            <w:fldChar w:fldCharType="begin"/>
          </w:r>
          <w:r>
            <w:rPr>
              <w:rFonts w:eastAsia="楷体_GB2312"/>
            </w:rPr>
            <w:instrText xml:space="preserve"> PAGEREF _Toc3174 \h </w:instrText>
          </w:r>
          <w:r>
            <w:rPr>
              <w:rFonts w:eastAsia="楷体_GB2312"/>
            </w:rPr>
            <w:fldChar w:fldCharType="separate"/>
          </w:r>
          <w:r>
            <w:rPr>
              <w:rFonts w:eastAsia="楷体_GB2312"/>
            </w:rPr>
            <w:t>1</w:t>
          </w:r>
          <w:r>
            <w:rPr>
              <w:rFonts w:eastAsia="楷体_GB2312"/>
            </w:rPr>
            <w:fldChar w:fldCharType="end"/>
          </w:r>
          <w:r>
            <w:rPr>
              <w:rFonts w:ascii="Times New Roman" w:hAnsi="Times New Roman" w:eastAsia="楷体_GB2312"/>
              <w:highlight w:val="none"/>
            </w:rPr>
            <w:fldChar w:fldCharType="end"/>
          </w:r>
        </w:p>
        <w:p w14:paraId="199616F9">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_Toc8014 </w:instrText>
          </w:r>
          <w:r>
            <w:rPr>
              <w:rFonts w:ascii="Times New Roman" w:hAnsi="Times New Roman" w:eastAsia="楷体_GB2312"/>
              <w:highlight w:val="none"/>
            </w:rPr>
            <w:fldChar w:fldCharType="separate"/>
          </w:r>
          <w:r>
            <w:rPr>
              <w:rFonts w:hint="default" w:ascii="Times New Roman" w:hAnsi="Times New Roman" w:eastAsia="楷体_GB2312" w:cs="Times New Roman"/>
              <w:szCs w:val="32"/>
              <w:highlight w:val="none"/>
              <w:lang w:val="en-US" w:eastAsia="zh-CN"/>
            </w:rPr>
            <w:t>（二）面临形势</w:t>
          </w:r>
          <w:r>
            <w:rPr>
              <w:rFonts w:eastAsia="楷体_GB2312"/>
              <w:highlight w:val="none"/>
            </w:rPr>
            <w:tab/>
          </w:r>
          <w:r>
            <w:rPr>
              <w:rFonts w:eastAsia="楷体_GB2312"/>
              <w:highlight w:val="none"/>
            </w:rPr>
            <w:fldChar w:fldCharType="begin"/>
          </w:r>
          <w:r>
            <w:rPr>
              <w:rFonts w:eastAsia="楷体_GB2312"/>
              <w:highlight w:val="none"/>
            </w:rPr>
            <w:instrText xml:space="preserve"> PAGEREF _Toc8014 \h </w:instrText>
          </w:r>
          <w:r>
            <w:rPr>
              <w:rFonts w:eastAsia="楷体_GB2312"/>
              <w:highlight w:val="none"/>
            </w:rPr>
            <w:fldChar w:fldCharType="separate"/>
          </w:r>
          <w:r>
            <w:rPr>
              <w:rFonts w:eastAsia="楷体_GB2312"/>
              <w:highlight w:val="none"/>
            </w:rPr>
            <w:t>6</w:t>
          </w:r>
          <w:r>
            <w:rPr>
              <w:rFonts w:eastAsia="楷体_GB2312"/>
              <w:highlight w:val="none"/>
            </w:rPr>
            <w:fldChar w:fldCharType="end"/>
          </w:r>
          <w:r>
            <w:rPr>
              <w:rFonts w:ascii="Times New Roman" w:hAnsi="Times New Roman" w:eastAsia="楷体_GB2312"/>
              <w:highlight w:val="none"/>
            </w:rPr>
            <w:fldChar w:fldCharType="end"/>
          </w:r>
        </w:p>
        <w:p w14:paraId="5C4DDF30">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_Toc32201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二</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发展思路与定位</w:t>
          </w:r>
          <w:r>
            <w:rPr>
              <w:rFonts w:eastAsia="黑体"/>
              <w:highlight w:val="none"/>
            </w:rPr>
            <w:tab/>
          </w:r>
          <w:r>
            <w:rPr>
              <w:rFonts w:eastAsia="黑体"/>
              <w:highlight w:val="none"/>
            </w:rPr>
            <w:fldChar w:fldCharType="begin"/>
          </w:r>
          <w:r>
            <w:rPr>
              <w:rFonts w:eastAsia="黑体"/>
              <w:highlight w:val="none"/>
            </w:rPr>
            <w:instrText xml:space="preserve"> PAGEREF _Toc32201 \h </w:instrText>
          </w:r>
          <w:r>
            <w:rPr>
              <w:rFonts w:eastAsia="黑体"/>
              <w:highlight w:val="none"/>
            </w:rPr>
            <w:fldChar w:fldCharType="separate"/>
          </w:r>
          <w:r>
            <w:rPr>
              <w:rFonts w:eastAsia="黑体"/>
              <w:highlight w:val="none"/>
            </w:rPr>
            <w:t>7</w:t>
          </w:r>
          <w:r>
            <w:rPr>
              <w:rFonts w:eastAsia="黑体"/>
              <w:highlight w:val="none"/>
            </w:rPr>
            <w:fldChar w:fldCharType="end"/>
          </w:r>
          <w:r>
            <w:rPr>
              <w:rFonts w:ascii="Times New Roman" w:hAnsi="Times New Roman" w:eastAsia="黑体"/>
              <w:highlight w:val="none"/>
            </w:rPr>
            <w:fldChar w:fldCharType="end"/>
          </w:r>
        </w:p>
        <w:p w14:paraId="6CD1924A">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_Toc7731 </w:instrText>
          </w:r>
          <w:r>
            <w:rPr>
              <w:rFonts w:ascii="Times New Roman" w:hAnsi="Times New Roman" w:eastAsia="楷体_GB2312"/>
              <w:highlight w:val="none"/>
            </w:rPr>
            <w:fldChar w:fldCharType="separate"/>
          </w:r>
          <w:r>
            <w:rPr>
              <w:rFonts w:hint="default" w:ascii="Times New Roman" w:hAnsi="Times New Roman" w:eastAsia="楷体_GB2312"/>
              <w:highlight w:val="none"/>
            </w:rPr>
            <w:t>（一）</w:t>
          </w:r>
          <w:r>
            <w:rPr>
              <w:rFonts w:hint="default" w:ascii="Times New Roman" w:hAnsi="Times New Roman" w:eastAsia="楷体_GB2312"/>
              <w:highlight w:val="none"/>
              <w:lang w:val="en-US" w:eastAsia="zh-CN"/>
            </w:rPr>
            <w:t>发展思路</w:t>
          </w:r>
          <w:r>
            <w:rPr>
              <w:rFonts w:eastAsia="楷体_GB2312"/>
              <w:highlight w:val="none"/>
            </w:rPr>
            <w:tab/>
          </w:r>
          <w:r>
            <w:rPr>
              <w:rFonts w:eastAsia="楷体_GB2312"/>
              <w:highlight w:val="none"/>
            </w:rPr>
            <w:fldChar w:fldCharType="begin"/>
          </w:r>
          <w:r>
            <w:rPr>
              <w:rFonts w:eastAsia="楷体_GB2312"/>
              <w:highlight w:val="none"/>
            </w:rPr>
            <w:instrText xml:space="preserve"> PAGEREF _Toc7731 \h </w:instrText>
          </w:r>
          <w:r>
            <w:rPr>
              <w:rFonts w:eastAsia="楷体_GB2312"/>
              <w:highlight w:val="none"/>
            </w:rPr>
            <w:fldChar w:fldCharType="separate"/>
          </w:r>
          <w:r>
            <w:rPr>
              <w:rFonts w:eastAsia="楷体_GB2312"/>
              <w:highlight w:val="none"/>
            </w:rPr>
            <w:t>7</w:t>
          </w:r>
          <w:r>
            <w:rPr>
              <w:rFonts w:eastAsia="楷体_GB2312"/>
              <w:highlight w:val="none"/>
            </w:rPr>
            <w:fldChar w:fldCharType="end"/>
          </w:r>
          <w:r>
            <w:rPr>
              <w:rFonts w:ascii="Times New Roman" w:hAnsi="Times New Roman" w:eastAsia="楷体_GB2312"/>
              <w:highlight w:val="none"/>
            </w:rPr>
            <w:fldChar w:fldCharType="end"/>
          </w:r>
        </w:p>
        <w:p w14:paraId="24B37DDC">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_Toc17683 </w:instrText>
          </w:r>
          <w:r>
            <w:rPr>
              <w:rFonts w:ascii="Times New Roman" w:hAnsi="Times New Roman" w:eastAsia="楷体_GB2312"/>
              <w:highlight w:val="none"/>
            </w:rPr>
            <w:fldChar w:fldCharType="separate"/>
          </w:r>
          <w:r>
            <w:rPr>
              <w:rFonts w:hint="default" w:ascii="Times New Roman" w:hAnsi="Times New Roman" w:eastAsia="楷体_GB2312" w:cs="Times New Roman"/>
              <w:highlight w:val="none"/>
              <w:lang w:eastAsia="zh-CN"/>
            </w:rPr>
            <w:t>（</w:t>
          </w:r>
          <w:r>
            <w:rPr>
              <w:rFonts w:hint="default" w:ascii="Times New Roman" w:hAnsi="Times New Roman" w:eastAsia="楷体_GB2312" w:cs="Times New Roman"/>
              <w:highlight w:val="none"/>
              <w:lang w:val="en-US" w:eastAsia="zh-CN"/>
            </w:rPr>
            <w:t>二</w:t>
          </w:r>
          <w:r>
            <w:rPr>
              <w:rFonts w:hint="default" w:ascii="Times New Roman" w:hAnsi="Times New Roman" w:eastAsia="楷体_GB2312" w:cs="Times New Roman"/>
              <w:highlight w:val="none"/>
              <w:lang w:eastAsia="zh-CN"/>
            </w:rPr>
            <w:t>）</w:t>
          </w:r>
          <w:r>
            <w:rPr>
              <w:rFonts w:hint="default" w:ascii="Times New Roman" w:hAnsi="Times New Roman" w:eastAsia="楷体_GB2312" w:cs="Times New Roman"/>
              <w:highlight w:val="none"/>
              <w:lang w:val="en-US" w:eastAsia="zh-CN"/>
            </w:rPr>
            <w:t>发展定位</w:t>
          </w:r>
          <w:r>
            <w:rPr>
              <w:rFonts w:eastAsia="楷体_GB2312"/>
              <w:highlight w:val="none"/>
            </w:rPr>
            <w:tab/>
          </w:r>
          <w:r>
            <w:rPr>
              <w:rFonts w:eastAsia="楷体_GB2312"/>
              <w:highlight w:val="none"/>
            </w:rPr>
            <w:fldChar w:fldCharType="begin"/>
          </w:r>
          <w:r>
            <w:rPr>
              <w:rFonts w:eastAsia="楷体_GB2312"/>
              <w:highlight w:val="none"/>
            </w:rPr>
            <w:instrText xml:space="preserve"> PAGEREF _Toc17683 \h </w:instrText>
          </w:r>
          <w:r>
            <w:rPr>
              <w:rFonts w:eastAsia="楷体_GB2312"/>
              <w:highlight w:val="none"/>
            </w:rPr>
            <w:fldChar w:fldCharType="separate"/>
          </w:r>
          <w:r>
            <w:rPr>
              <w:rFonts w:eastAsia="楷体_GB2312"/>
              <w:highlight w:val="none"/>
            </w:rPr>
            <w:t>8</w:t>
          </w:r>
          <w:r>
            <w:rPr>
              <w:rFonts w:eastAsia="楷体_GB2312"/>
              <w:highlight w:val="none"/>
            </w:rPr>
            <w:fldChar w:fldCharType="end"/>
          </w:r>
          <w:r>
            <w:rPr>
              <w:rFonts w:ascii="Times New Roman" w:hAnsi="Times New Roman" w:eastAsia="楷体_GB2312"/>
              <w:highlight w:val="none"/>
            </w:rPr>
            <w:fldChar w:fldCharType="end"/>
          </w:r>
        </w:p>
        <w:p w14:paraId="588FDF44">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_Toc17671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三、发展原则</w:t>
          </w:r>
          <w:r>
            <w:rPr>
              <w:rFonts w:eastAsia="黑体"/>
              <w:highlight w:val="none"/>
            </w:rPr>
            <w:tab/>
          </w:r>
          <w:r>
            <w:rPr>
              <w:rFonts w:eastAsia="黑体"/>
              <w:highlight w:val="none"/>
            </w:rPr>
            <w:fldChar w:fldCharType="begin"/>
          </w:r>
          <w:r>
            <w:rPr>
              <w:rFonts w:eastAsia="黑体"/>
              <w:highlight w:val="none"/>
            </w:rPr>
            <w:instrText xml:space="preserve"> PAGEREF _Toc17671 \h </w:instrText>
          </w:r>
          <w:r>
            <w:rPr>
              <w:rFonts w:eastAsia="黑体"/>
              <w:highlight w:val="none"/>
            </w:rPr>
            <w:fldChar w:fldCharType="separate"/>
          </w:r>
          <w:r>
            <w:rPr>
              <w:rFonts w:eastAsia="黑体"/>
              <w:highlight w:val="none"/>
            </w:rPr>
            <w:t>10</w:t>
          </w:r>
          <w:r>
            <w:rPr>
              <w:rFonts w:eastAsia="黑体"/>
              <w:highlight w:val="none"/>
            </w:rPr>
            <w:fldChar w:fldCharType="end"/>
          </w:r>
          <w:r>
            <w:rPr>
              <w:rFonts w:ascii="Times New Roman" w:hAnsi="Times New Roman" w:eastAsia="黑体"/>
              <w:highlight w:val="none"/>
            </w:rPr>
            <w:fldChar w:fldCharType="end"/>
          </w:r>
        </w:p>
        <w:p w14:paraId="4B3AC7E3">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_Toc157 </w:instrText>
          </w:r>
          <w:r>
            <w:rPr>
              <w:rFonts w:ascii="Times New Roman" w:hAnsi="Times New Roman" w:eastAsia="黑体"/>
              <w:highlight w:val="none"/>
            </w:rPr>
            <w:fldChar w:fldCharType="separate"/>
          </w:r>
          <w:r>
            <w:rPr>
              <w:rFonts w:hint="default" w:ascii="Times New Roman" w:hAnsi="Times New Roman" w:eastAsia="黑体" w:cs="Times New Roman"/>
              <w:bCs w:val="0"/>
              <w:kern w:val="2"/>
              <w:szCs w:val="32"/>
              <w:highlight w:val="none"/>
              <w:lang w:val="en-US" w:eastAsia="zh-CN" w:bidi="ar-SA"/>
            </w:rPr>
            <w:t>四、发展目标</w:t>
          </w:r>
          <w:r>
            <w:rPr>
              <w:rFonts w:eastAsia="黑体"/>
              <w:highlight w:val="none"/>
            </w:rPr>
            <w:tab/>
          </w:r>
          <w:r>
            <w:rPr>
              <w:rFonts w:eastAsia="黑体"/>
              <w:highlight w:val="none"/>
            </w:rPr>
            <w:fldChar w:fldCharType="begin"/>
          </w:r>
          <w:r>
            <w:rPr>
              <w:rFonts w:eastAsia="黑体"/>
              <w:highlight w:val="none"/>
            </w:rPr>
            <w:instrText xml:space="preserve"> PAGEREF _Toc157 \h </w:instrText>
          </w:r>
          <w:r>
            <w:rPr>
              <w:rFonts w:eastAsia="黑体"/>
              <w:highlight w:val="none"/>
            </w:rPr>
            <w:fldChar w:fldCharType="separate"/>
          </w:r>
          <w:r>
            <w:rPr>
              <w:rFonts w:eastAsia="黑体"/>
              <w:highlight w:val="none"/>
            </w:rPr>
            <w:t>11</w:t>
          </w:r>
          <w:r>
            <w:rPr>
              <w:rFonts w:eastAsia="黑体"/>
              <w:highlight w:val="none"/>
            </w:rPr>
            <w:fldChar w:fldCharType="end"/>
          </w:r>
          <w:r>
            <w:rPr>
              <w:rFonts w:ascii="Times New Roman" w:hAnsi="Times New Roman" w:eastAsia="黑体"/>
              <w:highlight w:val="none"/>
            </w:rPr>
            <w:fldChar w:fldCharType="end"/>
          </w:r>
        </w:p>
        <w:p w14:paraId="46D2E6D8">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_Toc4084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五</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发展重点</w:t>
          </w:r>
          <w:r>
            <w:rPr>
              <w:rFonts w:eastAsia="黑体"/>
              <w:highlight w:val="none"/>
            </w:rPr>
            <w:tab/>
          </w:r>
          <w:r>
            <w:rPr>
              <w:rFonts w:eastAsia="黑体"/>
              <w:highlight w:val="none"/>
            </w:rPr>
            <w:fldChar w:fldCharType="begin"/>
          </w:r>
          <w:r>
            <w:rPr>
              <w:rFonts w:eastAsia="黑体"/>
              <w:highlight w:val="none"/>
            </w:rPr>
            <w:instrText xml:space="preserve"> PAGEREF _Toc4084 \h </w:instrText>
          </w:r>
          <w:r>
            <w:rPr>
              <w:rFonts w:eastAsia="黑体"/>
              <w:highlight w:val="none"/>
            </w:rPr>
            <w:fldChar w:fldCharType="separate"/>
          </w:r>
          <w:r>
            <w:rPr>
              <w:rFonts w:eastAsia="黑体"/>
              <w:highlight w:val="none"/>
            </w:rPr>
            <w:t>11</w:t>
          </w:r>
          <w:r>
            <w:rPr>
              <w:rFonts w:eastAsia="黑体"/>
              <w:highlight w:val="none"/>
            </w:rPr>
            <w:fldChar w:fldCharType="end"/>
          </w:r>
          <w:r>
            <w:rPr>
              <w:rFonts w:ascii="Times New Roman" w:hAnsi="Times New Roman" w:eastAsia="黑体"/>
              <w:highlight w:val="none"/>
            </w:rPr>
            <w:fldChar w:fldCharType="end"/>
          </w:r>
        </w:p>
        <w:p w14:paraId="13D1C810">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_Toc32341 </w:instrText>
          </w:r>
          <w:r>
            <w:rPr>
              <w:rFonts w:ascii="Times New Roman" w:hAnsi="Times New Roman" w:eastAsia="楷体_GB2312"/>
              <w:highlight w:val="none"/>
            </w:rPr>
            <w:fldChar w:fldCharType="separate"/>
          </w:r>
          <w:r>
            <w:rPr>
              <w:rFonts w:hint="default" w:ascii="Times New Roman" w:hAnsi="Times New Roman" w:eastAsia="楷体_GB2312"/>
              <w:highlight w:val="none"/>
            </w:rPr>
            <w:t>（一）</w:t>
          </w:r>
          <w:r>
            <w:rPr>
              <w:rFonts w:hint="default" w:ascii="Times New Roman" w:hAnsi="Times New Roman" w:eastAsia="楷体_GB2312"/>
              <w:highlight w:val="none"/>
              <w:lang w:val="en-US" w:eastAsia="zh-CN"/>
            </w:rPr>
            <w:t>现代医药产业</w:t>
          </w:r>
          <w:r>
            <w:rPr>
              <w:rFonts w:eastAsia="楷体_GB2312"/>
              <w:highlight w:val="none"/>
            </w:rPr>
            <w:tab/>
          </w:r>
          <w:r>
            <w:rPr>
              <w:rFonts w:eastAsia="楷体_GB2312"/>
              <w:highlight w:val="none"/>
            </w:rPr>
            <w:fldChar w:fldCharType="begin"/>
          </w:r>
          <w:r>
            <w:rPr>
              <w:rFonts w:eastAsia="楷体_GB2312"/>
              <w:highlight w:val="none"/>
            </w:rPr>
            <w:instrText xml:space="preserve"> PAGEREF _Toc32341 \h </w:instrText>
          </w:r>
          <w:r>
            <w:rPr>
              <w:rFonts w:eastAsia="楷体_GB2312"/>
              <w:highlight w:val="none"/>
            </w:rPr>
            <w:fldChar w:fldCharType="separate"/>
          </w:r>
          <w:r>
            <w:rPr>
              <w:rFonts w:eastAsia="楷体_GB2312"/>
              <w:highlight w:val="none"/>
            </w:rPr>
            <w:t>11</w:t>
          </w:r>
          <w:r>
            <w:rPr>
              <w:rFonts w:eastAsia="楷体_GB2312"/>
              <w:highlight w:val="none"/>
            </w:rPr>
            <w:fldChar w:fldCharType="end"/>
          </w:r>
          <w:r>
            <w:rPr>
              <w:rFonts w:ascii="Times New Roman" w:hAnsi="Times New Roman" w:eastAsia="楷体_GB2312"/>
              <w:highlight w:val="none"/>
            </w:rPr>
            <w:fldChar w:fldCharType="end"/>
          </w:r>
        </w:p>
        <w:p w14:paraId="5BCC092C">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_Toc16133 </w:instrText>
          </w:r>
          <w:r>
            <w:rPr>
              <w:rFonts w:ascii="Times New Roman" w:hAnsi="Times New Roman" w:eastAsia="楷体_GB2312"/>
              <w:highlight w:val="none"/>
            </w:rPr>
            <w:fldChar w:fldCharType="separate"/>
          </w:r>
          <w:r>
            <w:rPr>
              <w:rFonts w:hint="default" w:ascii="Times New Roman" w:hAnsi="Times New Roman" w:eastAsia="楷体_GB2312"/>
              <w:highlight w:val="none"/>
            </w:rPr>
            <w:t>（二）</w:t>
          </w:r>
          <w:r>
            <w:rPr>
              <w:rFonts w:hint="default" w:ascii="Times New Roman" w:hAnsi="Times New Roman" w:eastAsia="楷体_GB2312"/>
              <w:highlight w:val="none"/>
              <w:lang w:val="en-US" w:eastAsia="zh-CN"/>
            </w:rPr>
            <w:t>电子信息产业</w:t>
          </w:r>
          <w:r>
            <w:rPr>
              <w:rFonts w:eastAsia="楷体_GB2312"/>
              <w:highlight w:val="none"/>
            </w:rPr>
            <w:tab/>
          </w:r>
          <w:r>
            <w:rPr>
              <w:rFonts w:eastAsia="楷体_GB2312"/>
              <w:highlight w:val="none"/>
            </w:rPr>
            <w:fldChar w:fldCharType="begin"/>
          </w:r>
          <w:r>
            <w:rPr>
              <w:rFonts w:eastAsia="楷体_GB2312"/>
              <w:highlight w:val="none"/>
            </w:rPr>
            <w:instrText xml:space="preserve"> PAGEREF _Toc16133 \h </w:instrText>
          </w:r>
          <w:r>
            <w:rPr>
              <w:rFonts w:eastAsia="楷体_GB2312"/>
              <w:highlight w:val="none"/>
            </w:rPr>
            <w:fldChar w:fldCharType="separate"/>
          </w:r>
          <w:r>
            <w:rPr>
              <w:rFonts w:eastAsia="楷体_GB2312"/>
              <w:highlight w:val="none"/>
            </w:rPr>
            <w:t>15</w:t>
          </w:r>
          <w:r>
            <w:rPr>
              <w:rFonts w:eastAsia="楷体_GB2312"/>
              <w:highlight w:val="none"/>
            </w:rPr>
            <w:fldChar w:fldCharType="end"/>
          </w:r>
          <w:r>
            <w:rPr>
              <w:rFonts w:ascii="Times New Roman" w:hAnsi="Times New Roman" w:eastAsia="楷体_GB2312"/>
              <w:highlight w:val="none"/>
            </w:rPr>
            <w:fldChar w:fldCharType="end"/>
          </w:r>
        </w:p>
        <w:p w14:paraId="780182B7">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_Toc18665 </w:instrText>
          </w:r>
          <w:r>
            <w:rPr>
              <w:rFonts w:ascii="Times New Roman" w:hAnsi="Times New Roman" w:eastAsia="楷体_GB2312"/>
              <w:highlight w:val="none"/>
            </w:rPr>
            <w:fldChar w:fldCharType="separate"/>
          </w:r>
          <w:r>
            <w:rPr>
              <w:rFonts w:hint="default" w:ascii="Times New Roman" w:hAnsi="Times New Roman" w:eastAsia="楷体_GB2312"/>
              <w:highlight w:val="none"/>
            </w:rPr>
            <w:t>（三）</w:t>
          </w:r>
          <w:r>
            <w:rPr>
              <w:rFonts w:hint="default" w:ascii="Times New Roman" w:hAnsi="Times New Roman" w:eastAsia="楷体_GB2312"/>
              <w:highlight w:val="none"/>
              <w:lang w:val="en-US" w:eastAsia="zh-CN"/>
            </w:rPr>
            <w:t>未来产业</w:t>
          </w:r>
          <w:r>
            <w:rPr>
              <w:rFonts w:eastAsia="楷体_GB2312"/>
              <w:highlight w:val="none"/>
            </w:rPr>
            <w:tab/>
          </w:r>
          <w:r>
            <w:rPr>
              <w:rFonts w:eastAsia="楷体_GB2312"/>
              <w:highlight w:val="none"/>
            </w:rPr>
            <w:fldChar w:fldCharType="begin"/>
          </w:r>
          <w:r>
            <w:rPr>
              <w:rFonts w:eastAsia="楷体_GB2312"/>
              <w:highlight w:val="none"/>
            </w:rPr>
            <w:instrText xml:space="preserve"> PAGEREF _Toc18665 \h </w:instrText>
          </w:r>
          <w:r>
            <w:rPr>
              <w:rFonts w:eastAsia="楷体_GB2312"/>
              <w:highlight w:val="none"/>
            </w:rPr>
            <w:fldChar w:fldCharType="separate"/>
          </w:r>
          <w:r>
            <w:rPr>
              <w:rFonts w:eastAsia="楷体_GB2312"/>
              <w:highlight w:val="none"/>
            </w:rPr>
            <w:t>19</w:t>
          </w:r>
          <w:r>
            <w:rPr>
              <w:rFonts w:eastAsia="楷体_GB2312"/>
              <w:highlight w:val="none"/>
            </w:rPr>
            <w:fldChar w:fldCharType="end"/>
          </w:r>
          <w:r>
            <w:rPr>
              <w:rFonts w:ascii="Times New Roman" w:hAnsi="Times New Roman" w:eastAsia="楷体_GB2312"/>
              <w:highlight w:val="none"/>
            </w:rPr>
            <w:fldChar w:fldCharType="end"/>
          </w:r>
        </w:p>
        <w:p w14:paraId="18EACD47">
          <w:pPr>
            <w:pStyle w:val="13"/>
            <w:tabs>
              <w:tab w:val="right" w:leader="dot" w:pos="8306"/>
            </w:tabs>
          </w:pPr>
          <w:r>
            <w:rPr>
              <w:rFonts w:ascii="Times New Roman" w:hAnsi="Times New Roman"/>
              <w:highlight w:val="none"/>
            </w:rPr>
            <w:fldChar w:fldCharType="begin"/>
          </w:r>
          <w:r>
            <w:rPr>
              <w:rFonts w:ascii="Times New Roman" w:hAnsi="Times New Roman"/>
              <w:highlight w:val="none"/>
            </w:rPr>
            <w:instrText xml:space="preserve"> HYPERLINK \l _Toc23337 </w:instrText>
          </w:r>
          <w:r>
            <w:rPr>
              <w:rFonts w:ascii="Times New Roman" w:hAnsi="Times New Roman"/>
              <w:highlight w:val="none"/>
            </w:rPr>
            <w:fldChar w:fldCharType="separate"/>
          </w:r>
          <w:r>
            <w:rPr>
              <w:rFonts w:hint="eastAsia" w:ascii="Times New Roman" w:hAnsi="Times New Roman" w:cs="Times New Roman"/>
              <w:bCs w:val="0"/>
              <w:szCs w:val="32"/>
              <w:highlight w:val="none"/>
              <w:lang w:val="en-US" w:eastAsia="zh-CN"/>
            </w:rPr>
            <w:t>1、脑机接口</w:t>
          </w:r>
          <w:r>
            <w:tab/>
          </w:r>
          <w:r>
            <w:fldChar w:fldCharType="begin"/>
          </w:r>
          <w:r>
            <w:instrText xml:space="preserve"> PAGEREF _Toc23337 \h </w:instrText>
          </w:r>
          <w:r>
            <w:fldChar w:fldCharType="separate"/>
          </w:r>
          <w:r>
            <w:t>19</w:t>
          </w:r>
          <w:r>
            <w:fldChar w:fldCharType="end"/>
          </w:r>
          <w:r>
            <w:rPr>
              <w:rFonts w:ascii="Times New Roman" w:hAnsi="Times New Roman"/>
              <w:highlight w:val="none"/>
            </w:rPr>
            <w:fldChar w:fldCharType="end"/>
          </w:r>
        </w:p>
        <w:p w14:paraId="3EE3CE66">
          <w:pPr>
            <w:pStyle w:val="13"/>
            <w:tabs>
              <w:tab w:val="right" w:leader="dot" w:pos="8306"/>
            </w:tabs>
          </w:pPr>
          <w:r>
            <w:rPr>
              <w:rFonts w:ascii="Times New Roman" w:hAnsi="Times New Roman"/>
              <w:highlight w:val="none"/>
            </w:rPr>
            <w:fldChar w:fldCharType="begin"/>
          </w:r>
          <w:r>
            <w:rPr>
              <w:rFonts w:ascii="Times New Roman" w:hAnsi="Times New Roman"/>
              <w:highlight w:val="none"/>
            </w:rPr>
            <w:instrText xml:space="preserve"> HYPERLINK \l _Toc27602 </w:instrText>
          </w:r>
          <w:r>
            <w:rPr>
              <w:rFonts w:ascii="Times New Roman" w:hAnsi="Times New Roman"/>
              <w:highlight w:val="none"/>
            </w:rPr>
            <w:fldChar w:fldCharType="separate"/>
          </w:r>
          <w:r>
            <w:rPr>
              <w:rFonts w:hint="eastAsia" w:ascii="Times New Roman" w:hAnsi="Times New Roman" w:eastAsia="仿宋_GB2312" w:cs="Times New Roman"/>
              <w:bCs w:val="0"/>
              <w:kern w:val="2"/>
              <w:szCs w:val="32"/>
              <w:highlight w:val="none"/>
              <w:lang w:val="en-US" w:eastAsia="zh-CN" w:bidi="ar-SA"/>
            </w:rPr>
            <w:t>2、智能机器人</w:t>
          </w:r>
          <w:r>
            <w:tab/>
          </w:r>
          <w:r>
            <w:fldChar w:fldCharType="begin"/>
          </w:r>
          <w:r>
            <w:instrText xml:space="preserve"> PAGEREF _Toc27602 \h </w:instrText>
          </w:r>
          <w:r>
            <w:fldChar w:fldCharType="separate"/>
          </w:r>
          <w:r>
            <w:t>22</w:t>
          </w:r>
          <w:r>
            <w:fldChar w:fldCharType="end"/>
          </w:r>
          <w:r>
            <w:rPr>
              <w:rFonts w:ascii="Times New Roman" w:hAnsi="Times New Roman"/>
              <w:highlight w:val="none"/>
            </w:rPr>
            <w:fldChar w:fldCharType="end"/>
          </w:r>
        </w:p>
        <w:p w14:paraId="6A5753B0">
          <w:pPr>
            <w:pStyle w:val="13"/>
            <w:tabs>
              <w:tab w:val="right" w:leader="dot" w:pos="8306"/>
            </w:tabs>
          </w:pPr>
          <w:r>
            <w:rPr>
              <w:rFonts w:ascii="Times New Roman" w:hAnsi="Times New Roman"/>
              <w:highlight w:val="none"/>
            </w:rPr>
            <w:fldChar w:fldCharType="begin"/>
          </w:r>
          <w:r>
            <w:rPr>
              <w:rFonts w:ascii="Times New Roman" w:hAnsi="Times New Roman"/>
              <w:highlight w:val="none"/>
            </w:rPr>
            <w:instrText xml:space="preserve"> HYPERLINK \l _Toc3599 </w:instrText>
          </w:r>
          <w:r>
            <w:rPr>
              <w:rFonts w:ascii="Times New Roman" w:hAnsi="Times New Roman"/>
              <w:highlight w:val="none"/>
            </w:rPr>
            <w:fldChar w:fldCharType="separate"/>
          </w:r>
          <w:r>
            <w:rPr>
              <w:rFonts w:hint="eastAsia" w:ascii="Times New Roman" w:hAnsi="Times New Roman" w:cs="Times New Roman"/>
              <w:bCs w:val="0"/>
              <w:szCs w:val="32"/>
              <w:highlight w:val="none"/>
              <w:lang w:val="en-US" w:eastAsia="zh-CN"/>
            </w:rPr>
            <w:t>3、生成式人工智能</w:t>
          </w:r>
          <w:r>
            <w:tab/>
          </w:r>
          <w:r>
            <w:fldChar w:fldCharType="begin"/>
          </w:r>
          <w:r>
            <w:instrText xml:space="preserve"> PAGEREF _Toc3599 \h </w:instrText>
          </w:r>
          <w:r>
            <w:fldChar w:fldCharType="separate"/>
          </w:r>
          <w:r>
            <w:t>25</w:t>
          </w:r>
          <w:r>
            <w:fldChar w:fldCharType="end"/>
          </w:r>
          <w:r>
            <w:rPr>
              <w:rFonts w:ascii="Times New Roman" w:hAnsi="Times New Roman"/>
              <w:highlight w:val="none"/>
            </w:rPr>
            <w:fldChar w:fldCharType="end"/>
          </w:r>
        </w:p>
        <w:p w14:paraId="0ECE4CBF">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_Toc27485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六</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发展路径</w:t>
          </w:r>
          <w:r>
            <w:rPr>
              <w:rFonts w:eastAsia="黑体"/>
              <w:highlight w:val="none"/>
            </w:rPr>
            <w:tab/>
          </w:r>
          <w:r>
            <w:rPr>
              <w:rFonts w:eastAsia="黑体"/>
              <w:highlight w:val="none"/>
            </w:rPr>
            <w:fldChar w:fldCharType="begin"/>
          </w:r>
          <w:r>
            <w:rPr>
              <w:rFonts w:eastAsia="黑体"/>
              <w:highlight w:val="none"/>
            </w:rPr>
            <w:instrText xml:space="preserve"> PAGEREF _Toc27485 \h </w:instrText>
          </w:r>
          <w:r>
            <w:rPr>
              <w:rFonts w:eastAsia="黑体"/>
              <w:highlight w:val="none"/>
            </w:rPr>
            <w:fldChar w:fldCharType="separate"/>
          </w:r>
          <w:r>
            <w:rPr>
              <w:rFonts w:eastAsia="黑体"/>
              <w:highlight w:val="none"/>
            </w:rPr>
            <w:t>28</w:t>
          </w:r>
          <w:r>
            <w:rPr>
              <w:rFonts w:eastAsia="黑体"/>
              <w:highlight w:val="none"/>
            </w:rPr>
            <w:fldChar w:fldCharType="end"/>
          </w:r>
          <w:r>
            <w:rPr>
              <w:rFonts w:ascii="Times New Roman" w:hAnsi="Times New Roman" w:eastAsia="黑体"/>
              <w:highlight w:val="none"/>
            </w:rPr>
            <w:fldChar w:fldCharType="end"/>
          </w:r>
        </w:p>
        <w:p w14:paraId="6990B724">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_Toc1358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七、</w:t>
          </w:r>
          <w:r>
            <w:rPr>
              <w:rFonts w:hint="default" w:ascii="Times New Roman" w:hAnsi="Times New Roman" w:eastAsia="黑体" w:cs="Times New Roman"/>
              <w:highlight w:val="none"/>
            </w:rPr>
            <w:t>重点</w:t>
          </w:r>
          <w:r>
            <w:rPr>
              <w:rFonts w:hint="default" w:ascii="Times New Roman" w:hAnsi="Times New Roman" w:eastAsia="黑体" w:cs="Times New Roman"/>
              <w:highlight w:val="none"/>
              <w:lang w:val="en-US" w:eastAsia="zh-CN"/>
            </w:rPr>
            <w:t>工程</w:t>
          </w:r>
          <w:r>
            <w:rPr>
              <w:rFonts w:eastAsia="黑体"/>
              <w:highlight w:val="none"/>
            </w:rPr>
            <w:tab/>
          </w:r>
          <w:r>
            <w:rPr>
              <w:rFonts w:eastAsia="黑体"/>
              <w:highlight w:val="none"/>
            </w:rPr>
            <w:fldChar w:fldCharType="begin"/>
          </w:r>
          <w:r>
            <w:rPr>
              <w:rFonts w:eastAsia="黑体"/>
              <w:highlight w:val="none"/>
            </w:rPr>
            <w:instrText xml:space="preserve"> PAGEREF _Toc1358 \h </w:instrText>
          </w:r>
          <w:r>
            <w:rPr>
              <w:rFonts w:eastAsia="黑体"/>
              <w:highlight w:val="none"/>
            </w:rPr>
            <w:fldChar w:fldCharType="separate"/>
          </w:r>
          <w:r>
            <w:rPr>
              <w:rFonts w:eastAsia="黑体"/>
              <w:highlight w:val="none"/>
            </w:rPr>
            <w:t>29</w:t>
          </w:r>
          <w:r>
            <w:rPr>
              <w:rFonts w:eastAsia="黑体"/>
              <w:highlight w:val="none"/>
            </w:rPr>
            <w:fldChar w:fldCharType="end"/>
          </w:r>
          <w:r>
            <w:rPr>
              <w:rFonts w:ascii="Times New Roman" w:hAnsi="Times New Roman" w:eastAsia="黑体"/>
              <w:highlight w:val="none"/>
            </w:rPr>
            <w:fldChar w:fldCharType="end"/>
          </w:r>
        </w:p>
        <w:p w14:paraId="350AE0D7">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_Toc26648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（一）产业铸链强链工程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_Toc26648 \h </w:instrText>
          </w:r>
          <w:r>
            <w:rPr>
              <w:rFonts w:eastAsia="楷体_GB2312"/>
              <w:highlight w:val="none"/>
            </w:rPr>
            <w:fldChar w:fldCharType="separate"/>
          </w:r>
          <w:r>
            <w:rPr>
              <w:rFonts w:eastAsia="楷体_GB2312"/>
              <w:highlight w:val="none"/>
            </w:rPr>
            <w:t>29</w:t>
          </w:r>
          <w:r>
            <w:rPr>
              <w:rFonts w:eastAsia="楷体_GB2312"/>
              <w:highlight w:val="none"/>
            </w:rPr>
            <w:fldChar w:fldCharType="end"/>
          </w:r>
          <w:r>
            <w:rPr>
              <w:rFonts w:ascii="Times New Roman" w:hAnsi="Times New Roman" w:eastAsia="楷体_GB2312"/>
              <w:highlight w:val="none"/>
            </w:rPr>
            <w:fldChar w:fldCharType="end"/>
          </w:r>
        </w:p>
        <w:p w14:paraId="2A3F1622">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_Toc6997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（二）创新能力提升工程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_Toc6997 \h </w:instrText>
          </w:r>
          <w:r>
            <w:rPr>
              <w:rFonts w:eastAsia="楷体_GB2312"/>
              <w:highlight w:val="none"/>
            </w:rPr>
            <w:fldChar w:fldCharType="separate"/>
          </w:r>
          <w:r>
            <w:rPr>
              <w:rFonts w:eastAsia="楷体_GB2312"/>
              <w:highlight w:val="none"/>
            </w:rPr>
            <w:t>31</w:t>
          </w:r>
          <w:r>
            <w:rPr>
              <w:rFonts w:eastAsia="楷体_GB2312"/>
              <w:highlight w:val="none"/>
            </w:rPr>
            <w:fldChar w:fldCharType="end"/>
          </w:r>
          <w:r>
            <w:rPr>
              <w:rFonts w:ascii="Times New Roman" w:hAnsi="Times New Roman" w:eastAsia="楷体_GB2312"/>
              <w:highlight w:val="none"/>
            </w:rPr>
            <w:fldChar w:fldCharType="end"/>
          </w:r>
        </w:p>
        <w:p w14:paraId="24B96AFC">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_Toc26241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（三）市场主体培育工程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_Toc26241 \h </w:instrText>
          </w:r>
          <w:r>
            <w:rPr>
              <w:rFonts w:eastAsia="楷体_GB2312"/>
              <w:highlight w:val="none"/>
            </w:rPr>
            <w:fldChar w:fldCharType="separate"/>
          </w:r>
          <w:r>
            <w:rPr>
              <w:rFonts w:eastAsia="楷体_GB2312"/>
              <w:highlight w:val="none"/>
            </w:rPr>
            <w:t>32</w:t>
          </w:r>
          <w:r>
            <w:rPr>
              <w:rFonts w:eastAsia="楷体_GB2312"/>
              <w:highlight w:val="none"/>
            </w:rPr>
            <w:fldChar w:fldCharType="end"/>
          </w:r>
          <w:r>
            <w:rPr>
              <w:rFonts w:ascii="Times New Roman" w:hAnsi="Times New Roman" w:eastAsia="楷体_GB2312"/>
              <w:highlight w:val="none"/>
            </w:rPr>
            <w:fldChar w:fldCharType="end"/>
          </w:r>
        </w:p>
        <w:p w14:paraId="71C12B89">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_Toc12104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（四）科技创新赋能工程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_Toc12104 \h </w:instrText>
          </w:r>
          <w:r>
            <w:rPr>
              <w:rFonts w:eastAsia="楷体_GB2312"/>
              <w:highlight w:val="none"/>
            </w:rPr>
            <w:fldChar w:fldCharType="separate"/>
          </w:r>
          <w:r>
            <w:rPr>
              <w:rFonts w:eastAsia="楷体_GB2312"/>
              <w:highlight w:val="none"/>
            </w:rPr>
            <w:t>33</w:t>
          </w:r>
          <w:r>
            <w:rPr>
              <w:rFonts w:eastAsia="楷体_GB2312"/>
              <w:highlight w:val="none"/>
            </w:rPr>
            <w:fldChar w:fldCharType="end"/>
          </w:r>
          <w:r>
            <w:rPr>
              <w:rFonts w:ascii="Times New Roman" w:hAnsi="Times New Roman" w:eastAsia="楷体_GB2312"/>
              <w:highlight w:val="none"/>
            </w:rPr>
            <w:fldChar w:fldCharType="end"/>
          </w:r>
        </w:p>
        <w:p w14:paraId="6144063E">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_Toc2880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（五）开放协同发展工程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_Toc2880 \h </w:instrText>
          </w:r>
          <w:r>
            <w:rPr>
              <w:rFonts w:eastAsia="楷体_GB2312"/>
              <w:highlight w:val="none"/>
            </w:rPr>
            <w:fldChar w:fldCharType="separate"/>
          </w:r>
          <w:r>
            <w:rPr>
              <w:rFonts w:eastAsia="楷体_GB2312"/>
              <w:highlight w:val="none"/>
            </w:rPr>
            <w:t>35</w:t>
          </w:r>
          <w:r>
            <w:rPr>
              <w:rFonts w:eastAsia="楷体_GB2312"/>
              <w:highlight w:val="none"/>
            </w:rPr>
            <w:fldChar w:fldCharType="end"/>
          </w:r>
          <w:r>
            <w:rPr>
              <w:rFonts w:ascii="Times New Roman" w:hAnsi="Times New Roman" w:eastAsia="楷体_GB2312"/>
              <w:highlight w:val="none"/>
            </w:rPr>
            <w:fldChar w:fldCharType="end"/>
          </w:r>
        </w:p>
        <w:p w14:paraId="36BF12C4">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_Toc29920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shd w:val="clear"/>
              <w:lang w:val="en-US" w:eastAsia="zh-CN"/>
            </w:rPr>
            <w:t>（六）产业人才引育工程</w:t>
          </w:r>
          <w:r>
            <w:rPr>
              <w:rFonts w:eastAsia="楷体_GB2312"/>
              <w:highlight w:val="none"/>
            </w:rPr>
            <w:tab/>
          </w:r>
          <w:r>
            <w:rPr>
              <w:rFonts w:eastAsia="楷体_GB2312"/>
              <w:highlight w:val="none"/>
            </w:rPr>
            <w:fldChar w:fldCharType="begin"/>
          </w:r>
          <w:r>
            <w:rPr>
              <w:rFonts w:eastAsia="楷体_GB2312"/>
              <w:highlight w:val="none"/>
            </w:rPr>
            <w:instrText xml:space="preserve"> PAGEREF _Toc29920 \h </w:instrText>
          </w:r>
          <w:r>
            <w:rPr>
              <w:rFonts w:eastAsia="楷体_GB2312"/>
              <w:highlight w:val="none"/>
            </w:rPr>
            <w:fldChar w:fldCharType="separate"/>
          </w:r>
          <w:r>
            <w:rPr>
              <w:rFonts w:eastAsia="楷体_GB2312"/>
              <w:highlight w:val="none"/>
            </w:rPr>
            <w:t>36</w:t>
          </w:r>
          <w:r>
            <w:rPr>
              <w:rFonts w:eastAsia="楷体_GB2312"/>
              <w:highlight w:val="none"/>
            </w:rPr>
            <w:fldChar w:fldCharType="end"/>
          </w:r>
          <w:r>
            <w:rPr>
              <w:rFonts w:ascii="Times New Roman" w:hAnsi="Times New Roman" w:eastAsia="楷体_GB2312"/>
              <w:highlight w:val="none"/>
            </w:rPr>
            <w:fldChar w:fldCharType="end"/>
          </w:r>
        </w:p>
        <w:p w14:paraId="4FBC17C6">
          <w:pPr>
            <w:pStyle w:val="18"/>
            <w:tabs>
              <w:tab w:val="right" w:leader="dot" w:pos="8306"/>
            </w:tabs>
            <w:rPr>
              <w:rFonts w:eastAsia="黑体"/>
              <w:highlight w:val="none"/>
            </w:rPr>
          </w:pPr>
          <w:r>
            <w:rPr>
              <w:rFonts w:ascii="Times New Roman" w:hAnsi="Times New Roman" w:eastAsia="黑体"/>
              <w:highlight w:val="none"/>
            </w:rPr>
            <w:fldChar w:fldCharType="begin"/>
          </w:r>
          <w:r>
            <w:rPr>
              <w:rFonts w:ascii="Times New Roman" w:hAnsi="Times New Roman" w:eastAsia="黑体"/>
              <w:highlight w:val="none"/>
            </w:rPr>
            <w:instrText xml:space="preserve"> HYPERLINK \l _Toc7705 </w:instrText>
          </w:r>
          <w:r>
            <w:rPr>
              <w:rFonts w:ascii="Times New Roman" w:hAnsi="Times New Roman" w:eastAsia="黑体"/>
              <w:highlight w:val="none"/>
            </w:rPr>
            <w:fldChar w:fldCharType="separate"/>
          </w:r>
          <w:r>
            <w:rPr>
              <w:rFonts w:hint="default" w:ascii="Times New Roman" w:hAnsi="Times New Roman" w:eastAsia="黑体" w:cs="Times New Roman"/>
              <w:highlight w:val="none"/>
              <w:lang w:val="en-US" w:eastAsia="zh-CN"/>
            </w:rPr>
            <w:t>八</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保障措施</w:t>
          </w:r>
          <w:r>
            <w:rPr>
              <w:rFonts w:eastAsia="黑体"/>
              <w:highlight w:val="none"/>
            </w:rPr>
            <w:tab/>
          </w:r>
          <w:r>
            <w:rPr>
              <w:rFonts w:eastAsia="黑体"/>
              <w:highlight w:val="none"/>
            </w:rPr>
            <w:fldChar w:fldCharType="begin"/>
          </w:r>
          <w:r>
            <w:rPr>
              <w:rFonts w:eastAsia="黑体"/>
              <w:highlight w:val="none"/>
            </w:rPr>
            <w:instrText xml:space="preserve"> PAGEREF _Toc7705 \h </w:instrText>
          </w:r>
          <w:r>
            <w:rPr>
              <w:rFonts w:eastAsia="黑体"/>
              <w:highlight w:val="none"/>
            </w:rPr>
            <w:fldChar w:fldCharType="separate"/>
          </w:r>
          <w:r>
            <w:rPr>
              <w:rFonts w:eastAsia="黑体"/>
              <w:highlight w:val="none"/>
            </w:rPr>
            <w:t>38</w:t>
          </w:r>
          <w:r>
            <w:rPr>
              <w:rFonts w:eastAsia="黑体"/>
              <w:highlight w:val="none"/>
            </w:rPr>
            <w:fldChar w:fldCharType="end"/>
          </w:r>
          <w:r>
            <w:rPr>
              <w:rFonts w:ascii="Times New Roman" w:hAnsi="Times New Roman" w:eastAsia="黑体"/>
              <w:highlight w:val="none"/>
            </w:rPr>
            <w:fldChar w:fldCharType="end"/>
          </w:r>
        </w:p>
        <w:p w14:paraId="008D3C69">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_Toc5142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lang w:val="en-US" w:eastAsia="zh-CN"/>
            </w:rPr>
            <w:t>（一）加强组织机构设置</w:t>
          </w:r>
          <w:r>
            <w:rPr>
              <w:rFonts w:eastAsia="楷体_GB2312"/>
              <w:highlight w:val="none"/>
            </w:rPr>
            <w:tab/>
          </w:r>
          <w:r>
            <w:rPr>
              <w:rFonts w:eastAsia="楷体_GB2312"/>
              <w:highlight w:val="none"/>
            </w:rPr>
            <w:fldChar w:fldCharType="begin"/>
          </w:r>
          <w:r>
            <w:rPr>
              <w:rFonts w:eastAsia="楷体_GB2312"/>
              <w:highlight w:val="none"/>
            </w:rPr>
            <w:instrText xml:space="preserve"> PAGEREF _Toc5142 \h </w:instrText>
          </w:r>
          <w:r>
            <w:rPr>
              <w:rFonts w:eastAsia="楷体_GB2312"/>
              <w:highlight w:val="none"/>
            </w:rPr>
            <w:fldChar w:fldCharType="separate"/>
          </w:r>
          <w:r>
            <w:rPr>
              <w:rFonts w:eastAsia="楷体_GB2312"/>
              <w:highlight w:val="none"/>
            </w:rPr>
            <w:t>38</w:t>
          </w:r>
          <w:r>
            <w:rPr>
              <w:rFonts w:eastAsia="楷体_GB2312"/>
              <w:highlight w:val="none"/>
            </w:rPr>
            <w:fldChar w:fldCharType="end"/>
          </w:r>
          <w:r>
            <w:rPr>
              <w:rFonts w:ascii="Times New Roman" w:hAnsi="Times New Roman" w:eastAsia="楷体_GB2312"/>
              <w:highlight w:val="none"/>
            </w:rPr>
            <w:fldChar w:fldCharType="end"/>
          </w:r>
        </w:p>
        <w:p w14:paraId="2F652A77">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_Toc12633 </w:instrText>
          </w:r>
          <w:r>
            <w:rPr>
              <w:rFonts w:ascii="Times New Roman" w:hAnsi="Times New Roman" w:eastAsia="楷体_GB2312"/>
              <w:highlight w:val="none"/>
            </w:rPr>
            <w:fldChar w:fldCharType="separate"/>
          </w:r>
          <w:r>
            <w:rPr>
              <w:rFonts w:hint="default" w:ascii="Times New Roman" w:hAnsi="Times New Roman" w:eastAsia="楷体_GB2312" w:cs="Times New Roman"/>
              <w:highlight w:val="none"/>
              <w:lang w:val="en-US" w:eastAsia="zh-CN"/>
            </w:rPr>
            <w:t>（二）强化体制机制建设</w:t>
          </w:r>
          <w:r>
            <w:rPr>
              <w:rFonts w:eastAsia="楷体_GB2312"/>
              <w:highlight w:val="none"/>
            </w:rPr>
            <w:tab/>
          </w:r>
          <w:r>
            <w:rPr>
              <w:rFonts w:eastAsia="楷体_GB2312"/>
              <w:highlight w:val="none"/>
            </w:rPr>
            <w:fldChar w:fldCharType="begin"/>
          </w:r>
          <w:r>
            <w:rPr>
              <w:rFonts w:eastAsia="楷体_GB2312"/>
              <w:highlight w:val="none"/>
            </w:rPr>
            <w:instrText xml:space="preserve"> PAGEREF _Toc12633 \h </w:instrText>
          </w:r>
          <w:r>
            <w:rPr>
              <w:rFonts w:eastAsia="楷体_GB2312"/>
              <w:highlight w:val="none"/>
            </w:rPr>
            <w:fldChar w:fldCharType="separate"/>
          </w:r>
          <w:r>
            <w:rPr>
              <w:rFonts w:eastAsia="楷体_GB2312"/>
              <w:highlight w:val="none"/>
            </w:rPr>
            <w:t>38</w:t>
          </w:r>
          <w:r>
            <w:rPr>
              <w:rFonts w:eastAsia="楷体_GB2312"/>
              <w:highlight w:val="none"/>
            </w:rPr>
            <w:fldChar w:fldCharType="end"/>
          </w:r>
          <w:r>
            <w:rPr>
              <w:rFonts w:ascii="Times New Roman" w:hAnsi="Times New Roman" w:eastAsia="楷体_GB2312"/>
              <w:highlight w:val="none"/>
            </w:rPr>
            <w:fldChar w:fldCharType="end"/>
          </w:r>
        </w:p>
        <w:p w14:paraId="2BD722E7">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_Toc8017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lang w:val="en-US" w:eastAsia="zh-CN"/>
            </w:rPr>
            <w:t>（三）设立</w:t>
          </w:r>
          <w:r>
            <w:rPr>
              <w:rFonts w:hint="default" w:ascii="Times New Roman" w:hAnsi="Times New Roman" w:eastAsia="楷体_GB2312" w:cs="Times New Roman"/>
              <w:bCs w:val="0"/>
              <w:kern w:val="2"/>
              <w:szCs w:val="32"/>
              <w:highlight w:val="none"/>
              <w:lang w:val="en-US" w:eastAsia="zh-CN" w:bidi="ar-SA"/>
              <w14:ligatures w14:val="none"/>
            </w:rPr>
            <w:t>专项资金支持</w:t>
          </w:r>
          <w:r>
            <w:rPr>
              <w:rFonts w:eastAsia="楷体_GB2312"/>
              <w:highlight w:val="none"/>
            </w:rPr>
            <w:tab/>
          </w:r>
          <w:r>
            <w:rPr>
              <w:rFonts w:eastAsia="楷体_GB2312"/>
              <w:highlight w:val="none"/>
            </w:rPr>
            <w:fldChar w:fldCharType="begin"/>
          </w:r>
          <w:r>
            <w:rPr>
              <w:rFonts w:eastAsia="楷体_GB2312"/>
              <w:highlight w:val="none"/>
            </w:rPr>
            <w:instrText xml:space="preserve"> PAGEREF _Toc8017 \h </w:instrText>
          </w:r>
          <w:r>
            <w:rPr>
              <w:rFonts w:eastAsia="楷体_GB2312"/>
              <w:highlight w:val="none"/>
            </w:rPr>
            <w:fldChar w:fldCharType="separate"/>
          </w:r>
          <w:r>
            <w:rPr>
              <w:rFonts w:eastAsia="楷体_GB2312"/>
              <w:highlight w:val="none"/>
            </w:rPr>
            <w:t>39</w:t>
          </w:r>
          <w:r>
            <w:rPr>
              <w:rFonts w:eastAsia="楷体_GB2312"/>
              <w:highlight w:val="none"/>
            </w:rPr>
            <w:fldChar w:fldCharType="end"/>
          </w:r>
          <w:r>
            <w:rPr>
              <w:rFonts w:ascii="Times New Roman" w:hAnsi="Times New Roman" w:eastAsia="楷体_GB2312"/>
              <w:highlight w:val="none"/>
            </w:rPr>
            <w:fldChar w:fldCharType="end"/>
          </w:r>
        </w:p>
        <w:p w14:paraId="13842A37">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_Toc31188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lang w:val="en-US" w:eastAsia="zh-CN"/>
            </w:rPr>
            <w:t>（四）建立运行监测体系</w:t>
          </w:r>
          <w:r>
            <w:rPr>
              <w:rFonts w:eastAsia="楷体_GB2312"/>
              <w:highlight w:val="none"/>
            </w:rPr>
            <w:tab/>
          </w:r>
          <w:r>
            <w:rPr>
              <w:rFonts w:eastAsia="楷体_GB2312"/>
              <w:highlight w:val="none"/>
            </w:rPr>
            <w:fldChar w:fldCharType="begin"/>
          </w:r>
          <w:r>
            <w:rPr>
              <w:rFonts w:eastAsia="楷体_GB2312"/>
              <w:highlight w:val="none"/>
            </w:rPr>
            <w:instrText xml:space="preserve"> PAGEREF _Toc31188 \h </w:instrText>
          </w:r>
          <w:r>
            <w:rPr>
              <w:rFonts w:eastAsia="楷体_GB2312"/>
              <w:highlight w:val="none"/>
            </w:rPr>
            <w:fldChar w:fldCharType="separate"/>
          </w:r>
          <w:r>
            <w:rPr>
              <w:rFonts w:eastAsia="楷体_GB2312"/>
              <w:highlight w:val="none"/>
            </w:rPr>
            <w:t>39</w:t>
          </w:r>
          <w:r>
            <w:rPr>
              <w:rFonts w:eastAsia="楷体_GB2312"/>
              <w:highlight w:val="none"/>
            </w:rPr>
            <w:fldChar w:fldCharType="end"/>
          </w:r>
          <w:r>
            <w:rPr>
              <w:rFonts w:ascii="Times New Roman" w:hAnsi="Times New Roman" w:eastAsia="楷体_GB2312"/>
              <w:highlight w:val="none"/>
            </w:rPr>
            <w:fldChar w:fldCharType="end"/>
          </w:r>
        </w:p>
        <w:p w14:paraId="2F2AA6EC">
          <w:pPr>
            <w:pStyle w:val="22"/>
            <w:tabs>
              <w:tab w:val="right" w:leader="dot" w:pos="8306"/>
            </w:tabs>
            <w:rPr>
              <w:rFonts w:eastAsia="楷体_GB2312"/>
              <w:highlight w:val="none"/>
            </w:rPr>
          </w:pPr>
          <w:r>
            <w:rPr>
              <w:rFonts w:ascii="Times New Roman" w:hAnsi="Times New Roman" w:eastAsia="楷体_GB2312"/>
              <w:highlight w:val="none"/>
            </w:rPr>
            <w:fldChar w:fldCharType="begin"/>
          </w:r>
          <w:r>
            <w:rPr>
              <w:rFonts w:ascii="Times New Roman" w:hAnsi="Times New Roman" w:eastAsia="楷体_GB2312"/>
              <w:highlight w:val="none"/>
            </w:rPr>
            <w:instrText xml:space="preserve"> HYPERLINK \l _Toc23544 </w:instrText>
          </w:r>
          <w:r>
            <w:rPr>
              <w:rFonts w:ascii="Times New Roman" w:hAnsi="Times New Roman" w:eastAsia="楷体_GB2312"/>
              <w:highlight w:val="none"/>
            </w:rPr>
            <w:fldChar w:fldCharType="separate"/>
          </w:r>
          <w:r>
            <w:rPr>
              <w:rFonts w:hint="default" w:ascii="Times New Roman" w:hAnsi="Times New Roman" w:eastAsia="楷体_GB2312" w:cs="Times New Roman"/>
              <w:bCs w:val="0"/>
              <w:szCs w:val="32"/>
              <w:highlight w:val="none"/>
              <w:lang w:val="en-US" w:eastAsia="zh-CN"/>
            </w:rPr>
            <w:t>（五）构建绩效评价体系</w:t>
          </w:r>
          <w:r>
            <w:rPr>
              <w:rFonts w:eastAsia="楷体_GB2312"/>
              <w:highlight w:val="none"/>
            </w:rPr>
            <w:tab/>
          </w:r>
          <w:r>
            <w:rPr>
              <w:rFonts w:eastAsia="楷体_GB2312"/>
              <w:highlight w:val="none"/>
            </w:rPr>
            <w:fldChar w:fldCharType="begin"/>
          </w:r>
          <w:r>
            <w:rPr>
              <w:rFonts w:eastAsia="楷体_GB2312"/>
              <w:highlight w:val="none"/>
            </w:rPr>
            <w:instrText xml:space="preserve"> PAGEREF _Toc23544 \h </w:instrText>
          </w:r>
          <w:r>
            <w:rPr>
              <w:rFonts w:eastAsia="楷体_GB2312"/>
              <w:highlight w:val="none"/>
            </w:rPr>
            <w:fldChar w:fldCharType="separate"/>
          </w:r>
          <w:r>
            <w:rPr>
              <w:rFonts w:eastAsia="楷体_GB2312"/>
              <w:highlight w:val="none"/>
            </w:rPr>
            <w:t>40</w:t>
          </w:r>
          <w:r>
            <w:rPr>
              <w:rFonts w:eastAsia="楷体_GB2312"/>
              <w:highlight w:val="none"/>
            </w:rPr>
            <w:fldChar w:fldCharType="end"/>
          </w:r>
          <w:r>
            <w:rPr>
              <w:rFonts w:ascii="Times New Roman" w:hAnsi="Times New Roman" w:eastAsia="楷体_GB2312"/>
              <w:highlight w:val="none"/>
            </w:rPr>
            <w:fldChar w:fldCharType="end"/>
          </w:r>
        </w:p>
        <w:p w14:paraId="6E92B70F">
          <w:pPr>
            <w:pStyle w:val="18"/>
            <w:tabs>
              <w:tab w:val="right" w:leader="dot" w:pos="8306"/>
            </w:tabs>
            <w:rPr>
              <w:rFonts w:ascii="Times New Roman" w:hAnsi="Times New Roman"/>
              <w:highlight w:val="none"/>
            </w:rPr>
          </w:pPr>
          <w:r>
            <w:rPr>
              <w:rFonts w:ascii="Times New Roman" w:hAnsi="Times New Roman"/>
              <w:highlight w:val="none"/>
            </w:rPr>
            <w:fldChar w:fldCharType="end"/>
          </w:r>
        </w:p>
      </w:sdtContent>
    </w:sdt>
    <w:p w14:paraId="300FF408">
      <w:pPr>
        <w:rPr>
          <w:rFonts w:ascii="Times New Roman" w:hAnsi="Times New Roman"/>
          <w:highlight w:val="none"/>
        </w:rPr>
      </w:pPr>
    </w:p>
    <w:p w14:paraId="0934311A">
      <w:pPr>
        <w:keepNext/>
        <w:keepLines/>
        <w:pageBreakBefore w:val="0"/>
        <w:widowControl w:val="0"/>
        <w:kinsoku/>
        <w:wordWrap/>
        <w:overflowPunct/>
        <w:topLinePunct w:val="0"/>
        <w:autoSpaceDE/>
        <w:autoSpaceDN/>
        <w:bidi w:val="0"/>
        <w:adjustRightInd/>
        <w:snapToGrid w:val="0"/>
        <w:ind w:firstLineChars="200"/>
        <w:textAlignment w:val="auto"/>
        <w:outlineLvl w:val="9"/>
        <w:rPr>
          <w:rFonts w:hint="eastAsia" w:ascii="Times New Roman" w:hAnsi="Times New Roman" w:eastAsia="仿宋_GB2312" w:cstheme="minorBidi"/>
          <w:color w:val="auto"/>
          <w:sz w:val="32"/>
          <w:szCs w:val="24"/>
          <w:highlight w:val="none"/>
          <w:shd w:val="clear" w:fill="auto"/>
          <w:lang w:val="en-US" w:eastAsia="zh-CN" w:bidi="ar"/>
        </w:rPr>
        <w:sectPr>
          <w:headerReference r:id="rId7" w:type="default"/>
          <w:footerReference r:id="rId8" w:type="default"/>
          <w:pgSz w:w="11906" w:h="16838"/>
          <w:pgMar w:top="1440" w:right="1800" w:bottom="1440" w:left="1800" w:header="851" w:footer="992" w:gutter="0"/>
          <w:pgNumType w:fmt="upperRoman" w:start="1" w:chapStyle="1"/>
          <w:cols w:space="425" w:num="1"/>
          <w:docGrid w:type="lines" w:linePitch="435" w:charSpace="0"/>
        </w:sectPr>
      </w:pPr>
      <w:bookmarkStart w:id="9" w:name="_Toc18915"/>
      <w:bookmarkStart w:id="10" w:name="_Toc25644"/>
      <w:bookmarkStart w:id="11" w:name="_Toc108020306"/>
      <w:bookmarkStart w:id="12" w:name="_Toc3000"/>
      <w:bookmarkStart w:id="13" w:name="_Toc15026"/>
      <w:bookmarkStart w:id="14" w:name="_Toc16866"/>
      <w:bookmarkStart w:id="15" w:name="_Toc21323"/>
      <w:bookmarkStart w:id="16" w:name="_Toc6810"/>
      <w:bookmarkStart w:id="17" w:name="_Hlk109807452"/>
    </w:p>
    <w:p w14:paraId="4281705B">
      <w:pPr>
        <w:keepNext/>
        <w:keepLines/>
        <w:pageBreakBefore w:val="0"/>
        <w:widowControl w:val="0"/>
        <w:kinsoku/>
        <w:wordWrap/>
        <w:overflowPunct/>
        <w:topLinePunct w:val="0"/>
        <w:autoSpaceDE/>
        <w:autoSpaceDN/>
        <w:bidi w:val="0"/>
        <w:adjustRightInd/>
        <w:snapToGrid w:val="0"/>
        <w:ind w:firstLineChars="200"/>
        <w:textAlignment w:val="auto"/>
        <w:outlineLvl w:val="9"/>
        <w:rPr>
          <w:rFonts w:hint="eastAsia" w:ascii="Times New Roman" w:hAnsi="Times New Roman" w:eastAsia="黑体" w:cs="Times New Roman"/>
          <w:b/>
          <w:bCs/>
          <w:color w:val="1A1A1A"/>
          <w:szCs w:val="36"/>
          <w:highlight w:val="none"/>
          <w:lang w:val="en-US" w:eastAsia="zh-CN"/>
        </w:rPr>
      </w:pPr>
      <w:r>
        <w:rPr>
          <w:rFonts w:hint="eastAsia" w:ascii="Times New Roman" w:hAnsi="Times New Roman"/>
          <w:highlight w:val="none"/>
          <w:lang w:val="en-US" w:eastAsia="zh-CN"/>
        </w:rPr>
        <w:t>省级</w:t>
      </w:r>
      <w:r>
        <w:rPr>
          <w:rFonts w:hint="eastAsia" w:ascii="Times New Roman" w:hAnsi="Times New Roman" w:cs="Times New Roman"/>
          <w:kern w:val="24"/>
          <w:sz w:val="32"/>
          <w:szCs w:val="32"/>
          <w:highlight w:val="none"/>
          <w:lang w:val="en-US" w:eastAsia="zh-CN"/>
          <w14:ligatures w14:val="none"/>
        </w:rPr>
        <w:t>开发区</w:t>
      </w:r>
      <w:r>
        <w:rPr>
          <w:rFonts w:ascii="Times New Roman" w:hAnsi="Times New Roman" w:eastAsia="仿宋_GB2312" w:cs="Times New Roman"/>
          <w:kern w:val="24"/>
          <w:sz w:val="32"/>
          <w:szCs w:val="32"/>
          <w:highlight w:val="none"/>
          <w14:ligatures w14:val="none"/>
        </w:rPr>
        <w:t>是</w:t>
      </w:r>
      <w:r>
        <w:rPr>
          <w:rFonts w:hint="eastAsia" w:ascii="Times New Roman" w:hAnsi="Times New Roman" w:cs="Times New Roman"/>
          <w:kern w:val="24"/>
          <w:sz w:val="32"/>
          <w:szCs w:val="32"/>
          <w:highlight w:val="none"/>
          <w:lang w:val="en-US" w:eastAsia="zh-CN"/>
          <w14:ligatures w14:val="none"/>
        </w:rPr>
        <w:t>山东省践行“走在前、挑大梁”重大使命</w:t>
      </w:r>
      <w:r>
        <w:rPr>
          <w:rFonts w:ascii="Times New Roman" w:hAnsi="Times New Roman" w:eastAsia="仿宋_GB2312" w:cs="Times New Roman"/>
          <w:kern w:val="24"/>
          <w:sz w:val="32"/>
          <w:szCs w:val="32"/>
          <w:highlight w:val="none"/>
          <w14:ligatures w14:val="none"/>
        </w:rPr>
        <w:t>的重要载体，也是</w:t>
      </w:r>
      <w:r>
        <w:rPr>
          <w:rFonts w:hint="eastAsia" w:ascii="Times New Roman" w:hAnsi="Times New Roman" w:cs="Times New Roman"/>
          <w:kern w:val="24"/>
          <w:sz w:val="32"/>
          <w:szCs w:val="32"/>
          <w:highlight w:val="none"/>
          <w:lang w:val="en-US" w:eastAsia="zh-CN"/>
          <w14:ligatures w14:val="none"/>
        </w:rPr>
        <w:t>山东省实施工业经济“头号工程”的重要平台，</w:t>
      </w:r>
      <w:r>
        <w:rPr>
          <w:rFonts w:ascii="Times New Roman" w:hAnsi="Times New Roman" w:eastAsia="仿宋_GB2312" w:cs="Times New Roman"/>
          <w:kern w:val="24"/>
          <w:sz w:val="32"/>
          <w:szCs w:val="32"/>
          <w:highlight w:val="none"/>
          <w14:ligatures w14:val="none"/>
        </w:rPr>
        <w:t>具有</w:t>
      </w:r>
      <w:r>
        <w:rPr>
          <w:rFonts w:hint="eastAsia" w:ascii="Times New Roman" w:hAnsi="Times New Roman" w:cs="Times New Roman"/>
          <w:kern w:val="24"/>
          <w:sz w:val="32"/>
          <w:szCs w:val="32"/>
          <w:highlight w:val="none"/>
          <w:lang w:val="en-US" w:eastAsia="zh-CN"/>
          <w14:ligatures w14:val="none"/>
        </w:rPr>
        <w:t>科技创新赋能</w:t>
      </w:r>
      <w:r>
        <w:rPr>
          <w:rFonts w:ascii="Times New Roman" w:hAnsi="Times New Roman" w:eastAsia="仿宋_GB2312" w:cs="Times New Roman"/>
          <w:kern w:val="24"/>
          <w:sz w:val="32"/>
          <w:szCs w:val="32"/>
          <w:highlight w:val="none"/>
          <w14:ligatures w14:val="none"/>
        </w:rPr>
        <w:t>、</w:t>
      </w:r>
      <w:r>
        <w:rPr>
          <w:rFonts w:hint="eastAsia" w:ascii="Times New Roman" w:hAnsi="Times New Roman" w:cs="Times New Roman"/>
          <w:kern w:val="24"/>
          <w:sz w:val="32"/>
          <w:szCs w:val="32"/>
          <w:highlight w:val="none"/>
          <w:lang w:val="en-US" w:eastAsia="zh-CN"/>
          <w14:ligatures w14:val="none"/>
        </w:rPr>
        <w:t>资源</w:t>
      </w:r>
      <w:r>
        <w:rPr>
          <w:rFonts w:ascii="Times New Roman" w:hAnsi="Times New Roman" w:eastAsia="仿宋_GB2312" w:cs="Times New Roman"/>
          <w:kern w:val="24"/>
          <w:sz w:val="32"/>
          <w:szCs w:val="32"/>
          <w:highlight w:val="none"/>
          <w14:ligatures w14:val="none"/>
        </w:rPr>
        <w:t>要素</w:t>
      </w:r>
      <w:r>
        <w:rPr>
          <w:rFonts w:hint="eastAsia" w:ascii="Times New Roman" w:hAnsi="Times New Roman" w:cs="Times New Roman"/>
          <w:kern w:val="24"/>
          <w:sz w:val="32"/>
          <w:szCs w:val="32"/>
          <w:highlight w:val="none"/>
          <w:lang w:val="en-US" w:eastAsia="zh-CN"/>
          <w14:ligatures w14:val="none"/>
        </w:rPr>
        <w:t>融通</w:t>
      </w:r>
      <w:r>
        <w:rPr>
          <w:rFonts w:ascii="Times New Roman" w:hAnsi="Times New Roman" w:eastAsia="仿宋_GB2312" w:cs="Times New Roman"/>
          <w:kern w:val="24"/>
          <w:sz w:val="32"/>
          <w:szCs w:val="32"/>
          <w:highlight w:val="none"/>
          <w14:ligatures w14:val="none"/>
        </w:rPr>
        <w:t>、开放</w:t>
      </w:r>
      <w:r>
        <w:rPr>
          <w:rFonts w:hint="eastAsia" w:ascii="Times New Roman" w:hAnsi="Times New Roman" w:cs="Times New Roman"/>
          <w:kern w:val="24"/>
          <w:sz w:val="32"/>
          <w:szCs w:val="32"/>
          <w:highlight w:val="none"/>
          <w:lang w:val="en-US" w:eastAsia="zh-CN"/>
          <w14:ligatures w14:val="none"/>
        </w:rPr>
        <w:t>合作高效</w:t>
      </w:r>
      <w:r>
        <w:rPr>
          <w:rFonts w:ascii="Times New Roman" w:hAnsi="Times New Roman" w:eastAsia="仿宋_GB2312" w:cs="Times New Roman"/>
          <w:kern w:val="24"/>
          <w:sz w:val="32"/>
          <w:szCs w:val="32"/>
          <w:highlight w:val="none"/>
          <w14:ligatures w14:val="none"/>
        </w:rPr>
        <w:t>等突出优势，在</w:t>
      </w:r>
      <w:r>
        <w:rPr>
          <w:rFonts w:hint="eastAsia" w:ascii="Times New Roman" w:hAnsi="Times New Roman" w:cs="Times New Roman"/>
          <w:kern w:val="24"/>
          <w:sz w:val="32"/>
          <w:szCs w:val="32"/>
          <w:highlight w:val="none"/>
          <w:lang w:val="en-US" w:eastAsia="zh-CN"/>
          <w14:ligatures w14:val="none"/>
        </w:rPr>
        <w:t>培育发展新质生产力、带动区域经济高质量发展</w:t>
      </w:r>
      <w:r>
        <w:rPr>
          <w:rFonts w:ascii="Times New Roman" w:hAnsi="Times New Roman" w:eastAsia="仿宋_GB2312" w:cs="Times New Roman"/>
          <w:kern w:val="24"/>
          <w:sz w:val="32"/>
          <w:szCs w:val="32"/>
          <w:highlight w:val="none"/>
          <w14:ligatures w14:val="none"/>
        </w:rPr>
        <w:t>中处于极其重要的位置。</w:t>
      </w:r>
      <w:r>
        <w:rPr>
          <w:rFonts w:hint="eastAsia" w:ascii="Times New Roman" w:hAnsi="Times New Roman" w:cstheme="minorBidi"/>
          <w:color w:val="auto"/>
          <w:sz w:val="32"/>
          <w:szCs w:val="24"/>
          <w:highlight w:val="none"/>
          <w:shd w:val="clear" w:fill="auto"/>
          <w:lang w:val="en-US" w:eastAsia="zh-CN" w:bidi="ar"/>
        </w:rPr>
        <w:t>2024年11月25日，山东省人民政府批复设立山东历下经济开发区，为</w:t>
      </w:r>
      <w:r>
        <w:rPr>
          <w:rFonts w:hint="eastAsia" w:ascii="Times New Roman" w:hAnsi="Times New Roman" w:eastAsia="仿宋_GB2312" w:cstheme="minorBidi"/>
          <w:color w:val="auto"/>
          <w:sz w:val="32"/>
          <w:szCs w:val="24"/>
          <w:highlight w:val="none"/>
          <w:shd w:val="clear" w:fill="auto"/>
          <w:lang w:val="en-US" w:eastAsia="zh-CN" w:bidi="ar"/>
        </w:rPr>
        <w:t>深入贯彻党的二十大和二十届二中、三中全会精神，全面落实习近平总书记视察山东重要讲话精神，</w:t>
      </w:r>
      <w:r>
        <w:rPr>
          <w:rFonts w:hint="eastAsia" w:ascii="Times New Roman" w:hAnsi="Times New Roman" w:cstheme="minorBidi"/>
          <w:color w:val="auto"/>
          <w:sz w:val="32"/>
          <w:szCs w:val="24"/>
          <w:highlight w:val="none"/>
          <w:shd w:val="clear" w:fill="auto"/>
          <w:lang w:val="en-US" w:eastAsia="zh-CN" w:bidi="ar"/>
        </w:rPr>
        <w:t>积极响应《</w:t>
      </w:r>
      <w:r>
        <w:rPr>
          <w:rFonts w:hint="eastAsia" w:ascii="Times New Roman" w:hAnsi="Times New Roman"/>
          <w:highlight w:val="none"/>
          <w:lang w:val="en-US" w:eastAsia="zh-CN"/>
        </w:rPr>
        <w:t>山东省人民政府关于设立山东历下经济开发区的批复》（鲁政字〔2024〕170号）有关指示，加速落实济南市人民政府关于山东历下经济开发区建设的有关要求，</w:t>
      </w:r>
      <w:r>
        <w:rPr>
          <w:rFonts w:ascii="Times New Roman" w:hAnsi="Times New Roman" w:eastAsia="仿宋_GB2312" w:cs="Times New Roman"/>
          <w:sz w:val="32"/>
          <w:szCs w:val="32"/>
          <w:highlight w:val="none"/>
        </w:rPr>
        <w:t>根据《</w:t>
      </w:r>
      <w:r>
        <w:rPr>
          <w:rFonts w:hint="eastAsia" w:ascii="Times New Roman" w:hAnsi="Times New Roman" w:eastAsia="仿宋_GB2312" w:cs="Times New Roman"/>
          <w:sz w:val="32"/>
          <w:szCs w:val="32"/>
          <w:highlight w:val="none"/>
        </w:rPr>
        <w:t>山东省国民经济和社会发展第十四个五年规划和</w:t>
      </w:r>
      <w:r>
        <w:rPr>
          <w:rFonts w:hint="eastAsia" w:ascii="Times New Roman" w:hAnsi="Times New Roman" w:eastAsia="仿宋_GB2312" w:cs="Times New Roman"/>
          <w:sz w:val="32"/>
          <w:szCs w:val="32"/>
          <w:highlight w:val="none"/>
          <w:lang w:val="en-US" w:eastAsia="zh-CN"/>
        </w:rPr>
        <w:t>二〇三五</w:t>
      </w:r>
      <w:r>
        <w:rPr>
          <w:rFonts w:hint="eastAsia" w:ascii="Times New Roman" w:hAnsi="Times New Roman" w:eastAsia="仿宋_GB2312" w:cs="Times New Roman"/>
          <w:sz w:val="32"/>
          <w:szCs w:val="32"/>
          <w:highlight w:val="none"/>
        </w:rPr>
        <w:t>年远景目标纲要》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济南市</w:t>
      </w:r>
      <w:r>
        <w:rPr>
          <w:rFonts w:hint="eastAsia" w:ascii="Times New Roman" w:hAnsi="Times New Roman" w:eastAsia="仿宋_GB2312" w:cs="Times New Roman"/>
          <w:sz w:val="32"/>
          <w:szCs w:val="32"/>
          <w:highlight w:val="none"/>
        </w:rPr>
        <w:t>国民经济和社会发展第十四个五年规划和</w:t>
      </w:r>
      <w:r>
        <w:rPr>
          <w:rFonts w:hint="eastAsia" w:ascii="Times New Roman" w:hAnsi="Times New Roman" w:eastAsia="仿宋_GB2312" w:cs="Times New Roman"/>
          <w:sz w:val="32"/>
          <w:szCs w:val="32"/>
          <w:highlight w:val="none"/>
          <w:lang w:val="en-US" w:eastAsia="zh-CN"/>
        </w:rPr>
        <w:t>二〇三五</w:t>
      </w:r>
      <w:r>
        <w:rPr>
          <w:rFonts w:hint="eastAsia" w:ascii="Times New Roman" w:hAnsi="Times New Roman" w:eastAsia="仿宋_GB2312" w:cs="Times New Roman"/>
          <w:sz w:val="32"/>
          <w:szCs w:val="32"/>
          <w:highlight w:val="none"/>
        </w:rPr>
        <w:t>年远景目标纲要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历下区</w:t>
      </w:r>
      <w:r>
        <w:rPr>
          <w:rFonts w:hint="eastAsia" w:ascii="Times New Roman" w:hAnsi="Times New Roman" w:eastAsia="仿宋_GB2312" w:cs="Times New Roman"/>
          <w:sz w:val="32"/>
          <w:szCs w:val="32"/>
          <w:highlight w:val="none"/>
        </w:rPr>
        <w:t>国民经济和社会发展第十四个五年规划和</w:t>
      </w:r>
      <w:r>
        <w:rPr>
          <w:rFonts w:hint="eastAsia" w:ascii="Times New Roman" w:hAnsi="Times New Roman" w:eastAsia="仿宋_GB2312" w:cs="Times New Roman"/>
          <w:sz w:val="32"/>
          <w:szCs w:val="32"/>
          <w:highlight w:val="none"/>
          <w:lang w:val="en-US" w:eastAsia="zh-CN"/>
        </w:rPr>
        <w:t>二〇三五</w:t>
      </w:r>
      <w:r>
        <w:rPr>
          <w:rFonts w:hint="eastAsia" w:ascii="Times New Roman" w:hAnsi="Times New Roman" w:eastAsia="仿宋_GB2312" w:cs="Times New Roman"/>
          <w:sz w:val="32"/>
          <w:szCs w:val="32"/>
          <w:highlight w:val="none"/>
        </w:rPr>
        <w:t>年远景目标纲要》等，</w:t>
      </w:r>
      <w:r>
        <w:rPr>
          <w:rFonts w:ascii="Times New Roman" w:hAnsi="Times New Roman" w:eastAsia="仿宋_GB2312" w:cs="Times New Roman"/>
          <w:kern w:val="24"/>
          <w:sz w:val="32"/>
          <w:szCs w:val="32"/>
          <w:highlight w:val="none"/>
          <w14:ligatures w14:val="none"/>
        </w:rPr>
        <w:t>结合</w:t>
      </w:r>
      <w:r>
        <w:rPr>
          <w:rFonts w:hint="eastAsia" w:ascii="Times New Roman" w:hAnsi="Times New Roman" w:cs="Times New Roman"/>
          <w:kern w:val="24"/>
          <w:sz w:val="32"/>
          <w:szCs w:val="32"/>
          <w:highlight w:val="none"/>
          <w:lang w:val="en-US" w:eastAsia="zh-CN"/>
          <w14:ligatures w14:val="none"/>
        </w:rPr>
        <w:t>山东历下经济开发区产业</w:t>
      </w:r>
      <w:r>
        <w:rPr>
          <w:rFonts w:ascii="Times New Roman" w:hAnsi="Times New Roman" w:eastAsia="仿宋_GB2312" w:cs="Times New Roman"/>
          <w:kern w:val="24"/>
          <w:sz w:val="32"/>
          <w:szCs w:val="32"/>
          <w:highlight w:val="none"/>
          <w14:ligatures w14:val="none"/>
        </w:rPr>
        <w:t>发展实际和战略需要</w:t>
      </w:r>
      <w:r>
        <w:rPr>
          <w:rFonts w:hint="eastAsia" w:ascii="Times New Roman" w:hAnsi="Times New Roman" w:cs="Times New Roman"/>
          <w:kern w:val="24"/>
          <w:sz w:val="32"/>
          <w:szCs w:val="32"/>
          <w:highlight w:val="none"/>
          <w:lang w:eastAsia="zh-CN"/>
          <w14:ligatures w14:val="none"/>
        </w:rPr>
        <w:t>，</w:t>
      </w:r>
      <w:r>
        <w:rPr>
          <w:rFonts w:hint="eastAsia" w:ascii="Times New Roman" w:hAnsi="Times New Roman" w:eastAsia="仿宋_GB2312" w:cs="Times New Roman"/>
          <w:sz w:val="32"/>
          <w:szCs w:val="32"/>
          <w:highlight w:val="none"/>
        </w:rPr>
        <w:t>制定本规划。规划期为202</w:t>
      </w:r>
      <w:r>
        <w:rPr>
          <w:rFonts w:hint="eastAsia" w:ascii="Times New Roman" w:hAnsi="Times New Roman" w:eastAsia="仿宋_GB2312" w:cs="Times New Roman"/>
          <w:sz w:val="32"/>
          <w:szCs w:val="32"/>
          <w:highlight w:val="none"/>
          <w:lang w:val="en-US" w:eastAsia="zh-CN"/>
        </w:rPr>
        <w:t>5</w:t>
      </w:r>
      <w:r>
        <w:rPr>
          <w:rFonts w:hint="eastAsia" w:ascii="Times New Roman" w:hAnsi="Times New Roman" w:eastAsia="仿宋_GB2312" w:cs="Times New Roman"/>
          <w:sz w:val="32"/>
          <w:szCs w:val="32"/>
          <w:highlight w:val="none"/>
        </w:rPr>
        <w:t>-20</w:t>
      </w:r>
      <w:r>
        <w:rPr>
          <w:rFonts w:hint="eastAsia" w:ascii="Times New Roman" w:hAnsi="Times New Roman" w:eastAsia="仿宋_GB2312" w:cs="Times New Roman"/>
          <w:sz w:val="32"/>
          <w:szCs w:val="32"/>
          <w:highlight w:val="none"/>
          <w:lang w:val="en-US" w:eastAsia="zh-CN"/>
        </w:rPr>
        <w:t>3</w:t>
      </w:r>
      <w:r>
        <w:rPr>
          <w:rFonts w:hint="eastAsia" w:ascii="Times New Roman" w:hAnsi="Times New Roman" w:cs="Times New Roman"/>
          <w:sz w:val="32"/>
          <w:szCs w:val="32"/>
          <w:highlight w:val="none"/>
          <w:lang w:val="en-US" w:eastAsia="zh-CN"/>
        </w:rPr>
        <w:t>5</w:t>
      </w:r>
      <w:r>
        <w:rPr>
          <w:rFonts w:hint="eastAsia" w:ascii="Times New Roman" w:hAnsi="Times New Roman" w:eastAsia="仿宋_GB2312" w:cs="Times New Roman"/>
          <w:sz w:val="32"/>
          <w:szCs w:val="32"/>
          <w:highlight w:val="none"/>
        </w:rPr>
        <w:t>年。</w:t>
      </w:r>
    </w:p>
    <w:p w14:paraId="26F607D8">
      <w:pPr>
        <w:pStyle w:val="2"/>
        <w:jc w:val="both"/>
        <w:rPr>
          <w:rFonts w:hint="eastAsia" w:ascii="Times New Roman" w:hAnsi="Times New Roman" w:eastAsia="黑体" w:cs="Times New Roman"/>
          <w:b w:val="0"/>
          <w:bCs/>
          <w:color w:val="1A1A1A"/>
          <w:szCs w:val="36"/>
          <w:highlight w:val="none"/>
          <w:lang w:val="en-US" w:eastAsia="zh-CN"/>
        </w:rPr>
      </w:pPr>
      <w:bookmarkStart w:id="18" w:name="_Toc20631"/>
      <w:bookmarkStart w:id="19" w:name="_Toc6591"/>
      <w:r>
        <w:rPr>
          <w:rFonts w:hint="eastAsia" w:ascii="Times New Roman" w:hAnsi="Times New Roman" w:eastAsia="黑体" w:cs="Times New Roman"/>
          <w:b w:val="0"/>
          <w:bCs/>
          <w:color w:val="1A1A1A"/>
          <w:szCs w:val="36"/>
          <w:highlight w:val="none"/>
          <w:lang w:val="en-US" w:eastAsia="zh-CN"/>
        </w:rPr>
        <w:t>一、发展基础和</w:t>
      </w:r>
      <w:bookmarkEnd w:id="9"/>
      <w:r>
        <w:rPr>
          <w:rFonts w:hint="eastAsia" w:ascii="Times New Roman" w:hAnsi="Times New Roman" w:eastAsia="黑体" w:cs="Times New Roman"/>
          <w:b w:val="0"/>
          <w:bCs/>
          <w:color w:val="1A1A1A"/>
          <w:szCs w:val="36"/>
          <w:highlight w:val="none"/>
          <w:lang w:val="en-US" w:eastAsia="zh-CN"/>
        </w:rPr>
        <w:t>面临形势</w:t>
      </w:r>
      <w:bookmarkEnd w:id="18"/>
      <w:bookmarkEnd w:id="19"/>
    </w:p>
    <w:p w14:paraId="4B843CBB">
      <w:pPr>
        <w:pStyle w:val="3"/>
        <w:spacing w:line="640" w:lineRule="exact"/>
        <w:jc w:val="both"/>
        <w:rPr>
          <w:rFonts w:hint="default" w:ascii="Times New Roman" w:hAnsi="Times New Roman"/>
          <w:highlight w:val="none"/>
          <w:lang w:val="en-US" w:eastAsia="zh-CN"/>
        </w:rPr>
      </w:pPr>
      <w:bookmarkStart w:id="20" w:name="_Toc3499"/>
      <w:bookmarkStart w:id="21" w:name="_Toc12366"/>
      <w:bookmarkStart w:id="22" w:name="_Toc3174"/>
      <w:r>
        <w:rPr>
          <w:rFonts w:hint="eastAsia" w:ascii="Times New Roman" w:hAnsi="Times New Roman"/>
          <w:highlight w:val="none"/>
        </w:rPr>
        <w:t>（一）</w:t>
      </w:r>
      <w:r>
        <w:rPr>
          <w:rFonts w:hint="eastAsia" w:ascii="Times New Roman" w:hAnsi="Times New Roman"/>
          <w:highlight w:val="none"/>
          <w:lang w:val="en-US" w:eastAsia="zh-CN"/>
        </w:rPr>
        <w:t>发展基础</w:t>
      </w:r>
      <w:bookmarkEnd w:id="20"/>
      <w:bookmarkEnd w:id="21"/>
      <w:bookmarkEnd w:id="22"/>
    </w:p>
    <w:p w14:paraId="1FBF4CED">
      <w:pPr>
        <w:snapToGrid w:val="0"/>
        <w:spacing w:line="640" w:lineRule="exact"/>
        <w:ind w:firstLine="640" w:firstLineChars="200"/>
        <w:rPr>
          <w:rFonts w:hint="eastAsia" w:ascii="Times New Roman" w:hAnsi="Times New Roman" w:eastAsia="仿宋_GB2312" w:cs="Times New Roman"/>
          <w:b w:val="0"/>
          <w:bCs w:val="0"/>
          <w:kern w:val="0"/>
          <w:sz w:val="32"/>
          <w:szCs w:val="32"/>
          <w:highlight w:val="none"/>
          <w:shd w:val="clear"/>
          <w:lang w:val="en-US" w:eastAsia="zh-CN"/>
        </w:rPr>
      </w:pPr>
      <w:bookmarkStart w:id="23" w:name="_Toc131710145"/>
      <w:r>
        <w:rPr>
          <w:rFonts w:hint="eastAsia" w:ascii="Times New Roman" w:hAnsi="Times New Roman" w:eastAsia="黑体" w:cs="FangSong_GB2312"/>
          <w:b w:val="0"/>
          <w:color w:val="222222"/>
          <w:sz w:val="32"/>
          <w:szCs w:val="32"/>
          <w:highlight w:val="none"/>
          <w:shd w:val="clear" w:fill="FFFFFF"/>
          <w:lang w:val="en-US" w:eastAsia="zh-CN"/>
        </w:rPr>
        <w:t>现代</w:t>
      </w:r>
      <w:bookmarkEnd w:id="23"/>
      <w:r>
        <w:rPr>
          <w:rFonts w:hint="eastAsia" w:ascii="Times New Roman" w:hAnsi="Times New Roman" w:eastAsia="黑体" w:cs="黑体"/>
          <w:b w:val="0"/>
          <w:bCs w:val="0"/>
          <w:kern w:val="0"/>
          <w:sz w:val="32"/>
          <w:szCs w:val="32"/>
          <w:highlight w:val="none"/>
          <w:shd w:val="clear"/>
          <w:lang w:val="en-US" w:eastAsia="zh-CN"/>
        </w:rPr>
        <w:t>医药产业集聚态势显现。</w:t>
      </w:r>
      <w:r>
        <w:rPr>
          <w:rFonts w:hint="eastAsia" w:ascii="Times New Roman" w:hAnsi="Times New Roman" w:cs="Times New Roman"/>
          <w:b w:val="0"/>
          <w:bCs w:val="0"/>
          <w:kern w:val="0"/>
          <w:sz w:val="32"/>
          <w:szCs w:val="32"/>
          <w:highlight w:val="none"/>
          <w:shd w:val="clear"/>
          <w:lang w:val="en-US" w:eastAsia="zh-CN"/>
        </w:rPr>
        <w:t>历下</w:t>
      </w:r>
      <w:r>
        <w:rPr>
          <w:rFonts w:hint="eastAsia" w:ascii="Times New Roman" w:hAnsi="Times New Roman" w:eastAsia="仿宋_GB2312" w:cs="Times New Roman"/>
          <w:b w:val="0"/>
          <w:bCs w:val="0"/>
          <w:kern w:val="0"/>
          <w:sz w:val="32"/>
          <w:szCs w:val="32"/>
          <w:highlight w:val="none"/>
          <w:shd w:val="clear"/>
          <w:lang w:val="en-US" w:eastAsia="zh-CN"/>
        </w:rPr>
        <w:t>区积极落实山东省、济南市相关政策规划，采取 “一区多园”模式，着力打造以创新医药、医疗服务为核心的长岭高科生物医药产业集群，建成丽山国际细胞医学产业园、丽山国际生物制药生产基地，正在加快建设丽山国际细胞医学产业园（原长岭高科创新产业园），</w:t>
      </w:r>
      <w:r>
        <w:rPr>
          <w:rFonts w:hint="eastAsia" w:ascii="Times New Roman" w:hAnsi="Times New Roman" w:cs="Times New Roman"/>
          <w:b w:val="0"/>
          <w:bCs w:val="0"/>
          <w:kern w:val="0"/>
          <w:sz w:val="32"/>
          <w:szCs w:val="32"/>
          <w:highlight w:val="none"/>
          <w:shd w:val="clear"/>
          <w:lang w:val="en-US" w:eastAsia="zh-CN"/>
        </w:rPr>
        <w:t>初步</w:t>
      </w:r>
      <w:r>
        <w:rPr>
          <w:rFonts w:hint="eastAsia" w:ascii="Times New Roman" w:hAnsi="Times New Roman" w:eastAsia="仿宋_GB2312" w:cs="Times New Roman"/>
          <w:b w:val="0"/>
          <w:bCs w:val="0"/>
          <w:kern w:val="0"/>
          <w:sz w:val="32"/>
          <w:szCs w:val="32"/>
          <w:highlight w:val="none"/>
          <w:shd w:val="clear"/>
          <w:lang w:val="en-US" w:eastAsia="zh-CN"/>
        </w:rPr>
        <w:t>构建起覆盖研发、中试、生产、检测的全产业链生态体系。2024年，</w:t>
      </w:r>
      <w:r>
        <w:rPr>
          <w:rFonts w:hint="eastAsia" w:ascii="Times New Roman" w:hAnsi="Times New Roman" w:cs="Times New Roman"/>
          <w:b w:val="0"/>
          <w:bCs w:val="0"/>
          <w:kern w:val="0"/>
          <w:sz w:val="32"/>
          <w:szCs w:val="32"/>
          <w:highlight w:val="none"/>
          <w:shd w:val="clear"/>
          <w:lang w:val="en-US" w:eastAsia="zh-CN"/>
        </w:rPr>
        <w:t>历下经开区</w:t>
      </w:r>
      <w:r>
        <w:rPr>
          <w:rFonts w:hint="eastAsia" w:ascii="Times New Roman" w:hAnsi="Times New Roman" w:eastAsia="仿宋_GB2312" w:cs="Times New Roman"/>
          <w:b w:val="0"/>
          <w:bCs w:val="0"/>
          <w:kern w:val="0"/>
          <w:sz w:val="32"/>
          <w:szCs w:val="32"/>
          <w:highlight w:val="none"/>
          <w:shd w:val="clear"/>
          <w:lang w:val="en-US" w:eastAsia="zh-CN"/>
        </w:rPr>
        <w:t>生物医药</w:t>
      </w:r>
      <w:r>
        <w:rPr>
          <w:rFonts w:hint="eastAsia" w:ascii="Times New Roman" w:hAnsi="Times New Roman" w:cs="Times New Roman"/>
          <w:b w:val="0"/>
          <w:bCs w:val="0"/>
          <w:kern w:val="0"/>
          <w:sz w:val="32"/>
          <w:szCs w:val="32"/>
          <w:highlight w:val="none"/>
          <w:shd w:val="clear"/>
          <w:lang w:val="en-US" w:eastAsia="zh-CN"/>
        </w:rPr>
        <w:t>领域</w:t>
      </w:r>
      <w:r>
        <w:rPr>
          <w:rFonts w:hint="eastAsia" w:ascii="Times New Roman" w:hAnsi="Times New Roman" w:eastAsia="仿宋_GB2312" w:cs="Times New Roman"/>
          <w:b w:val="0"/>
          <w:bCs w:val="0"/>
          <w:kern w:val="0"/>
          <w:sz w:val="32"/>
          <w:szCs w:val="32"/>
          <w:highlight w:val="none"/>
          <w:shd w:val="clear"/>
          <w:lang w:val="en-US" w:eastAsia="zh-CN"/>
        </w:rPr>
        <w:t>现有细胞及制药企业58家。</w:t>
      </w:r>
      <w:r>
        <w:rPr>
          <w:rFonts w:hint="eastAsia" w:ascii="Times New Roman" w:hAnsi="Times New Roman" w:cs="Times New Roman"/>
          <w:b w:val="0"/>
          <w:bCs w:val="0"/>
          <w:kern w:val="0"/>
          <w:sz w:val="32"/>
          <w:szCs w:val="32"/>
          <w:highlight w:val="none"/>
          <w:shd w:val="clear"/>
          <w:lang w:val="en-US" w:eastAsia="zh-CN"/>
        </w:rPr>
        <w:t>其中，</w:t>
      </w:r>
      <w:r>
        <w:rPr>
          <w:rFonts w:hint="eastAsia" w:ascii="Times New Roman" w:hAnsi="Times New Roman" w:eastAsia="仿宋_GB2312" w:cs="Times New Roman"/>
          <w:b w:val="0"/>
          <w:bCs w:val="0"/>
          <w:kern w:val="0"/>
          <w:sz w:val="32"/>
          <w:szCs w:val="32"/>
          <w:highlight w:val="none"/>
          <w:shd w:val="clear"/>
          <w:lang w:val="en-US" w:eastAsia="zh-CN"/>
        </w:rPr>
        <w:t>丽山国际细胞医学产业园聚焦</w:t>
      </w:r>
      <w:r>
        <w:rPr>
          <w:rFonts w:hint="eastAsia" w:ascii="Times New Roman" w:hAnsi="Times New Roman" w:cs="Times New Roman"/>
          <w:b w:val="0"/>
          <w:bCs w:val="0"/>
          <w:kern w:val="0"/>
          <w:sz w:val="32"/>
          <w:szCs w:val="32"/>
          <w:highlight w:val="none"/>
          <w:shd w:val="clear"/>
          <w:lang w:val="en-US" w:eastAsia="zh-CN"/>
        </w:rPr>
        <w:t>生物医药领域</w:t>
      </w:r>
      <w:r>
        <w:rPr>
          <w:rFonts w:hint="eastAsia" w:ascii="Times New Roman" w:hAnsi="Times New Roman" w:eastAsia="仿宋_GB2312" w:cs="Times New Roman"/>
          <w:b w:val="0"/>
          <w:bCs w:val="0"/>
          <w:kern w:val="0"/>
          <w:sz w:val="32"/>
          <w:szCs w:val="32"/>
          <w:highlight w:val="none"/>
          <w:shd w:val="clear"/>
          <w:lang w:val="en-US" w:eastAsia="zh-CN"/>
        </w:rPr>
        <w:t>前沿</w:t>
      </w:r>
      <w:r>
        <w:rPr>
          <w:rFonts w:hint="eastAsia" w:ascii="Times New Roman" w:hAnsi="Times New Roman" w:cs="Times New Roman"/>
          <w:b w:val="0"/>
          <w:bCs w:val="0"/>
          <w:kern w:val="0"/>
          <w:sz w:val="32"/>
          <w:szCs w:val="32"/>
          <w:highlight w:val="none"/>
          <w:shd w:val="clear"/>
          <w:lang w:val="en-US" w:eastAsia="zh-CN"/>
        </w:rPr>
        <w:t>技术创新</w:t>
      </w:r>
      <w:r>
        <w:rPr>
          <w:rFonts w:hint="eastAsia" w:ascii="Times New Roman" w:hAnsi="Times New Roman" w:eastAsia="仿宋_GB2312" w:cs="Times New Roman"/>
          <w:b w:val="0"/>
          <w:bCs w:val="0"/>
          <w:kern w:val="0"/>
          <w:sz w:val="32"/>
          <w:szCs w:val="32"/>
          <w:highlight w:val="none"/>
          <w:shd w:val="clear"/>
          <w:lang w:val="en-US" w:eastAsia="zh-CN"/>
        </w:rPr>
        <w:t>，</w:t>
      </w:r>
      <w:r>
        <w:rPr>
          <w:rFonts w:hint="eastAsia" w:ascii="Times New Roman" w:hAnsi="Times New Roman" w:cs="Times New Roman"/>
          <w:b w:val="0"/>
          <w:bCs w:val="0"/>
          <w:kern w:val="0"/>
          <w:sz w:val="32"/>
          <w:szCs w:val="32"/>
          <w:highlight w:val="none"/>
          <w:shd w:val="clear"/>
          <w:lang w:val="en-US" w:eastAsia="zh-CN"/>
        </w:rPr>
        <w:t>着力打造</w:t>
      </w:r>
      <w:r>
        <w:rPr>
          <w:rFonts w:hint="eastAsia" w:ascii="Times New Roman" w:hAnsi="Times New Roman" w:eastAsia="仿宋_GB2312" w:cs="Times New Roman"/>
          <w:b w:val="0"/>
          <w:bCs w:val="0"/>
          <w:kern w:val="0"/>
          <w:sz w:val="32"/>
          <w:szCs w:val="32"/>
          <w:highlight w:val="none"/>
          <w:shd w:val="clear"/>
          <w:lang w:val="en-US" w:eastAsia="zh-CN"/>
        </w:rPr>
        <w:t>标准化实验室</w:t>
      </w:r>
      <w:r>
        <w:rPr>
          <w:rFonts w:hint="eastAsia" w:ascii="Times New Roman" w:hAnsi="Times New Roman" w:cs="Times New Roman"/>
          <w:b w:val="0"/>
          <w:bCs w:val="0"/>
          <w:kern w:val="0"/>
          <w:sz w:val="32"/>
          <w:szCs w:val="32"/>
          <w:highlight w:val="none"/>
          <w:shd w:val="clear"/>
          <w:lang w:val="en-US" w:eastAsia="zh-CN"/>
        </w:rPr>
        <w:t>及</w:t>
      </w:r>
      <w:r>
        <w:rPr>
          <w:rFonts w:hint="eastAsia" w:ascii="Times New Roman" w:hAnsi="Times New Roman" w:eastAsia="仿宋_GB2312" w:cs="Times New Roman"/>
          <w:b w:val="0"/>
          <w:bCs w:val="0"/>
          <w:kern w:val="0"/>
          <w:sz w:val="32"/>
          <w:szCs w:val="32"/>
          <w:highlight w:val="none"/>
          <w:shd w:val="clear"/>
          <w:lang w:val="en-US" w:eastAsia="zh-CN"/>
        </w:rPr>
        <w:t>CDMO</w:t>
      </w:r>
      <w:r>
        <w:rPr>
          <w:rFonts w:hint="eastAsia" w:ascii="Times New Roman" w:hAnsi="Times New Roman" w:cs="Times New Roman"/>
          <w:b w:val="0"/>
          <w:bCs w:val="0"/>
          <w:kern w:val="0"/>
          <w:sz w:val="32"/>
          <w:szCs w:val="32"/>
          <w:highlight w:val="none"/>
          <w:shd w:val="clear"/>
          <w:lang w:val="en-US" w:eastAsia="zh-CN"/>
        </w:rPr>
        <w:t>中试平台等</w:t>
      </w:r>
      <w:r>
        <w:rPr>
          <w:rFonts w:hint="eastAsia" w:ascii="Times New Roman" w:hAnsi="Times New Roman" w:eastAsia="仿宋_GB2312" w:cs="Times New Roman"/>
          <w:b w:val="0"/>
          <w:bCs w:val="0"/>
          <w:kern w:val="0"/>
          <w:sz w:val="32"/>
          <w:szCs w:val="32"/>
          <w:highlight w:val="none"/>
          <w:shd w:val="clear"/>
          <w:lang w:val="en-US" w:eastAsia="zh-CN"/>
        </w:rPr>
        <w:t>，</w:t>
      </w:r>
      <w:r>
        <w:rPr>
          <w:rFonts w:hint="eastAsia" w:ascii="Times New Roman" w:hAnsi="Times New Roman" w:cs="Times New Roman"/>
          <w:b w:val="0"/>
          <w:bCs w:val="0"/>
          <w:kern w:val="0"/>
          <w:sz w:val="32"/>
          <w:szCs w:val="32"/>
          <w:highlight w:val="none"/>
          <w:shd w:val="clear"/>
          <w:lang w:val="en-US" w:eastAsia="zh-CN"/>
        </w:rPr>
        <w:t>成为精准</w:t>
      </w:r>
      <w:r>
        <w:rPr>
          <w:rFonts w:hint="eastAsia" w:ascii="Times New Roman" w:hAnsi="Times New Roman" w:eastAsia="仿宋_GB2312" w:cs="Times New Roman"/>
          <w:b w:val="0"/>
          <w:bCs w:val="0"/>
          <w:kern w:val="0"/>
          <w:sz w:val="32"/>
          <w:szCs w:val="32"/>
          <w:highlight w:val="none"/>
          <w:shd w:val="clear"/>
          <w:lang w:val="en-US" w:eastAsia="zh-CN"/>
        </w:rPr>
        <w:t>治疗与药物研发</w:t>
      </w:r>
      <w:r>
        <w:rPr>
          <w:rFonts w:hint="eastAsia" w:ascii="Times New Roman" w:hAnsi="Times New Roman" w:cs="Times New Roman"/>
          <w:b w:val="0"/>
          <w:bCs w:val="0"/>
          <w:kern w:val="0"/>
          <w:sz w:val="32"/>
          <w:szCs w:val="32"/>
          <w:highlight w:val="none"/>
          <w:shd w:val="clear"/>
          <w:lang w:val="en-US" w:eastAsia="zh-CN"/>
        </w:rPr>
        <w:t>集聚发展的重要载体和关键要素</w:t>
      </w:r>
      <w:r>
        <w:rPr>
          <w:rFonts w:hint="eastAsia" w:ascii="Times New Roman" w:hAnsi="Times New Roman" w:eastAsia="仿宋_GB2312" w:cs="Times New Roman"/>
          <w:b w:val="0"/>
          <w:bCs w:val="0"/>
          <w:kern w:val="0"/>
          <w:sz w:val="32"/>
          <w:szCs w:val="32"/>
          <w:highlight w:val="none"/>
          <w:shd w:val="clear"/>
          <w:lang w:val="en-US" w:eastAsia="zh-CN"/>
        </w:rPr>
        <w:t>。丽山国际生物制药生产基地聚焦</w:t>
      </w:r>
      <w:r>
        <w:rPr>
          <w:rFonts w:hint="eastAsia" w:ascii="Times New Roman" w:hAnsi="Times New Roman" w:cs="Times New Roman"/>
          <w:b w:val="0"/>
          <w:bCs w:val="0"/>
          <w:kern w:val="0"/>
          <w:sz w:val="32"/>
          <w:szCs w:val="32"/>
          <w:highlight w:val="none"/>
          <w:shd w:val="clear"/>
          <w:lang w:val="en-US" w:eastAsia="zh-CN"/>
        </w:rPr>
        <w:t>医疗领域科技</w:t>
      </w:r>
      <w:r>
        <w:rPr>
          <w:rFonts w:hint="eastAsia" w:ascii="Times New Roman" w:hAnsi="Times New Roman" w:eastAsia="仿宋_GB2312" w:cs="Times New Roman"/>
          <w:b w:val="0"/>
          <w:bCs w:val="0"/>
          <w:kern w:val="0"/>
          <w:sz w:val="32"/>
          <w:szCs w:val="32"/>
          <w:highlight w:val="none"/>
          <w:shd w:val="clear"/>
          <w:lang w:val="en-US" w:eastAsia="zh-CN"/>
        </w:rPr>
        <w:t>成果转化</w:t>
      </w:r>
      <w:r>
        <w:rPr>
          <w:rFonts w:hint="eastAsia" w:ascii="Times New Roman" w:hAnsi="Times New Roman" w:cs="Times New Roman"/>
          <w:b w:val="0"/>
          <w:bCs w:val="0"/>
          <w:kern w:val="0"/>
          <w:sz w:val="32"/>
          <w:szCs w:val="32"/>
          <w:highlight w:val="none"/>
          <w:shd w:val="clear"/>
          <w:lang w:val="en-US" w:eastAsia="zh-CN"/>
        </w:rPr>
        <w:t>及</w:t>
      </w:r>
      <w:r>
        <w:rPr>
          <w:rFonts w:hint="eastAsia" w:ascii="Times New Roman" w:hAnsi="Times New Roman" w:eastAsia="仿宋_GB2312" w:cs="Times New Roman"/>
          <w:b w:val="0"/>
          <w:bCs w:val="0"/>
          <w:kern w:val="0"/>
          <w:sz w:val="32"/>
          <w:szCs w:val="32"/>
          <w:highlight w:val="none"/>
          <w:shd w:val="clear"/>
          <w:lang w:val="en-US" w:eastAsia="zh-CN"/>
        </w:rPr>
        <w:t>规模化生产，</w:t>
      </w:r>
      <w:r>
        <w:rPr>
          <w:rFonts w:hint="eastAsia" w:ascii="Times New Roman" w:hAnsi="Times New Roman" w:cs="Times New Roman"/>
          <w:b w:val="0"/>
          <w:bCs w:val="0"/>
          <w:kern w:val="0"/>
          <w:sz w:val="32"/>
          <w:szCs w:val="32"/>
          <w:highlight w:val="none"/>
          <w:shd w:val="clear"/>
          <w:lang w:val="en-US" w:eastAsia="zh-CN"/>
        </w:rPr>
        <w:t>已吸引</w:t>
      </w:r>
      <w:r>
        <w:rPr>
          <w:rFonts w:hint="eastAsia" w:ascii="Times New Roman" w:hAnsi="Times New Roman" w:eastAsia="仿宋_GB2312" w:cs="Times New Roman"/>
          <w:b w:val="0"/>
          <w:bCs w:val="0"/>
          <w:kern w:val="0"/>
          <w:sz w:val="32"/>
          <w:szCs w:val="32"/>
          <w:highlight w:val="none"/>
          <w:shd w:val="clear"/>
          <w:lang w:val="en-US" w:eastAsia="zh-CN"/>
        </w:rPr>
        <w:t>迪安诊断等</w:t>
      </w:r>
      <w:r>
        <w:rPr>
          <w:rFonts w:hint="eastAsia" w:ascii="Times New Roman" w:hAnsi="Times New Roman" w:cs="Times New Roman"/>
          <w:b w:val="0"/>
          <w:bCs w:val="0"/>
          <w:kern w:val="0"/>
          <w:sz w:val="32"/>
          <w:szCs w:val="32"/>
          <w:highlight w:val="none"/>
          <w:shd w:val="clear"/>
          <w:lang w:val="en-US" w:eastAsia="zh-CN"/>
        </w:rPr>
        <w:t>生物医药领域龙头企业入驻</w:t>
      </w:r>
      <w:r>
        <w:rPr>
          <w:rFonts w:hint="eastAsia" w:ascii="Times New Roman" w:hAnsi="Times New Roman" w:eastAsia="仿宋_GB2312" w:cs="Times New Roman"/>
          <w:b w:val="0"/>
          <w:bCs w:val="0"/>
          <w:kern w:val="0"/>
          <w:sz w:val="32"/>
          <w:szCs w:val="32"/>
          <w:highlight w:val="none"/>
          <w:shd w:val="clear"/>
          <w:lang w:val="en-US" w:eastAsia="zh-CN"/>
        </w:rPr>
        <w:t>，区域</w:t>
      </w:r>
      <w:r>
        <w:rPr>
          <w:rFonts w:hint="eastAsia" w:ascii="Times New Roman" w:hAnsi="Times New Roman" w:cs="Times New Roman"/>
          <w:b w:val="0"/>
          <w:bCs w:val="0"/>
          <w:kern w:val="0"/>
          <w:sz w:val="32"/>
          <w:szCs w:val="32"/>
          <w:highlight w:val="none"/>
          <w:shd w:val="clear"/>
          <w:lang w:val="en-US" w:eastAsia="zh-CN"/>
        </w:rPr>
        <w:t>生物</w:t>
      </w:r>
      <w:r>
        <w:rPr>
          <w:rFonts w:hint="eastAsia" w:ascii="Times New Roman" w:hAnsi="Times New Roman" w:eastAsia="仿宋_GB2312" w:cs="Times New Roman"/>
          <w:b w:val="0"/>
          <w:bCs w:val="0"/>
          <w:kern w:val="0"/>
          <w:sz w:val="32"/>
          <w:szCs w:val="32"/>
          <w:highlight w:val="none"/>
          <w:shd w:val="clear"/>
          <w:lang w:val="en-US" w:eastAsia="zh-CN"/>
        </w:rPr>
        <w:t>医药产业规模化发展</w:t>
      </w:r>
      <w:r>
        <w:rPr>
          <w:rFonts w:hint="eastAsia" w:ascii="Times New Roman" w:hAnsi="Times New Roman" w:cs="Times New Roman"/>
          <w:b w:val="0"/>
          <w:bCs w:val="0"/>
          <w:kern w:val="0"/>
          <w:sz w:val="32"/>
          <w:szCs w:val="32"/>
          <w:highlight w:val="none"/>
          <w:shd w:val="clear"/>
          <w:lang w:val="en-US" w:eastAsia="zh-CN"/>
        </w:rPr>
        <w:t>迈入新阶段</w:t>
      </w:r>
      <w:r>
        <w:rPr>
          <w:rFonts w:hint="eastAsia" w:ascii="Times New Roman" w:hAnsi="Times New Roman" w:eastAsia="仿宋_GB2312" w:cs="Times New Roman"/>
          <w:b w:val="0"/>
          <w:bCs w:val="0"/>
          <w:kern w:val="0"/>
          <w:sz w:val="32"/>
          <w:szCs w:val="32"/>
          <w:highlight w:val="none"/>
          <w:shd w:val="clear"/>
          <w:lang w:val="en-US" w:eastAsia="zh-CN"/>
        </w:rPr>
        <w:t>。</w:t>
      </w:r>
      <w:r>
        <w:rPr>
          <w:rFonts w:hint="eastAsia" w:ascii="Times New Roman" w:hAnsi="Times New Roman" w:cs="Times New Roman"/>
          <w:b w:val="0"/>
          <w:bCs w:val="0"/>
          <w:kern w:val="0"/>
          <w:sz w:val="32"/>
          <w:szCs w:val="32"/>
          <w:highlight w:val="none"/>
          <w:shd w:val="clear"/>
          <w:lang w:val="en-US" w:eastAsia="zh-CN"/>
        </w:rPr>
        <w:t>总之，历下</w:t>
      </w:r>
      <w:r>
        <w:rPr>
          <w:rFonts w:hint="eastAsia" w:ascii="Times New Roman" w:hAnsi="Times New Roman" w:eastAsia="仿宋_GB2312" w:cs="Times New Roman"/>
          <w:b w:val="0"/>
          <w:bCs w:val="0"/>
          <w:kern w:val="0"/>
          <w:sz w:val="32"/>
          <w:szCs w:val="32"/>
          <w:highlight w:val="none"/>
          <w:shd w:val="clear"/>
          <w:lang w:val="en-US" w:eastAsia="zh-CN"/>
        </w:rPr>
        <w:t>区</w:t>
      </w:r>
      <w:r>
        <w:rPr>
          <w:rFonts w:hint="eastAsia" w:ascii="Times New Roman" w:hAnsi="Times New Roman" w:cs="Times New Roman"/>
          <w:b w:val="0"/>
          <w:bCs w:val="0"/>
          <w:kern w:val="0"/>
          <w:sz w:val="32"/>
          <w:szCs w:val="32"/>
          <w:highlight w:val="none"/>
          <w:shd w:val="clear"/>
          <w:lang w:val="en-US" w:eastAsia="zh-CN"/>
        </w:rPr>
        <w:t>生物</w:t>
      </w:r>
      <w:r>
        <w:rPr>
          <w:rFonts w:hint="eastAsia" w:ascii="Times New Roman" w:hAnsi="Times New Roman" w:eastAsia="仿宋_GB2312" w:cs="Times New Roman"/>
          <w:b w:val="0"/>
          <w:bCs w:val="0"/>
          <w:kern w:val="0"/>
          <w:sz w:val="32"/>
          <w:szCs w:val="32"/>
          <w:highlight w:val="none"/>
          <w:shd w:val="clear"/>
          <w:lang w:val="en-US" w:eastAsia="zh-CN"/>
        </w:rPr>
        <w:t>医药</w:t>
      </w:r>
      <w:r>
        <w:rPr>
          <w:rFonts w:hint="eastAsia" w:ascii="Times New Roman" w:hAnsi="Times New Roman" w:cs="Times New Roman"/>
          <w:b w:val="0"/>
          <w:bCs w:val="0"/>
          <w:kern w:val="0"/>
          <w:sz w:val="32"/>
          <w:szCs w:val="32"/>
          <w:highlight w:val="none"/>
          <w:shd w:val="clear"/>
          <w:lang w:val="en-US" w:eastAsia="zh-CN"/>
        </w:rPr>
        <w:t>领域市场</w:t>
      </w:r>
      <w:r>
        <w:rPr>
          <w:rFonts w:hint="eastAsia" w:ascii="Times New Roman" w:hAnsi="Times New Roman" w:eastAsia="仿宋_GB2312" w:cs="Times New Roman"/>
          <w:b w:val="0"/>
          <w:bCs w:val="0"/>
          <w:kern w:val="0"/>
          <w:sz w:val="32"/>
          <w:szCs w:val="32"/>
          <w:highlight w:val="none"/>
          <w:shd w:val="clear"/>
          <w:lang w:val="en-US" w:eastAsia="zh-CN"/>
        </w:rPr>
        <w:t>主体活跃度高，</w:t>
      </w:r>
      <w:r>
        <w:rPr>
          <w:rFonts w:hint="eastAsia" w:ascii="Times New Roman" w:hAnsi="Times New Roman" w:cs="Times New Roman"/>
          <w:b w:val="0"/>
          <w:bCs w:val="0"/>
          <w:kern w:val="0"/>
          <w:sz w:val="32"/>
          <w:szCs w:val="32"/>
          <w:highlight w:val="none"/>
          <w:shd w:val="clear"/>
          <w:lang w:val="en-US" w:eastAsia="zh-CN"/>
        </w:rPr>
        <w:t>已基本形成</w:t>
      </w:r>
      <w:r>
        <w:rPr>
          <w:rFonts w:hint="eastAsia" w:ascii="Times New Roman" w:hAnsi="Times New Roman" w:eastAsia="仿宋_GB2312" w:cs="Times New Roman"/>
          <w:b w:val="0"/>
          <w:bCs w:val="0"/>
          <w:kern w:val="0"/>
          <w:sz w:val="32"/>
          <w:szCs w:val="32"/>
          <w:highlight w:val="none"/>
          <w:shd w:val="clear"/>
          <w:lang w:val="en-US" w:eastAsia="zh-CN"/>
        </w:rPr>
        <w:t>以</w:t>
      </w:r>
      <w:r>
        <w:rPr>
          <w:rFonts w:hint="eastAsia" w:ascii="Times New Roman" w:hAnsi="Times New Roman" w:cs="Times New Roman"/>
          <w:b w:val="0"/>
          <w:bCs w:val="0"/>
          <w:kern w:val="0"/>
          <w:sz w:val="32"/>
          <w:szCs w:val="32"/>
          <w:highlight w:val="none"/>
          <w:shd w:val="clear"/>
          <w:lang w:val="en-US" w:eastAsia="zh-CN"/>
        </w:rPr>
        <w:t>科技</w:t>
      </w:r>
      <w:r>
        <w:rPr>
          <w:rFonts w:hint="eastAsia" w:ascii="Times New Roman" w:hAnsi="Times New Roman" w:eastAsia="仿宋_GB2312" w:cs="Times New Roman"/>
          <w:b w:val="0"/>
          <w:bCs w:val="0"/>
          <w:kern w:val="0"/>
          <w:sz w:val="32"/>
          <w:szCs w:val="32"/>
          <w:highlight w:val="none"/>
          <w:shd w:val="clear"/>
          <w:lang w:val="en-US" w:eastAsia="zh-CN"/>
        </w:rPr>
        <w:t>创新</w:t>
      </w:r>
      <w:r>
        <w:rPr>
          <w:rFonts w:hint="eastAsia" w:ascii="Times New Roman" w:hAnsi="Times New Roman" w:cs="Times New Roman"/>
          <w:b w:val="0"/>
          <w:bCs w:val="0"/>
          <w:kern w:val="0"/>
          <w:sz w:val="32"/>
          <w:szCs w:val="32"/>
          <w:highlight w:val="none"/>
          <w:shd w:val="clear"/>
          <w:lang w:val="en-US" w:eastAsia="zh-CN"/>
        </w:rPr>
        <w:t>和药物</w:t>
      </w:r>
      <w:r>
        <w:rPr>
          <w:rFonts w:hint="eastAsia" w:ascii="Times New Roman" w:hAnsi="Times New Roman" w:eastAsia="仿宋_GB2312" w:cs="Times New Roman"/>
          <w:b w:val="0"/>
          <w:bCs w:val="0"/>
          <w:kern w:val="0"/>
          <w:sz w:val="32"/>
          <w:szCs w:val="32"/>
          <w:highlight w:val="none"/>
          <w:shd w:val="clear"/>
          <w:lang w:val="en-US" w:eastAsia="zh-CN"/>
        </w:rPr>
        <w:t>研发为核心、以成果转化</w:t>
      </w:r>
      <w:r>
        <w:rPr>
          <w:rFonts w:hint="eastAsia" w:ascii="Times New Roman" w:hAnsi="Times New Roman" w:cs="Times New Roman"/>
          <w:b w:val="0"/>
          <w:bCs w:val="0"/>
          <w:kern w:val="0"/>
          <w:sz w:val="32"/>
          <w:szCs w:val="32"/>
          <w:highlight w:val="none"/>
          <w:shd w:val="clear"/>
          <w:lang w:val="en-US" w:eastAsia="zh-CN"/>
        </w:rPr>
        <w:t>和推广应用</w:t>
      </w:r>
      <w:r>
        <w:rPr>
          <w:rFonts w:hint="eastAsia" w:ascii="Times New Roman" w:hAnsi="Times New Roman" w:eastAsia="仿宋_GB2312" w:cs="Times New Roman"/>
          <w:b w:val="0"/>
          <w:bCs w:val="0"/>
          <w:kern w:val="0"/>
          <w:sz w:val="32"/>
          <w:szCs w:val="32"/>
          <w:highlight w:val="none"/>
          <w:shd w:val="clear"/>
          <w:lang w:val="en-US" w:eastAsia="zh-CN"/>
        </w:rPr>
        <w:t>为支撑的产业</w:t>
      </w:r>
      <w:r>
        <w:rPr>
          <w:rFonts w:hint="eastAsia" w:ascii="Times New Roman" w:hAnsi="Times New Roman" w:cs="Times New Roman"/>
          <w:b w:val="0"/>
          <w:bCs w:val="0"/>
          <w:kern w:val="0"/>
          <w:sz w:val="32"/>
          <w:szCs w:val="32"/>
          <w:highlight w:val="none"/>
          <w:shd w:val="clear"/>
          <w:lang w:val="en-US" w:eastAsia="zh-CN"/>
        </w:rPr>
        <w:t>集聚发展雏形，为山东历下经济开发区（以下简称“历下经开区”）发展奠定了深厚的产业基础</w:t>
      </w:r>
      <w:r>
        <w:rPr>
          <w:rFonts w:hint="eastAsia" w:ascii="Times New Roman" w:hAnsi="Times New Roman" w:eastAsia="仿宋_GB2312" w:cs="Times New Roman"/>
          <w:b w:val="0"/>
          <w:bCs w:val="0"/>
          <w:kern w:val="0"/>
          <w:sz w:val="32"/>
          <w:szCs w:val="32"/>
          <w:highlight w:val="none"/>
          <w:shd w:val="clear"/>
          <w:lang w:val="en-US" w:eastAsia="zh-CN"/>
        </w:rPr>
        <w:t>。</w:t>
      </w:r>
    </w:p>
    <w:p w14:paraId="6D1131EB">
      <w:pPr>
        <w:keepNext w:val="0"/>
        <w:keepLines w:val="0"/>
        <w:widowControl/>
        <w:numPr>
          <w:ilvl w:val="0"/>
          <w:numId w:val="0"/>
        </w:numPr>
        <w:suppressLineNumbers w:val="0"/>
        <w:pBdr>
          <w:left w:val="none" w:color="auto" w:sz="0" w:space="0"/>
        </w:pBdr>
        <w:shd w:val="clear" w:fill="auto"/>
        <w:snapToGrid/>
        <w:ind w:left="0" w:firstLine="640"/>
        <w:jc w:val="both"/>
        <w:rPr>
          <w:rFonts w:hint="eastAsia" w:ascii="Times New Roman" w:hAnsi="Times New Roman" w:eastAsia="FangSong_GB2312" w:cs="FangSong_GB2312"/>
          <w:i w:val="0"/>
          <w:iCs w:val="0"/>
          <w:caps w:val="0"/>
          <w:color w:val="222222"/>
          <w:spacing w:val="0"/>
          <w:sz w:val="32"/>
          <w:szCs w:val="32"/>
          <w:highlight w:val="none"/>
          <w:shd w:val="clear" w:fill="FFFFFF"/>
        </w:rPr>
      </w:pPr>
      <w:r>
        <w:rPr>
          <w:rFonts w:hint="eastAsia" w:ascii="Times New Roman" w:hAnsi="Times New Roman" w:eastAsia="黑体" w:cs="黑体"/>
          <w:i w:val="0"/>
          <w:iCs w:val="0"/>
          <w:caps w:val="0"/>
          <w:spacing w:val="0"/>
          <w:kern w:val="0"/>
          <w:sz w:val="32"/>
          <w:szCs w:val="32"/>
          <w:highlight w:val="none"/>
          <w:shd w:val="clear" w:fill="auto"/>
          <w:lang w:val="en-US" w:eastAsia="zh-CN" w:bidi="ar"/>
        </w:rPr>
        <w:t>细分领域龙头企业加速汇聚。</w:t>
      </w:r>
      <w:r>
        <w:rPr>
          <w:rFonts w:hint="eastAsia" w:ascii="Times New Roman" w:hAnsi="Times New Roman" w:eastAsia="FangSong_GB2312" w:cs="FangSong_GB2312"/>
          <w:i w:val="0"/>
          <w:iCs w:val="0"/>
          <w:caps w:val="0"/>
          <w:color w:val="222222"/>
          <w:spacing w:val="0"/>
          <w:kern w:val="2"/>
          <w:sz w:val="32"/>
          <w:szCs w:val="32"/>
          <w:highlight w:val="none"/>
          <w:shd w:val="clear" w:fill="FFFFFF"/>
          <w:lang w:val="en-US" w:eastAsia="zh-CN" w:bidi="ar"/>
        </w:rPr>
        <w:t>历下区细胞与基因治疗、医疗器械、医疗服务等细分领域龙头企业持续汇聚，成为历下经开区主导产业布局的重要支点。在细胞与基因治疗领域，中源协和研发实力强、营收规模大，是该领域主板上市公司，且主营产品市场占有率居行业前列，是历下经开区锚定发展现代医药产业的“火车头”；迈科珍专注“微生物组”技术研发应用，拥有多项国际专利，其开发的功能性微生物组产品填补了该领域国内技术空白，是历下经开区坚持</w:t>
      </w:r>
      <w:r>
        <w:rPr>
          <w:rFonts w:hint="eastAsia" w:ascii="Times New Roman" w:hAnsi="Times New Roman" w:eastAsia="FangSong_GB2312" w:cs="FangSong_GB2312"/>
          <w:i w:val="0"/>
          <w:iCs w:val="0"/>
          <w:caps w:val="0"/>
          <w:color w:val="222222"/>
          <w:spacing w:val="0"/>
          <w:kern w:val="2"/>
          <w:sz w:val="32"/>
          <w:szCs w:val="32"/>
          <w:highlight w:val="none"/>
          <w:shd w:val="clear" w:fill="FFFFFF"/>
          <w:lang w:val="en-US" w:eastAsia="zh-CN" w:bidi="ar"/>
        </w:rPr>
        <w:t>细胞与</w:t>
      </w:r>
      <w:r>
        <w:rPr>
          <w:rFonts w:hint="eastAsia" w:ascii="Times New Roman" w:hAnsi="Times New Roman" w:eastAsia="FangSong_GB2312" w:cs="FangSong_GB2312"/>
          <w:i w:val="0"/>
          <w:iCs w:val="0"/>
          <w:caps w:val="0"/>
          <w:color w:val="222222"/>
          <w:spacing w:val="0"/>
          <w:kern w:val="2"/>
          <w:sz w:val="32"/>
          <w:szCs w:val="32"/>
          <w:highlight w:val="none"/>
          <w:shd w:val="clear" w:fill="FFFFFF"/>
          <w:lang w:val="en-US" w:eastAsia="zh-CN" w:bidi="ar"/>
        </w:rPr>
        <w:t>基因治疗领域科技创新赋能产业发展的“排头兵”。在医疗器械领域，山东骏腾医疗专注病理组织快速处理技术创新，自主研发多款装备，入选山东省首台（套）技术装备企业，获批国家专精特新“小巨人”企业，是历下经开区发展医疗器械研制的“稳定器”。在医疗服务领域，华测检测服务范围广、市场占有率高，且是检测认证行业首家上市公司，借助中国</w:t>
      </w:r>
      <w:r>
        <w:rPr>
          <w:rFonts w:hint="eastAsia"/>
          <w:lang w:val="en-US" w:eastAsia="zh-CN"/>
        </w:rPr>
        <w:t>（</w:t>
      </w:r>
      <w:r>
        <w:rPr>
          <w:rFonts w:hint="eastAsia" w:ascii="Times New Roman" w:hAnsi="Times New Roman" w:eastAsia="FangSong_GB2312" w:cs="FangSong_GB2312"/>
          <w:i w:val="0"/>
          <w:iCs w:val="0"/>
          <w:caps w:val="0"/>
          <w:color w:val="222222"/>
          <w:spacing w:val="0"/>
          <w:kern w:val="2"/>
          <w:sz w:val="32"/>
          <w:szCs w:val="32"/>
          <w:highlight w:val="none"/>
          <w:shd w:val="clear" w:fill="FFFFFF"/>
          <w:lang w:val="en-US" w:eastAsia="zh-CN" w:bidi="ar"/>
        </w:rPr>
        <w:t>山东）自由贸易试验区济南片区进出口优势，以华测计量检测为起点持续拓展服务范围，是历下经开区发展医药服务的“样板”；迪安诊断以医学检验等医疗服务为切入口，持续落地诊断相关医疗器械的研制与生产，已逐渐成长为诊疗领域整体解决方案供应商，是历下经开区发展医药服务整体解决方案的“标杆”。历下区龙头企业产业科技创新、规模化推广应用持续加速，生物医药领域市场影响力不断提升，技术领域协同创新、产业发展链式赋能，为历下经开区发展现代医药筑牢了根基。</w:t>
      </w:r>
    </w:p>
    <w:p w14:paraId="4078551F">
      <w:pPr>
        <w:widowControl/>
        <w:numPr>
          <w:ilvl w:val="0"/>
          <w:numId w:val="0"/>
        </w:numPr>
        <w:pBdr>
          <w:left w:val="none" w:color="auto" w:sz="0" w:space="0"/>
        </w:pBdr>
        <w:snapToGrid/>
        <w:ind w:firstLine="640" w:firstLineChars="200"/>
        <w:rPr>
          <w:rFonts w:hint="eastAsia" w:ascii="Times New Roman" w:hAnsi="Times New Roman" w:eastAsia="FangSong_GB2312" w:cs="FangSong_GB2312"/>
          <w:b w:val="0"/>
          <w:bCs w:val="0"/>
          <w:color w:val="222222"/>
          <w:kern w:val="2"/>
          <w:sz w:val="32"/>
          <w:szCs w:val="32"/>
          <w:highlight w:val="none"/>
          <w:shd w:val="clear" w:fill="FFFFFF"/>
          <w:lang w:val="en-US" w:eastAsia="zh-CN" w:bidi="ar"/>
        </w:rPr>
      </w:pPr>
      <w:r>
        <w:rPr>
          <w:rFonts w:hint="eastAsia" w:ascii="Times New Roman" w:hAnsi="Times New Roman" w:eastAsia="黑体" w:cs="黑体"/>
          <w:b w:val="0"/>
          <w:bCs w:val="0"/>
          <w:kern w:val="0"/>
          <w:sz w:val="32"/>
          <w:szCs w:val="32"/>
          <w:highlight w:val="none"/>
          <w:shd w:val="clear"/>
          <w:lang w:val="en-US" w:eastAsia="zh-CN"/>
        </w:rPr>
        <w:t>科技创新平台服务支撑有力。</w:t>
      </w:r>
      <w:r>
        <w:rPr>
          <w:rFonts w:hint="eastAsia" w:ascii="Times New Roman" w:hAnsi="Times New Roman" w:eastAsia="FangSong_GB2312" w:cs="FangSong_GB2312"/>
          <w:b w:val="0"/>
          <w:bCs w:val="0"/>
          <w:color w:val="222222"/>
          <w:kern w:val="2"/>
          <w:sz w:val="32"/>
          <w:szCs w:val="32"/>
          <w:highlight w:val="none"/>
          <w:shd w:val="clear" w:fill="FFFFFF"/>
          <w:lang w:val="en-US" w:eastAsia="zh-CN" w:bidi="ar"/>
        </w:rPr>
        <w:t>在科研院所方面，与山东大学、山东师范大学等高校深度合作，设立校外实习实训基地、济南市专家工作站，获批山东省博士后创新实践基地，形成产学研一体化的人才培养与技术创新网络，为细胞与基因治疗领域理论与技术创新提供了坚实的智力支持。在企业研发中心方面，聚焦免疫细胞治疗技术研发与产业化，辖区内重点企业丽山生物联合产业链上关键企业，打造三大载体，加速技术落地，形成创新链与产业链深度融合的发展生态，有效提升了历下经开区现代医药产业科技创新效率。在专业平台方面，国家中小企业数字化转型促进中心落地并启动运营，通过促进制造业典型场景释放，汇聚了全国各地的数字化转型解决方案供应商，本地化的小快轻准产品与数字化转型解决方案持续累积，成为培育和汇聚数字化解决方案供应商的摇篮。此外，济南人工智能计算中心落地、华为“三中心”项目、“星火·链网”超级节点（济南）上线等，历下经开区产业科技创新生态加速完善，已成为赋能实体经济高质量发展的核心承载区。</w:t>
      </w:r>
    </w:p>
    <w:p w14:paraId="3AE97E70">
      <w:pPr>
        <w:widowControl/>
        <w:numPr>
          <w:ilvl w:val="0"/>
          <w:numId w:val="0"/>
        </w:numPr>
        <w:pBdr>
          <w:left w:val="none" w:color="auto" w:sz="0" w:space="0"/>
        </w:pBdr>
        <w:snapToGrid/>
        <w:ind w:firstLine="640" w:firstLineChars="200"/>
        <w:rPr>
          <w:rFonts w:hint="default" w:ascii="Times New Roman" w:hAnsi="Times New Roman" w:eastAsia="FangSong_GB2312" w:cs="FangSong_GB2312"/>
          <w:i w:val="0"/>
          <w:iCs w:val="0"/>
          <w:caps w:val="0"/>
          <w:color w:val="222222"/>
          <w:spacing w:val="0"/>
          <w:sz w:val="32"/>
          <w:szCs w:val="32"/>
          <w:highlight w:val="none"/>
          <w:shd w:val="clear" w:fill="FFFFFF"/>
        </w:rPr>
      </w:pPr>
      <w:r>
        <w:rPr>
          <w:rFonts w:hint="eastAsia" w:ascii="Times New Roman" w:hAnsi="Times New Roman" w:eastAsia="黑体" w:cs="黑体"/>
          <w:b w:val="0"/>
          <w:color w:val="222222"/>
          <w:sz w:val="32"/>
          <w:szCs w:val="32"/>
          <w:highlight w:val="none"/>
          <w:shd w:val="clear" w:fill="FFFFFF"/>
          <w:lang w:val="en-US" w:eastAsia="zh-CN"/>
        </w:rPr>
        <w:t>金融赋能科技创新优势突出。</w:t>
      </w:r>
      <w:r>
        <w:rPr>
          <w:rFonts w:ascii="Times New Roman" w:hAnsi="Times New Roman" w:eastAsia="FangSong_GB2312" w:cs="FangSong_GB2312"/>
          <w:i w:val="0"/>
          <w:iCs w:val="0"/>
          <w:caps w:val="0"/>
          <w:color w:val="222222"/>
          <w:spacing w:val="0"/>
          <w:sz w:val="32"/>
          <w:szCs w:val="32"/>
          <w:highlight w:val="none"/>
          <w:shd w:val="clear" w:fill="FFFFFF"/>
        </w:rPr>
        <w:t>历下区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持续推进</w:t>
      </w:r>
      <w:r>
        <w:rPr>
          <w:rFonts w:ascii="Times New Roman" w:hAnsi="Times New Roman" w:eastAsia="FangSong_GB2312" w:cs="FangSong_GB2312"/>
          <w:i w:val="0"/>
          <w:iCs w:val="0"/>
          <w:caps w:val="0"/>
          <w:color w:val="222222"/>
          <w:spacing w:val="0"/>
          <w:sz w:val="32"/>
          <w:szCs w:val="32"/>
          <w:highlight w:val="none"/>
          <w:shd w:val="clear" w:fill="FFFFFF"/>
        </w:rPr>
        <w:t>金融服务</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与</w:t>
      </w:r>
      <w:r>
        <w:rPr>
          <w:rFonts w:ascii="Times New Roman" w:hAnsi="Times New Roman" w:eastAsia="FangSong_GB2312" w:cs="FangSong_GB2312"/>
          <w:i w:val="0"/>
          <w:iCs w:val="0"/>
          <w:caps w:val="0"/>
          <w:color w:val="222222"/>
          <w:spacing w:val="0"/>
          <w:sz w:val="32"/>
          <w:szCs w:val="32"/>
          <w:highlight w:val="none"/>
          <w:shd w:val="clear" w:fill="FFFFFF"/>
        </w:rPr>
        <w:t>实体经济</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融合</w:t>
      </w:r>
      <w:r>
        <w:rPr>
          <w:rFonts w:ascii="Times New Roman" w:hAnsi="Times New Roman" w:eastAsia="FangSong_GB2312" w:cs="FangSong_GB2312"/>
          <w:i w:val="0"/>
          <w:iCs w:val="0"/>
          <w:caps w:val="0"/>
          <w:color w:val="222222"/>
          <w:spacing w:val="0"/>
          <w:sz w:val="32"/>
          <w:szCs w:val="32"/>
          <w:highlight w:val="none"/>
          <w:shd w:val="clear" w:fill="FFFFFF"/>
        </w:rPr>
        <w:t>发展</w:t>
      </w:r>
      <w:r>
        <w:rPr>
          <w:rFonts w:hint="eastAsia" w:ascii="Times New Roman" w:hAnsi="Times New Roman" w:eastAsia="FangSong_GB2312" w:cs="FangSong_GB2312"/>
          <w:i w:val="0"/>
          <w:iCs w:val="0"/>
          <w:caps w:val="0"/>
          <w:color w:val="222222"/>
          <w:spacing w:val="0"/>
          <w:sz w:val="32"/>
          <w:szCs w:val="32"/>
          <w:highlight w:val="none"/>
          <w:shd w:val="clear" w:fill="FFFFFF"/>
          <w:lang w:eastAsia="zh-CN"/>
        </w:rPr>
        <w:t>，</w:t>
      </w:r>
      <w:r>
        <w:rPr>
          <w:rFonts w:ascii="Times New Roman" w:hAnsi="Times New Roman" w:eastAsia="FangSong_GB2312" w:cs="FangSong_GB2312"/>
          <w:i w:val="0"/>
          <w:iCs w:val="0"/>
          <w:caps w:val="0"/>
          <w:color w:val="222222"/>
          <w:spacing w:val="0"/>
          <w:sz w:val="32"/>
          <w:szCs w:val="32"/>
          <w:highlight w:val="none"/>
          <w:shd w:val="clear" w:fill="FFFFFF"/>
        </w:rPr>
        <w:t>全区金融</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科技创新发展优势突出，建立并不断完善</w:t>
      </w:r>
      <w:r>
        <w:rPr>
          <w:rFonts w:hint="default" w:ascii="Times New Roman" w:hAnsi="Times New Roman" w:eastAsia="FangSong_GB2312" w:cs="FangSong_GB2312"/>
          <w:i w:val="0"/>
          <w:iCs w:val="0"/>
          <w:caps w:val="0"/>
          <w:color w:val="222222"/>
          <w:spacing w:val="0"/>
          <w:sz w:val="32"/>
          <w:szCs w:val="32"/>
          <w:highlight w:val="none"/>
          <w:shd w:val="clear" w:fill="FFFFFF"/>
        </w:rPr>
        <w:t>“特色机构、服务平台、专业团队”三维一体的</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金融</w:t>
      </w:r>
      <w:r>
        <w:rPr>
          <w:rFonts w:hint="default" w:ascii="Times New Roman" w:hAnsi="Times New Roman" w:eastAsia="FangSong_GB2312" w:cs="FangSong_GB2312"/>
          <w:i w:val="0"/>
          <w:iCs w:val="0"/>
          <w:caps w:val="0"/>
          <w:color w:val="222222"/>
          <w:spacing w:val="0"/>
          <w:sz w:val="32"/>
          <w:szCs w:val="32"/>
          <w:highlight w:val="none"/>
          <w:shd w:val="clear" w:fill="FFFFFF"/>
        </w:rPr>
        <w:t>服务体系</w:t>
      </w:r>
      <w:r>
        <w:rPr>
          <w:rFonts w:hint="eastAsia" w:ascii="Times New Roman" w:hAnsi="Times New Roman" w:eastAsia="FangSong_GB2312" w:cs="FangSong_GB2312"/>
          <w:i w:val="0"/>
          <w:iCs w:val="0"/>
          <w:caps w:val="0"/>
          <w:color w:val="222222"/>
          <w:spacing w:val="0"/>
          <w:sz w:val="32"/>
          <w:szCs w:val="32"/>
          <w:highlight w:val="none"/>
          <w:shd w:val="clear" w:fill="FFFFFF"/>
          <w:lang w:eastAsia="zh-CN"/>
        </w:rPr>
        <w:t>，</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金融科技创新赋能水平不断提升</w:t>
      </w:r>
      <w:r>
        <w:rPr>
          <w:rFonts w:hint="eastAsia" w:ascii="Times New Roman" w:hAnsi="Times New Roman" w:eastAsia="FangSong_GB2312" w:cs="FangSong_GB2312"/>
          <w:i w:val="0"/>
          <w:iCs w:val="0"/>
          <w:caps w:val="0"/>
          <w:color w:val="222222"/>
          <w:spacing w:val="0"/>
          <w:sz w:val="32"/>
          <w:szCs w:val="32"/>
          <w:highlight w:val="none"/>
          <w:shd w:val="clear" w:fill="FFFFFF"/>
          <w:lang w:eastAsia="zh-CN"/>
        </w:rPr>
        <w:t>。</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一方面，各类</w:t>
      </w:r>
      <w:r>
        <w:rPr>
          <w:rFonts w:hint="eastAsia" w:ascii="Times New Roman" w:hAnsi="Times New Roman" w:eastAsia="FangSong_GB2312" w:cs="FangSong_GB2312"/>
          <w:b w:val="0"/>
          <w:color w:val="222222"/>
          <w:sz w:val="32"/>
          <w:szCs w:val="32"/>
          <w:highlight w:val="none"/>
          <w:shd w:val="clear" w:fill="FFFFFF"/>
          <w:lang w:val="en-US" w:eastAsia="zh-CN"/>
        </w:rPr>
        <w:t>金融机构持续汇聚，</w:t>
      </w:r>
      <w:r>
        <w:rPr>
          <w:rFonts w:hint="default" w:ascii="Times New Roman" w:hAnsi="Times New Roman" w:eastAsia="FangSong_GB2312" w:cs="FangSong_GB2312"/>
          <w:b w:val="0"/>
          <w:color w:val="222222"/>
          <w:sz w:val="32"/>
          <w:szCs w:val="32"/>
          <w:highlight w:val="none"/>
          <w:shd w:val="clear" w:fill="FFFFFF"/>
          <w:lang w:val="en-US" w:eastAsia="zh-CN"/>
        </w:rPr>
        <w:t>历下区</w:t>
      </w:r>
      <w:r>
        <w:rPr>
          <w:rFonts w:hint="eastAsia" w:ascii="Times New Roman" w:hAnsi="Times New Roman" w:eastAsia="FangSong_GB2312" w:cs="FangSong_GB2312"/>
          <w:b w:val="0"/>
          <w:color w:val="222222"/>
          <w:sz w:val="32"/>
          <w:szCs w:val="32"/>
          <w:highlight w:val="none"/>
          <w:shd w:val="clear" w:fill="FFFFFF"/>
          <w:lang w:val="en-US" w:eastAsia="zh-CN"/>
        </w:rPr>
        <w:t>拥有</w:t>
      </w:r>
      <w:r>
        <w:rPr>
          <w:rFonts w:hint="default" w:ascii="Times New Roman" w:hAnsi="Times New Roman" w:eastAsia="FangSong_GB2312" w:cs="FangSong_GB2312"/>
          <w:b w:val="0"/>
          <w:color w:val="222222"/>
          <w:sz w:val="32"/>
          <w:szCs w:val="32"/>
          <w:highlight w:val="none"/>
          <w:shd w:val="clear" w:fill="FFFFFF"/>
          <w:lang w:val="en-US" w:eastAsia="zh-CN"/>
        </w:rPr>
        <w:t>覆盖银行、证券、保险、基金等各</w:t>
      </w:r>
      <w:r>
        <w:rPr>
          <w:rFonts w:hint="eastAsia" w:ascii="Times New Roman" w:hAnsi="Times New Roman" w:eastAsia="FangSong_GB2312" w:cs="FangSong_GB2312"/>
          <w:b w:val="0"/>
          <w:color w:val="222222"/>
          <w:sz w:val="32"/>
          <w:szCs w:val="32"/>
          <w:highlight w:val="none"/>
          <w:shd w:val="clear" w:fill="FFFFFF"/>
          <w:lang w:val="en-US" w:eastAsia="zh-CN"/>
        </w:rPr>
        <w:t>领域</w:t>
      </w:r>
      <w:r>
        <w:rPr>
          <w:rFonts w:hint="default" w:ascii="Times New Roman" w:hAnsi="Times New Roman" w:eastAsia="FangSong_GB2312" w:cs="FangSong_GB2312"/>
          <w:b w:val="0"/>
          <w:color w:val="222222"/>
          <w:sz w:val="32"/>
          <w:szCs w:val="32"/>
          <w:highlight w:val="none"/>
          <w:shd w:val="clear" w:fill="FFFFFF"/>
          <w:lang w:val="en-US" w:eastAsia="zh-CN"/>
        </w:rPr>
        <w:t>金融机构700余家</w:t>
      </w:r>
      <w:r>
        <w:rPr>
          <w:rFonts w:hint="eastAsia" w:ascii="Times New Roman" w:hAnsi="Times New Roman" w:eastAsia="FangSong_GB2312" w:cs="FangSong_GB2312"/>
          <w:b w:val="0"/>
          <w:color w:val="222222"/>
          <w:sz w:val="32"/>
          <w:szCs w:val="32"/>
          <w:highlight w:val="none"/>
          <w:shd w:val="clear" w:fill="FFFFFF"/>
          <w:lang w:val="en-US" w:eastAsia="zh-CN"/>
        </w:rPr>
        <w:t>，</w:t>
      </w:r>
      <w:r>
        <w:rPr>
          <w:rFonts w:hint="default" w:ascii="Times New Roman" w:hAnsi="Times New Roman" w:eastAsia="FangSong_GB2312" w:cs="FangSong_GB2312"/>
          <w:b w:val="0"/>
          <w:color w:val="222222"/>
          <w:sz w:val="32"/>
          <w:szCs w:val="32"/>
          <w:highlight w:val="none"/>
          <w:shd w:val="clear" w:fill="FFFFFF"/>
          <w:lang w:val="en-US" w:eastAsia="zh-CN"/>
        </w:rPr>
        <w:t>其中全国</w:t>
      </w:r>
      <w:r>
        <w:rPr>
          <w:rFonts w:hint="eastAsia" w:ascii="Times New Roman" w:hAnsi="Times New Roman" w:eastAsia="FangSong_GB2312" w:cs="FangSong_GB2312"/>
          <w:b w:val="0"/>
          <w:color w:val="222222"/>
          <w:sz w:val="32"/>
          <w:szCs w:val="32"/>
          <w:highlight w:val="none"/>
          <w:shd w:val="clear" w:fill="FFFFFF"/>
          <w:lang w:val="en-US" w:eastAsia="zh-CN"/>
        </w:rPr>
        <w:t>性金融机构</w:t>
      </w:r>
      <w:r>
        <w:rPr>
          <w:rFonts w:hint="default" w:ascii="Times New Roman" w:hAnsi="Times New Roman" w:eastAsia="FangSong_GB2312" w:cs="FangSong_GB2312"/>
          <w:b w:val="0"/>
          <w:color w:val="222222"/>
          <w:sz w:val="32"/>
          <w:szCs w:val="32"/>
          <w:highlight w:val="none"/>
          <w:shd w:val="clear" w:fill="FFFFFF"/>
          <w:lang w:val="en-US" w:eastAsia="zh-CN"/>
        </w:rPr>
        <w:t>总部2家</w:t>
      </w:r>
      <w:r>
        <w:rPr>
          <w:rFonts w:hint="eastAsia" w:ascii="Times New Roman" w:hAnsi="Times New Roman" w:eastAsia="FangSong_GB2312" w:cs="FangSong_GB2312"/>
          <w:b w:val="0"/>
          <w:color w:val="222222"/>
          <w:sz w:val="32"/>
          <w:szCs w:val="32"/>
          <w:highlight w:val="none"/>
          <w:shd w:val="clear" w:fill="FFFFFF"/>
          <w:lang w:val="en-US" w:eastAsia="zh-CN"/>
        </w:rPr>
        <w:t>、</w:t>
      </w:r>
      <w:r>
        <w:rPr>
          <w:rFonts w:hint="default" w:ascii="Times New Roman" w:hAnsi="Times New Roman" w:eastAsia="FangSong_GB2312" w:cs="FangSong_GB2312"/>
          <w:b w:val="0"/>
          <w:color w:val="222222"/>
          <w:sz w:val="32"/>
          <w:szCs w:val="32"/>
          <w:highlight w:val="none"/>
          <w:shd w:val="clear" w:fill="FFFFFF"/>
          <w:lang w:val="en-US" w:eastAsia="zh-CN"/>
        </w:rPr>
        <w:t>省级以上金融机构117家</w:t>
      </w:r>
      <w:r>
        <w:rPr>
          <w:rFonts w:hint="eastAsia" w:ascii="Times New Roman" w:hAnsi="Times New Roman" w:eastAsia="FangSong_GB2312" w:cs="FangSong_GB2312"/>
          <w:b w:val="0"/>
          <w:color w:val="222222"/>
          <w:sz w:val="32"/>
          <w:szCs w:val="32"/>
          <w:highlight w:val="none"/>
          <w:shd w:val="clear" w:fill="FFFFFF"/>
          <w:lang w:val="en-US" w:eastAsia="zh-CN"/>
        </w:rPr>
        <w:t>、</w:t>
      </w:r>
      <w:r>
        <w:rPr>
          <w:rFonts w:hint="default" w:ascii="Times New Roman" w:hAnsi="Times New Roman" w:eastAsia="FangSong_GB2312" w:cs="FangSong_GB2312"/>
          <w:b w:val="0"/>
          <w:color w:val="222222"/>
          <w:sz w:val="32"/>
          <w:szCs w:val="32"/>
          <w:highlight w:val="none"/>
          <w:shd w:val="clear" w:fill="FFFFFF"/>
          <w:lang w:val="en-US" w:eastAsia="zh-CN"/>
        </w:rPr>
        <w:t>市级以上金融机构</w:t>
      </w:r>
      <w:r>
        <w:rPr>
          <w:rFonts w:hint="eastAsia" w:ascii="Times New Roman" w:hAnsi="Times New Roman" w:eastAsia="FangSong_GB2312" w:cs="FangSong_GB2312"/>
          <w:b w:val="0"/>
          <w:color w:val="222222"/>
          <w:sz w:val="32"/>
          <w:szCs w:val="32"/>
          <w:highlight w:val="none"/>
          <w:shd w:val="clear" w:fill="FFFFFF"/>
          <w:lang w:val="en-US" w:eastAsia="zh-CN"/>
        </w:rPr>
        <w:t>超350</w:t>
      </w:r>
      <w:r>
        <w:rPr>
          <w:rFonts w:hint="default" w:ascii="Times New Roman" w:hAnsi="Times New Roman" w:eastAsia="FangSong_GB2312" w:cs="FangSong_GB2312"/>
          <w:b w:val="0"/>
          <w:color w:val="222222"/>
          <w:sz w:val="32"/>
          <w:szCs w:val="32"/>
          <w:highlight w:val="none"/>
          <w:shd w:val="clear" w:fill="FFFFFF"/>
          <w:lang w:val="en-US" w:eastAsia="zh-CN"/>
        </w:rPr>
        <w:t>家，</w:t>
      </w:r>
      <w:r>
        <w:rPr>
          <w:rFonts w:hint="eastAsia" w:ascii="Times New Roman" w:hAnsi="Times New Roman" w:eastAsia="FangSong_GB2312" w:cs="FangSong_GB2312"/>
          <w:b w:val="0"/>
          <w:color w:val="222222"/>
          <w:sz w:val="32"/>
          <w:szCs w:val="32"/>
          <w:highlight w:val="none"/>
          <w:shd w:val="clear" w:fill="FFFFFF"/>
          <w:lang w:val="en-US" w:eastAsia="zh-CN"/>
        </w:rPr>
        <w:t>已成为山东</w:t>
      </w:r>
      <w:r>
        <w:rPr>
          <w:rFonts w:hint="default" w:ascii="Times New Roman" w:hAnsi="Times New Roman" w:eastAsia="FangSong_GB2312" w:cs="FangSong_GB2312"/>
          <w:b w:val="0"/>
          <w:color w:val="222222"/>
          <w:sz w:val="32"/>
          <w:szCs w:val="32"/>
          <w:highlight w:val="none"/>
          <w:shd w:val="clear" w:fill="FFFFFF"/>
          <w:lang w:val="en-US" w:eastAsia="zh-CN"/>
        </w:rPr>
        <w:t>省、</w:t>
      </w:r>
      <w:r>
        <w:rPr>
          <w:rFonts w:hint="eastAsia" w:ascii="Times New Roman" w:hAnsi="Times New Roman" w:eastAsia="FangSong_GB2312" w:cs="FangSong_GB2312"/>
          <w:b w:val="0"/>
          <w:color w:val="222222"/>
          <w:sz w:val="32"/>
          <w:szCs w:val="32"/>
          <w:highlight w:val="none"/>
          <w:shd w:val="clear" w:fill="FFFFFF"/>
          <w:lang w:val="en-US" w:eastAsia="zh-CN"/>
        </w:rPr>
        <w:t>济南</w:t>
      </w:r>
      <w:r>
        <w:rPr>
          <w:rFonts w:hint="default" w:ascii="Times New Roman" w:hAnsi="Times New Roman" w:eastAsia="FangSong_GB2312" w:cs="FangSong_GB2312"/>
          <w:b w:val="0"/>
          <w:color w:val="222222"/>
          <w:sz w:val="32"/>
          <w:szCs w:val="32"/>
          <w:highlight w:val="none"/>
          <w:shd w:val="clear" w:fill="FFFFFF"/>
          <w:lang w:val="en-US" w:eastAsia="zh-CN"/>
        </w:rPr>
        <w:t>市金融机构</w:t>
      </w:r>
      <w:r>
        <w:rPr>
          <w:rFonts w:hint="eastAsia" w:ascii="Times New Roman" w:hAnsi="Times New Roman" w:eastAsia="FangSong_GB2312" w:cs="FangSong_GB2312"/>
          <w:b w:val="0"/>
          <w:color w:val="222222"/>
          <w:sz w:val="32"/>
          <w:szCs w:val="32"/>
          <w:highlight w:val="none"/>
          <w:shd w:val="clear" w:fill="FFFFFF"/>
          <w:lang w:val="en-US" w:eastAsia="zh-CN"/>
        </w:rPr>
        <w:t>的核心</w:t>
      </w:r>
      <w:r>
        <w:rPr>
          <w:rFonts w:hint="default" w:ascii="Times New Roman" w:hAnsi="Times New Roman" w:eastAsia="FangSong_GB2312" w:cs="FangSong_GB2312"/>
          <w:b w:val="0"/>
          <w:color w:val="222222"/>
          <w:sz w:val="32"/>
          <w:szCs w:val="32"/>
          <w:highlight w:val="none"/>
          <w:shd w:val="clear" w:fill="FFFFFF"/>
          <w:lang w:val="en-US" w:eastAsia="zh-CN"/>
        </w:rPr>
        <w:t>集聚区。</w:t>
      </w:r>
      <w:r>
        <w:rPr>
          <w:rFonts w:hint="eastAsia" w:ascii="Times New Roman" w:hAnsi="Times New Roman" w:eastAsia="FangSong_GB2312" w:cs="FangSong_GB2312"/>
          <w:b w:val="0"/>
          <w:color w:val="222222"/>
          <w:sz w:val="32"/>
          <w:szCs w:val="32"/>
          <w:highlight w:val="none"/>
          <w:shd w:val="clear" w:fill="FFFFFF"/>
          <w:lang w:val="en-US" w:eastAsia="zh-CN"/>
        </w:rPr>
        <w:t>另一方面，金融领域产业科技创新市场主体类型不断丰富。</w:t>
      </w:r>
      <w:r>
        <w:rPr>
          <w:rFonts w:hint="default" w:ascii="Times New Roman" w:hAnsi="Times New Roman" w:eastAsia="FangSong_GB2312" w:cs="FangSong_GB2312"/>
          <w:b w:val="0"/>
          <w:color w:val="222222"/>
          <w:sz w:val="32"/>
          <w:szCs w:val="32"/>
          <w:highlight w:val="none"/>
          <w:shd w:val="clear" w:fill="FFFFFF"/>
          <w:lang w:val="en-US" w:eastAsia="zh-CN"/>
        </w:rPr>
        <w:t>传统的银、证、保</w:t>
      </w:r>
      <w:r>
        <w:rPr>
          <w:rFonts w:hint="eastAsia" w:ascii="Times New Roman" w:hAnsi="Times New Roman" w:eastAsia="FangSong_GB2312" w:cs="FangSong_GB2312"/>
          <w:b w:val="0"/>
          <w:color w:val="222222"/>
          <w:sz w:val="32"/>
          <w:szCs w:val="32"/>
          <w:highlight w:val="none"/>
          <w:shd w:val="clear" w:fill="FFFFFF"/>
          <w:lang w:val="en-US" w:eastAsia="zh-CN"/>
        </w:rPr>
        <w:t>机构</w:t>
      </w:r>
      <w:r>
        <w:rPr>
          <w:rFonts w:hint="default" w:ascii="Times New Roman" w:hAnsi="Times New Roman" w:eastAsia="FangSong_GB2312" w:cs="FangSong_GB2312"/>
          <w:b w:val="0"/>
          <w:color w:val="222222"/>
          <w:sz w:val="32"/>
          <w:szCs w:val="32"/>
          <w:highlight w:val="none"/>
          <w:shd w:val="clear" w:fill="FFFFFF"/>
          <w:lang w:val="en-US" w:eastAsia="zh-CN"/>
        </w:rPr>
        <w:t>占全市的40.3%、61.9%和51.6%，新兴的财务公司、金融租赁、信托企业等分别占全市的45.5%、50%和100%</w:t>
      </w:r>
      <w:r>
        <w:rPr>
          <w:rFonts w:hint="eastAsia" w:ascii="Times New Roman" w:hAnsi="Times New Roman" w:eastAsia="FangSong_GB2312" w:cs="FangSong_GB2312"/>
          <w:b w:val="0"/>
          <w:color w:val="222222"/>
          <w:sz w:val="32"/>
          <w:szCs w:val="32"/>
          <w:highlight w:val="none"/>
          <w:shd w:val="clear" w:fill="FFFFFF"/>
          <w:lang w:val="en-US" w:eastAsia="zh-CN"/>
        </w:rPr>
        <w:t>，不断完善的金融产业链</w:t>
      </w:r>
      <w:r>
        <w:rPr>
          <w:rFonts w:hint="default" w:ascii="Times New Roman" w:hAnsi="Times New Roman" w:eastAsia="FangSong_GB2312" w:cs="FangSong_GB2312"/>
          <w:b w:val="0"/>
          <w:color w:val="222222"/>
          <w:sz w:val="32"/>
          <w:szCs w:val="32"/>
          <w:highlight w:val="none"/>
          <w:shd w:val="clear" w:fill="FFFFFF"/>
          <w:lang w:val="en-US" w:eastAsia="zh-CN"/>
        </w:rPr>
        <w:t>为历下区</w:t>
      </w:r>
      <w:r>
        <w:rPr>
          <w:rFonts w:hint="eastAsia" w:ascii="Times New Roman" w:hAnsi="Times New Roman" w:eastAsia="FangSong_GB2312" w:cs="FangSong_GB2312"/>
          <w:b w:val="0"/>
          <w:color w:val="222222"/>
          <w:sz w:val="32"/>
          <w:szCs w:val="32"/>
          <w:highlight w:val="none"/>
          <w:shd w:val="clear" w:fill="FFFFFF"/>
          <w:lang w:val="en-US" w:eastAsia="zh-CN"/>
        </w:rPr>
        <w:t>以</w:t>
      </w:r>
      <w:r>
        <w:rPr>
          <w:rFonts w:hint="default" w:ascii="Times New Roman" w:hAnsi="Times New Roman" w:eastAsia="FangSong_GB2312" w:cs="FangSong_GB2312"/>
          <w:b w:val="0"/>
          <w:color w:val="222222"/>
          <w:sz w:val="32"/>
          <w:szCs w:val="32"/>
          <w:highlight w:val="none"/>
          <w:shd w:val="clear" w:fill="FFFFFF"/>
          <w:lang w:val="en-US" w:eastAsia="zh-CN"/>
        </w:rPr>
        <w:t>金融</w:t>
      </w:r>
      <w:r>
        <w:rPr>
          <w:rFonts w:hint="eastAsia" w:ascii="Times New Roman" w:hAnsi="Times New Roman" w:eastAsia="FangSong_GB2312" w:cs="FangSong_GB2312"/>
          <w:b w:val="0"/>
          <w:color w:val="222222"/>
          <w:sz w:val="32"/>
          <w:szCs w:val="32"/>
          <w:highlight w:val="none"/>
          <w:shd w:val="clear" w:fill="FFFFFF"/>
          <w:lang w:val="en-US" w:eastAsia="zh-CN"/>
        </w:rPr>
        <w:t>科技创新赋能实体经济高质量发展提供了重要保障</w:t>
      </w:r>
      <w:r>
        <w:rPr>
          <w:rFonts w:hint="default" w:ascii="Times New Roman" w:hAnsi="Times New Roman" w:eastAsia="FangSong_GB2312" w:cs="FangSong_GB2312"/>
          <w:b w:val="0"/>
          <w:color w:val="222222"/>
          <w:sz w:val="32"/>
          <w:szCs w:val="32"/>
          <w:highlight w:val="none"/>
          <w:shd w:val="clear" w:fill="FFFFFF"/>
          <w:lang w:val="en-US" w:eastAsia="zh-CN"/>
        </w:rPr>
        <w:t>。</w:t>
      </w:r>
      <w:r>
        <w:rPr>
          <w:rFonts w:hint="eastAsia" w:ascii="Times New Roman" w:hAnsi="Times New Roman" w:eastAsia="FangSong_GB2312" w:cs="FangSong_GB2312"/>
          <w:b w:val="0"/>
          <w:color w:val="222222"/>
          <w:sz w:val="32"/>
          <w:szCs w:val="32"/>
          <w:highlight w:val="none"/>
          <w:shd w:val="clear" w:fill="FFFFFF"/>
          <w:lang w:val="en-US" w:eastAsia="zh-CN"/>
        </w:rPr>
        <w:t>此外，历下区</w:t>
      </w:r>
      <w:r>
        <w:rPr>
          <w:rFonts w:hint="default" w:ascii="Times New Roman" w:hAnsi="Times New Roman" w:eastAsia="FangSong_GB2312" w:cs="FangSong_GB2312"/>
          <w:b w:val="0"/>
          <w:color w:val="222222"/>
          <w:sz w:val="32"/>
          <w:szCs w:val="32"/>
          <w:highlight w:val="none"/>
          <w:shd w:val="clear" w:fill="FFFFFF"/>
          <w:lang w:val="en-US" w:eastAsia="zh-CN"/>
        </w:rPr>
        <w:t>金融</w:t>
      </w:r>
      <w:r>
        <w:rPr>
          <w:rFonts w:hint="eastAsia" w:ascii="Times New Roman" w:hAnsi="Times New Roman" w:eastAsia="FangSong_GB2312" w:cs="FangSong_GB2312"/>
          <w:b w:val="0"/>
          <w:color w:val="222222"/>
          <w:sz w:val="32"/>
          <w:szCs w:val="32"/>
          <w:highlight w:val="none"/>
          <w:shd w:val="clear" w:fill="FFFFFF"/>
          <w:lang w:val="en-US" w:eastAsia="zh-CN"/>
        </w:rPr>
        <w:t>科技创新</w:t>
      </w:r>
      <w:r>
        <w:rPr>
          <w:rFonts w:hint="default" w:ascii="Times New Roman" w:hAnsi="Times New Roman" w:eastAsia="FangSong_GB2312" w:cs="FangSong_GB2312"/>
          <w:b w:val="0"/>
          <w:color w:val="222222"/>
          <w:sz w:val="32"/>
          <w:szCs w:val="32"/>
          <w:highlight w:val="none"/>
          <w:shd w:val="clear" w:fill="FFFFFF"/>
          <w:lang w:val="en-US" w:eastAsia="zh-CN"/>
        </w:rPr>
        <w:t>服务品牌效应</w:t>
      </w:r>
      <w:r>
        <w:rPr>
          <w:rFonts w:hint="eastAsia" w:ascii="Times New Roman" w:hAnsi="Times New Roman" w:eastAsia="FangSong_GB2312" w:cs="FangSong_GB2312"/>
          <w:b w:val="0"/>
          <w:color w:val="222222"/>
          <w:sz w:val="32"/>
          <w:szCs w:val="32"/>
          <w:highlight w:val="none"/>
          <w:shd w:val="clear" w:fill="FFFFFF"/>
          <w:lang w:val="en-US" w:eastAsia="zh-CN"/>
        </w:rPr>
        <w:t>显著。</w:t>
      </w:r>
      <w:r>
        <w:rPr>
          <w:rFonts w:hint="default" w:ascii="Times New Roman" w:hAnsi="Times New Roman" w:eastAsia="FangSong_GB2312" w:cs="FangSong_GB2312"/>
          <w:i w:val="0"/>
          <w:iCs w:val="0"/>
          <w:caps w:val="0"/>
          <w:color w:val="222222"/>
          <w:spacing w:val="0"/>
          <w:sz w:val="32"/>
          <w:szCs w:val="32"/>
          <w:highlight w:val="none"/>
          <w:shd w:val="clear" w:fill="FFFFFF"/>
        </w:rPr>
        <w:t>作为全国首个科创金融改革试验区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的</w:t>
      </w:r>
      <w:r>
        <w:rPr>
          <w:rFonts w:hint="default" w:ascii="Times New Roman" w:hAnsi="Times New Roman" w:eastAsia="FangSong_GB2312" w:cs="FangSong_GB2312"/>
          <w:i w:val="0"/>
          <w:iCs w:val="0"/>
          <w:caps w:val="0"/>
          <w:color w:val="222222"/>
          <w:spacing w:val="0"/>
          <w:sz w:val="32"/>
          <w:szCs w:val="32"/>
          <w:highlight w:val="none"/>
          <w:shd w:val="clear" w:fill="FFFFFF"/>
        </w:rPr>
        <w:t>核心区和主阵地，</w:t>
      </w:r>
      <w:r>
        <w:rPr>
          <w:rFonts w:hint="default" w:ascii="Times New Roman" w:hAnsi="Times New Roman" w:eastAsia="FangSong_GB2312" w:cs="FangSong_GB2312"/>
          <w:b w:val="0"/>
          <w:color w:val="222222"/>
          <w:sz w:val="32"/>
          <w:szCs w:val="32"/>
          <w:highlight w:val="none"/>
          <w:shd w:val="clear" w:fill="FFFFFF"/>
          <w:lang w:val="en-US" w:eastAsia="zh-CN"/>
        </w:rPr>
        <w:t>历下区</w:t>
      </w:r>
      <w:r>
        <w:rPr>
          <w:rFonts w:hint="eastAsia" w:ascii="Times New Roman" w:hAnsi="Times New Roman" w:eastAsia="FangSong_GB2312" w:cs="FangSong_GB2312"/>
          <w:b w:val="0"/>
          <w:color w:val="222222"/>
          <w:sz w:val="32"/>
          <w:szCs w:val="32"/>
          <w:highlight w:val="none"/>
          <w:shd w:val="clear" w:fill="FFFFFF"/>
          <w:lang w:val="en-US" w:eastAsia="zh-CN"/>
        </w:rPr>
        <w:t>拥有</w:t>
      </w:r>
      <w:r>
        <w:rPr>
          <w:rFonts w:hint="default" w:ascii="Times New Roman" w:hAnsi="Times New Roman" w:eastAsia="FangSong_GB2312" w:cs="FangSong_GB2312"/>
          <w:i w:val="0"/>
          <w:iCs w:val="0"/>
          <w:caps w:val="0"/>
          <w:color w:val="222222"/>
          <w:spacing w:val="0"/>
          <w:sz w:val="32"/>
          <w:szCs w:val="32"/>
          <w:highlight w:val="none"/>
          <w:shd w:val="clear" w:fill="FFFFFF"/>
        </w:rPr>
        <w:t>上交所、深交所、北交所</w:t>
      </w:r>
      <w:r>
        <w:rPr>
          <w:rFonts w:hint="default" w:ascii="Times New Roman" w:hAnsi="Times New Roman" w:eastAsia="FangSong_GB2312" w:cs="FangSong_GB2312"/>
          <w:b w:val="0"/>
          <w:color w:val="222222"/>
          <w:sz w:val="32"/>
          <w:szCs w:val="32"/>
          <w:highlight w:val="none"/>
          <w:shd w:val="clear" w:fill="FFFFFF"/>
          <w:lang w:val="en-US" w:eastAsia="zh-CN"/>
        </w:rPr>
        <w:t>三大证券交易所省级齐聚地、全国科创板服务中心</w:t>
      </w:r>
      <w:r>
        <w:rPr>
          <w:rFonts w:hint="eastAsia" w:ascii="Times New Roman" w:hAnsi="Times New Roman" w:eastAsia="FangSong_GB2312" w:cs="FangSong_GB2312"/>
          <w:b w:val="0"/>
          <w:color w:val="222222"/>
          <w:sz w:val="32"/>
          <w:szCs w:val="32"/>
          <w:highlight w:val="none"/>
          <w:shd w:val="clear" w:fill="FFFFFF"/>
          <w:lang w:val="en-US" w:eastAsia="zh-CN"/>
        </w:rPr>
        <w:t>（</w:t>
      </w:r>
      <w:r>
        <w:rPr>
          <w:rFonts w:hint="default" w:ascii="Times New Roman" w:hAnsi="Times New Roman" w:eastAsia="FangSong_GB2312" w:cs="FangSong_GB2312"/>
          <w:b w:val="0"/>
          <w:color w:val="222222"/>
          <w:sz w:val="32"/>
          <w:szCs w:val="32"/>
          <w:highlight w:val="none"/>
          <w:shd w:val="clear" w:fill="FFFFFF"/>
          <w:lang w:val="en-US" w:eastAsia="zh-CN"/>
        </w:rPr>
        <w:t>山东</w:t>
      </w:r>
      <w:r>
        <w:rPr>
          <w:rFonts w:hint="eastAsia" w:ascii="Times New Roman" w:hAnsi="Times New Roman" w:eastAsia="FangSong_GB2312" w:cs="FangSong_GB2312"/>
          <w:b w:val="0"/>
          <w:color w:val="222222"/>
          <w:sz w:val="32"/>
          <w:szCs w:val="32"/>
          <w:highlight w:val="none"/>
          <w:shd w:val="clear" w:fill="FFFFFF"/>
          <w:lang w:val="en-US" w:eastAsia="zh-CN"/>
        </w:rPr>
        <w:t>）</w:t>
      </w:r>
      <w:r>
        <w:rPr>
          <w:rFonts w:hint="default" w:ascii="Times New Roman" w:hAnsi="Times New Roman" w:eastAsia="FangSong_GB2312" w:cs="FangSong_GB2312"/>
          <w:b w:val="0"/>
          <w:color w:val="222222"/>
          <w:sz w:val="32"/>
          <w:szCs w:val="32"/>
          <w:highlight w:val="none"/>
          <w:shd w:val="clear" w:fill="FFFFFF"/>
          <w:lang w:val="en-US" w:eastAsia="zh-CN"/>
        </w:rPr>
        <w:t>、全国中小企业股转系统山东基地，</w:t>
      </w:r>
      <w:r>
        <w:rPr>
          <w:rFonts w:hint="eastAsia" w:ascii="Times New Roman" w:hAnsi="Times New Roman" w:eastAsia="FangSong_GB2312" w:cs="FangSong_GB2312"/>
          <w:b w:val="0"/>
          <w:color w:val="222222"/>
          <w:sz w:val="32"/>
          <w:szCs w:val="32"/>
          <w:highlight w:val="none"/>
          <w:shd w:val="clear" w:fill="FFFFFF"/>
          <w:lang w:val="en-US" w:eastAsia="zh-CN"/>
        </w:rPr>
        <w:t>是</w:t>
      </w:r>
      <w:r>
        <w:rPr>
          <w:rFonts w:hint="default" w:ascii="Times New Roman" w:hAnsi="Times New Roman" w:eastAsia="FangSong_GB2312" w:cs="FangSong_GB2312"/>
          <w:b w:val="0"/>
          <w:color w:val="222222"/>
          <w:sz w:val="32"/>
          <w:szCs w:val="32"/>
          <w:highlight w:val="none"/>
          <w:shd w:val="clear" w:fill="FFFFFF"/>
          <w:lang w:val="en-US" w:eastAsia="zh-CN"/>
        </w:rPr>
        <w:t>山东资本市场服务基地和黄河流域“海右”路演品牌，</w:t>
      </w:r>
      <w:r>
        <w:rPr>
          <w:rFonts w:hint="eastAsia" w:ascii="Times New Roman" w:hAnsi="Times New Roman" w:eastAsia="FangSong_GB2312" w:cs="FangSong_GB2312"/>
          <w:b w:val="0"/>
          <w:color w:val="222222"/>
          <w:sz w:val="32"/>
          <w:szCs w:val="32"/>
          <w:highlight w:val="none"/>
          <w:shd w:val="clear" w:fill="FFFFFF"/>
          <w:lang w:val="en-US" w:eastAsia="zh-CN"/>
        </w:rPr>
        <w:t>同时依托</w:t>
      </w:r>
      <w:r>
        <w:rPr>
          <w:rFonts w:hint="default" w:ascii="Times New Roman" w:hAnsi="Times New Roman" w:eastAsia="FangSong_GB2312" w:cs="FangSong_GB2312"/>
          <w:b w:val="0"/>
          <w:color w:val="222222"/>
          <w:sz w:val="32"/>
          <w:szCs w:val="32"/>
          <w:highlight w:val="none"/>
          <w:shd w:val="clear" w:fill="FFFFFF"/>
          <w:lang w:val="en-US" w:eastAsia="zh-CN"/>
        </w:rPr>
        <w:t>历下财鑫成立</w:t>
      </w:r>
      <w:r>
        <w:rPr>
          <w:rFonts w:hint="eastAsia" w:ascii="Times New Roman" w:hAnsi="Times New Roman" w:eastAsia="FangSong_GB2312" w:cs="FangSong_GB2312"/>
          <w:b w:val="0"/>
          <w:color w:val="222222"/>
          <w:sz w:val="32"/>
          <w:szCs w:val="32"/>
          <w:highlight w:val="none"/>
          <w:shd w:val="clear" w:fill="FFFFFF"/>
          <w:lang w:val="en-US" w:eastAsia="zh-CN"/>
        </w:rPr>
        <w:t>了</w:t>
      </w:r>
      <w:r>
        <w:rPr>
          <w:rFonts w:hint="default" w:ascii="Times New Roman" w:hAnsi="Times New Roman" w:eastAsia="FangSong_GB2312" w:cs="FangSong_GB2312"/>
          <w:b w:val="0"/>
          <w:color w:val="222222"/>
          <w:sz w:val="32"/>
          <w:szCs w:val="32"/>
          <w:highlight w:val="none"/>
          <w:shd w:val="clear" w:fill="FFFFFF"/>
          <w:lang w:val="en-US" w:eastAsia="zh-CN"/>
        </w:rPr>
        <w:t>政府引导基金，</w:t>
      </w:r>
      <w:r>
        <w:rPr>
          <w:rFonts w:hint="eastAsia" w:ascii="Times New Roman" w:hAnsi="Times New Roman" w:eastAsia="FangSong_GB2312" w:cs="FangSong_GB2312"/>
          <w:b w:val="0"/>
          <w:color w:val="222222"/>
          <w:sz w:val="32"/>
          <w:szCs w:val="32"/>
          <w:highlight w:val="none"/>
          <w:shd w:val="clear" w:fill="FFFFFF"/>
          <w:lang w:val="en-US" w:eastAsia="zh-CN"/>
        </w:rPr>
        <w:t>并</w:t>
      </w:r>
      <w:r>
        <w:rPr>
          <w:rFonts w:hint="default" w:ascii="Times New Roman" w:hAnsi="Times New Roman" w:eastAsia="FangSong_GB2312" w:cs="FangSong_GB2312"/>
          <w:b w:val="0"/>
          <w:color w:val="222222"/>
          <w:sz w:val="32"/>
          <w:szCs w:val="32"/>
          <w:highlight w:val="none"/>
          <w:shd w:val="clear" w:fill="FFFFFF"/>
          <w:lang w:val="en-US" w:eastAsia="zh-CN"/>
        </w:rPr>
        <w:t>筹备组建</w:t>
      </w:r>
      <w:r>
        <w:rPr>
          <w:rFonts w:hint="eastAsia" w:ascii="Times New Roman" w:hAnsi="Times New Roman" w:eastAsia="FangSong_GB2312" w:cs="FangSong_GB2312"/>
          <w:b w:val="0"/>
          <w:color w:val="222222"/>
          <w:sz w:val="32"/>
          <w:szCs w:val="32"/>
          <w:highlight w:val="none"/>
          <w:shd w:val="clear" w:fill="FFFFFF"/>
          <w:lang w:val="en-US" w:eastAsia="zh-CN"/>
        </w:rPr>
        <w:t>八</w:t>
      </w:r>
      <w:r>
        <w:rPr>
          <w:rFonts w:hint="default" w:ascii="Times New Roman" w:hAnsi="Times New Roman" w:eastAsia="FangSong_GB2312" w:cs="FangSong_GB2312"/>
          <w:b w:val="0"/>
          <w:color w:val="222222"/>
          <w:sz w:val="32"/>
          <w:szCs w:val="32"/>
          <w:highlight w:val="none"/>
          <w:shd w:val="clear" w:fill="FFFFFF"/>
          <w:lang w:val="en-US" w:eastAsia="zh-CN"/>
        </w:rPr>
        <w:t>支金融科技基金，</w:t>
      </w:r>
      <w:r>
        <w:rPr>
          <w:rFonts w:hint="eastAsia" w:ascii="Times New Roman" w:hAnsi="Times New Roman" w:eastAsia="FangSong_GB2312" w:cs="FangSong_GB2312"/>
          <w:b w:val="0"/>
          <w:color w:val="222222"/>
          <w:sz w:val="32"/>
          <w:szCs w:val="32"/>
          <w:highlight w:val="none"/>
          <w:shd w:val="clear" w:fill="FFFFFF"/>
          <w:lang w:val="en-US" w:eastAsia="zh-CN"/>
        </w:rPr>
        <w:t>建设了</w:t>
      </w:r>
      <w:r>
        <w:rPr>
          <w:rFonts w:hint="default" w:ascii="Times New Roman" w:hAnsi="Times New Roman" w:eastAsia="FangSong_GB2312" w:cs="FangSong_GB2312"/>
          <w:b w:val="0"/>
          <w:color w:val="222222"/>
          <w:sz w:val="32"/>
          <w:szCs w:val="32"/>
          <w:highlight w:val="none"/>
          <w:shd w:val="clear" w:fill="FFFFFF"/>
          <w:lang w:val="en-US" w:eastAsia="zh-CN"/>
        </w:rPr>
        <w:t>文东、自贸试验区济南片区两个济南市私募投资集聚区，</w:t>
      </w:r>
      <w:r>
        <w:rPr>
          <w:rFonts w:hint="eastAsia" w:ascii="Times New Roman" w:hAnsi="Times New Roman" w:eastAsia="FangSong_GB2312" w:cs="FangSong_GB2312"/>
          <w:b w:val="0"/>
          <w:color w:val="222222"/>
          <w:sz w:val="32"/>
          <w:szCs w:val="32"/>
          <w:highlight w:val="none"/>
          <w:shd w:val="clear" w:fill="FFFFFF"/>
          <w:lang w:val="en-US" w:eastAsia="zh-CN"/>
        </w:rPr>
        <w:t>是全市现代化经济体系建设资金要素的重要源头</w:t>
      </w:r>
      <w:r>
        <w:rPr>
          <w:rFonts w:hint="default" w:ascii="Times New Roman" w:hAnsi="Times New Roman" w:eastAsia="FangSong_GB2312" w:cs="FangSong_GB2312"/>
          <w:b w:val="0"/>
          <w:color w:val="222222"/>
          <w:sz w:val="32"/>
          <w:szCs w:val="32"/>
          <w:highlight w:val="none"/>
          <w:shd w:val="clear" w:fill="FFFFFF"/>
          <w:lang w:val="en-US" w:eastAsia="zh-CN"/>
        </w:rPr>
        <w:t>。</w:t>
      </w:r>
    </w:p>
    <w:p w14:paraId="0F16504C">
      <w:pPr>
        <w:widowControl/>
        <w:numPr>
          <w:ilvl w:val="0"/>
          <w:numId w:val="0"/>
        </w:numPr>
        <w:pBdr>
          <w:left w:val="none" w:color="auto" w:sz="0" w:space="0"/>
        </w:pBdr>
        <w:snapToGrid/>
        <w:ind w:firstLine="640" w:firstLineChars="200"/>
        <w:rPr>
          <w:rFonts w:hint="eastAsia" w:ascii="Times New Roman" w:hAnsi="Times New Roman"/>
          <w:highlight w:val="none"/>
        </w:rPr>
      </w:pPr>
      <w:r>
        <w:rPr>
          <w:rFonts w:hint="eastAsia" w:ascii="Times New Roman" w:hAnsi="Times New Roman" w:eastAsia="黑体" w:cs="黑体"/>
          <w:i w:val="0"/>
          <w:iCs w:val="0"/>
          <w:caps w:val="0"/>
          <w:color w:val="222222"/>
          <w:spacing w:val="0"/>
          <w:sz w:val="32"/>
          <w:szCs w:val="32"/>
          <w:highlight w:val="none"/>
          <w:shd w:val="clear" w:fill="FFFFFF"/>
          <w:lang w:val="en-US" w:eastAsia="zh-CN"/>
        </w:rPr>
        <w:t>高层次人才持续汇聚</w:t>
      </w:r>
      <w:r>
        <w:rPr>
          <w:rFonts w:hint="eastAsia" w:ascii="Times New Roman" w:hAnsi="Times New Roman" w:eastAsia="黑体" w:cs="黑体"/>
          <w:i w:val="0"/>
          <w:iCs w:val="0"/>
          <w:caps w:val="0"/>
          <w:color w:val="222222"/>
          <w:spacing w:val="0"/>
          <w:sz w:val="32"/>
          <w:szCs w:val="32"/>
          <w:highlight w:val="none"/>
          <w:shd w:val="clear" w:fill="FFFFFF"/>
          <w:lang w:eastAsia="zh-CN"/>
        </w:rPr>
        <w:t>。</w:t>
      </w:r>
      <w:r>
        <w:rPr>
          <w:rFonts w:ascii="Times New Roman" w:hAnsi="Times New Roman" w:eastAsia="FangSong_GB2312" w:cs="FangSong_GB2312"/>
          <w:i w:val="0"/>
          <w:iCs w:val="0"/>
          <w:caps w:val="0"/>
          <w:color w:val="222222"/>
          <w:spacing w:val="0"/>
          <w:sz w:val="32"/>
          <w:szCs w:val="32"/>
          <w:highlight w:val="none"/>
          <w:shd w:val="clear" w:fill="FFFFFF"/>
        </w:rPr>
        <w:t>历下区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积极落实市</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 xml:space="preserve"> “1 + N” 项目孵化矩阵建设，</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通过</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打造创业孵化集群空间，</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不断吸引高层次人才汇聚。</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人力资源服务体系不断完善。历下区</w:t>
      </w:r>
      <w:r>
        <w:rPr>
          <w:rFonts w:ascii="Times New Roman" w:hAnsi="Times New Roman" w:eastAsia="FangSong_GB2312" w:cs="FangSong_GB2312"/>
          <w:i w:val="0"/>
          <w:iCs w:val="0"/>
          <w:caps w:val="0"/>
          <w:color w:val="222222"/>
          <w:spacing w:val="0"/>
          <w:sz w:val="32"/>
          <w:szCs w:val="32"/>
          <w:highlight w:val="none"/>
          <w:shd w:val="clear" w:fill="FFFFFF"/>
        </w:rPr>
        <w:t>高能级平台、高效能产业、高品质生态与高质量队伍建设一体推进</w:t>
      </w:r>
      <w:r>
        <w:rPr>
          <w:rFonts w:hint="eastAsia" w:ascii="Times New Roman" w:hAnsi="Times New Roman" w:eastAsia="FangSong_GB2312" w:cs="FangSong_GB2312"/>
          <w:i w:val="0"/>
          <w:iCs w:val="0"/>
          <w:caps w:val="0"/>
          <w:color w:val="222222"/>
          <w:spacing w:val="0"/>
          <w:sz w:val="32"/>
          <w:szCs w:val="32"/>
          <w:highlight w:val="none"/>
          <w:shd w:val="clear" w:fill="FFFFFF"/>
          <w:lang w:eastAsia="zh-CN"/>
        </w:rPr>
        <w:t>，</w:t>
      </w:r>
      <w:r>
        <w:rPr>
          <w:rFonts w:hint="eastAsia" w:ascii="Times New Roman" w:hAnsi="Times New Roman" w:eastAsia="FangSong_GB2312" w:cs="FangSong_GB2312"/>
          <w:i w:val="0"/>
          <w:iCs w:val="0"/>
          <w:caps w:val="0"/>
          <w:color w:val="222222"/>
          <w:spacing w:val="0"/>
          <w:sz w:val="32"/>
          <w:szCs w:val="32"/>
          <w:highlight w:val="none"/>
          <w:shd w:val="clear" w:fill="FFFFFF"/>
        </w:rPr>
        <w:t>国内外顶尖人才（A类）、国家级领军人才（B类）、省级领军人才（C类）、市级领军人才（D类）、优秀专业人才（E类）</w:t>
      </w:r>
      <w:r>
        <w:rPr>
          <w:rFonts w:hint="eastAsia" w:ascii="Times New Roman" w:hAnsi="Times New Roman" w:eastAsia="FangSong_GB2312" w:cs="FangSong_GB2312"/>
          <w:i w:val="0"/>
          <w:iCs w:val="0"/>
          <w:caps w:val="0"/>
          <w:color w:val="222222"/>
          <w:spacing w:val="0"/>
          <w:kern w:val="2"/>
          <w:sz w:val="32"/>
          <w:szCs w:val="32"/>
          <w:highlight w:val="none"/>
          <w:shd w:val="clear" w:fill="FFFFFF"/>
          <w:lang w:val="en-US" w:eastAsia="zh-CN" w:bidi="ar-SA"/>
        </w:rPr>
        <w:t>等</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梯队化高层次人才引培成效显著</w:t>
      </w:r>
      <w:r>
        <w:rPr>
          <w:rFonts w:ascii="Times New Roman" w:hAnsi="Times New Roman" w:eastAsia="FangSong_GB2312" w:cs="FangSong_GB2312"/>
          <w:i w:val="0"/>
          <w:iCs w:val="0"/>
          <w:caps w:val="0"/>
          <w:color w:val="222222"/>
          <w:spacing w:val="0"/>
          <w:sz w:val="32"/>
          <w:szCs w:val="32"/>
          <w:highlight w:val="none"/>
          <w:shd w:val="clear" w:fill="FFFFFF"/>
        </w:rPr>
        <w:t>。</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推进成立</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人力资源产业创新中心</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，落地</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中国科协海智基地</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省留学人才之</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家，承办</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黄河流域人力资源服务业高质量发展促进大会</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，并支持举办</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首届创新大赛</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，梯队化高层次人才就业、</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创业</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服务水平不断提升</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eastAsia" w:ascii="Times New Roman" w:hAnsi="Times New Roman" w:eastAsia="仿宋_GB2312" w:cs="黑体"/>
          <w:b w:val="0"/>
          <w:bCs w:val="0"/>
          <w:i w:val="0"/>
          <w:iCs w:val="0"/>
          <w:caps w:val="0"/>
          <w:color w:val="222222"/>
          <w:spacing w:val="0"/>
          <w:sz w:val="32"/>
          <w:szCs w:val="32"/>
          <w:highlight w:val="none"/>
          <w:shd w:val="clear" w:fill="FFFFFF"/>
          <w:lang w:val="en-US" w:eastAsia="zh-CN"/>
        </w:rPr>
        <w:t>人才服务模式不断创新。一方面，</w:t>
      </w:r>
      <w:r>
        <w:rPr>
          <w:rFonts w:hint="eastAsia" w:ascii="Times New Roman" w:hAnsi="Times New Roman" w:cs="黑体"/>
          <w:b w:val="0"/>
          <w:bCs w:val="0"/>
          <w:i w:val="0"/>
          <w:iCs w:val="0"/>
          <w:caps w:val="0"/>
          <w:color w:val="222222"/>
          <w:spacing w:val="0"/>
          <w:sz w:val="32"/>
          <w:szCs w:val="32"/>
          <w:highlight w:val="none"/>
          <w:shd w:val="clear" w:fill="FFFFFF"/>
          <w:lang w:val="en-US" w:eastAsia="zh-CN"/>
        </w:rPr>
        <w:t>历下区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依托济</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南海右人才学院</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整合优势资源举办</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海右人才节</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名校优才历下行</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海聚历下·国际人才会议月</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”等“</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海右</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系列活动，</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并积极打造</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国际化学校、国际化社区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等“</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类海外</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宜居宜业环境，</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高层次海外人才引进氛围浓厚</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eastAsia" w:ascii="Times New Roman" w:hAnsi="Times New Roman" w:eastAsia="仿宋_GB2312" w:cs="黑体"/>
          <w:i w:val="0"/>
          <w:iCs w:val="0"/>
          <w:caps w:val="0"/>
          <w:color w:val="222222"/>
          <w:spacing w:val="0"/>
          <w:sz w:val="32"/>
          <w:szCs w:val="32"/>
          <w:highlight w:val="none"/>
          <w:shd w:val="clear" w:fill="FFFFFF"/>
          <w:lang w:val="en-US" w:eastAsia="zh-CN"/>
        </w:rPr>
        <w:t>另一方面，</w:t>
      </w:r>
      <w:r>
        <w:rPr>
          <w:rFonts w:hint="eastAsia" w:ascii="Times New Roman" w:hAnsi="Times New Roman" w:cs="黑体"/>
          <w:i w:val="0"/>
          <w:iCs w:val="0"/>
          <w:caps w:val="0"/>
          <w:color w:val="222222"/>
          <w:spacing w:val="0"/>
          <w:sz w:val="32"/>
          <w:szCs w:val="32"/>
          <w:highlight w:val="none"/>
          <w:shd w:val="clear" w:fill="FFFFFF"/>
          <w:lang w:val="en-US" w:eastAsia="zh-CN"/>
        </w:rPr>
        <w:t>历下区紧抓</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人才、教育、产业、创新“四链”融合，</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实施</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创享历</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人才创业支持行动，首发应用场景机会清单、引才图谱，</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通过</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招募创业导师</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和“</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创业合伙人</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单位</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等形式</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，为创业人才</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/团队</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提供</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百余</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项专业服务，</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天下泉城、人来无忧</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品牌</w:t>
      </w:r>
      <w:r>
        <w:rPr>
          <w:rFonts w:hint="eastAsia" w:ascii="Times New Roman" w:hAnsi="Times New Roman" w:eastAsia="FangSong_GB2312" w:cs="FangSong_GB2312"/>
          <w:i w:val="0"/>
          <w:iCs w:val="0"/>
          <w:caps w:val="0"/>
          <w:color w:val="222222"/>
          <w:spacing w:val="0"/>
          <w:sz w:val="32"/>
          <w:szCs w:val="32"/>
          <w:highlight w:val="none"/>
          <w:shd w:val="clear" w:fill="FFFFFF"/>
          <w:lang w:val="en-US" w:eastAsia="zh-CN"/>
        </w:rPr>
        <w:t>不断</w:t>
      </w:r>
      <w:r>
        <w:rPr>
          <w:rFonts w:hint="default" w:ascii="Times New Roman" w:hAnsi="Times New Roman" w:eastAsia="FangSong_GB2312" w:cs="FangSong_GB2312"/>
          <w:i w:val="0"/>
          <w:iCs w:val="0"/>
          <w:caps w:val="0"/>
          <w:color w:val="222222"/>
          <w:spacing w:val="0"/>
          <w:sz w:val="32"/>
          <w:szCs w:val="32"/>
          <w:highlight w:val="none"/>
          <w:shd w:val="clear" w:fill="FFFFFF"/>
          <w:lang w:val="en-US" w:eastAsia="zh-CN"/>
        </w:rPr>
        <w:t>擦亮。</w:t>
      </w:r>
      <w:bookmarkStart w:id="24" w:name="_Toc5689"/>
    </w:p>
    <w:bookmarkEnd w:id="10"/>
    <w:bookmarkEnd w:id="11"/>
    <w:bookmarkEnd w:id="12"/>
    <w:bookmarkEnd w:id="13"/>
    <w:bookmarkEnd w:id="14"/>
    <w:bookmarkEnd w:id="15"/>
    <w:bookmarkEnd w:id="16"/>
    <w:bookmarkEnd w:id="24"/>
    <w:p w14:paraId="39D8A646">
      <w:pPr>
        <w:pStyle w:val="3"/>
        <w:jc w:val="both"/>
        <w:rPr>
          <w:rFonts w:hint="eastAsia" w:ascii="Times New Roman" w:hAnsi="Times New Roman" w:eastAsia="楷体_GB2312" w:cs="Times New Roman"/>
          <w:b/>
          <w:szCs w:val="22"/>
          <w:highlight w:val="none"/>
          <w:lang w:val="en-US" w:eastAsia="zh-CN"/>
        </w:rPr>
      </w:pPr>
      <w:bookmarkStart w:id="25" w:name="_Toc590"/>
      <w:bookmarkStart w:id="26" w:name="_Toc8014"/>
      <w:bookmarkStart w:id="27" w:name="_Toc6797"/>
      <w:bookmarkStart w:id="28" w:name="_Toc8363"/>
      <w:bookmarkStart w:id="29" w:name="_Toc3474"/>
      <w:bookmarkStart w:id="30" w:name="_Toc108020309"/>
      <w:bookmarkStart w:id="31" w:name="_Toc17896"/>
      <w:bookmarkStart w:id="32" w:name="_Toc5520"/>
      <w:bookmarkStart w:id="33" w:name="_Toc24811"/>
      <w:r>
        <w:rPr>
          <w:rFonts w:hint="eastAsia" w:ascii="Times New Roman" w:hAnsi="Times New Roman" w:eastAsia="楷体_GB2312" w:cs="Times New Roman"/>
          <w:b/>
          <w:szCs w:val="22"/>
          <w:highlight w:val="none"/>
          <w:lang w:val="en-US" w:eastAsia="zh-CN"/>
        </w:rPr>
        <w:t>（二）面临形势</w:t>
      </w:r>
      <w:bookmarkEnd w:id="25"/>
      <w:bookmarkEnd w:id="26"/>
    </w:p>
    <w:p w14:paraId="20EDE192">
      <w:pPr>
        <w:keepNext w:val="0"/>
        <w:keepLines w:val="0"/>
        <w:pageBreakBefore w:val="0"/>
        <w:widowControl/>
        <w:numPr>
          <w:ilvl w:val="-1"/>
          <w:numId w:val="0"/>
        </w:numPr>
        <w:pBdr>
          <w:left w:val="none" w:color="auto" w:sz="0" w:space="0"/>
        </w:pBdr>
        <w:kinsoku/>
        <w:wordWrap/>
        <w:overflowPunct/>
        <w:topLinePunct w:val="0"/>
        <w:autoSpaceDE/>
        <w:autoSpaceDN/>
        <w:bidi w:val="0"/>
        <w:adjustRightInd/>
        <w:snapToGrid/>
        <w:spacing w:beforeAutospacing="0" w:afterAutospacing="0" w:line="640" w:lineRule="exact"/>
        <w:ind w:left="0" w:leftChars="0" w:firstLine="640" w:firstLineChars="200"/>
        <w:textAlignment w:val="auto"/>
        <w:outlineLvl w:val="9"/>
        <w:rPr>
          <w:rFonts w:hint="eastAsia" w:ascii="Times New Roman" w:hAnsi="Times New Roman" w:eastAsia="黑体" w:cs="仿宋_GB2312"/>
          <w:i w:val="0"/>
          <w:iCs w:val="0"/>
          <w:caps w:val="0"/>
          <w:color w:val="auto"/>
          <w:spacing w:val="0"/>
          <w:sz w:val="32"/>
          <w:szCs w:val="32"/>
          <w:highlight w:val="none"/>
          <w:lang w:val="en-US" w:eastAsia="zh-CN"/>
        </w:rPr>
      </w:pPr>
      <w:r>
        <w:rPr>
          <w:rFonts w:hint="eastAsia" w:ascii="Times New Roman" w:hAnsi="Times New Roman" w:eastAsia="黑体" w:cs="仿宋_GB2312"/>
          <w:sz w:val="32"/>
          <w:szCs w:val="32"/>
          <w:highlight w:val="none"/>
          <w:lang w:val="en-US" w:eastAsia="zh-CN"/>
        </w:rPr>
        <w:t>从全国看：</w:t>
      </w:r>
      <w:r>
        <w:rPr>
          <w:rFonts w:hint="eastAsia" w:ascii="Times New Roman" w:hAnsi="Times New Roman" w:eastAsia="仿宋_GB2312" w:cs="仿宋_GB2312"/>
          <w:sz w:val="32"/>
          <w:szCs w:val="32"/>
          <w:highlight w:val="none"/>
          <w:lang w:val="en-US" w:eastAsia="zh-CN"/>
        </w:rPr>
        <w:t>自1984年</w:t>
      </w:r>
      <w:r>
        <w:rPr>
          <w:rFonts w:hint="eastAsia" w:ascii="Times New Roman" w:hAnsi="Times New Roman" w:cs="仿宋_GB2312"/>
          <w:sz w:val="32"/>
          <w:szCs w:val="32"/>
          <w:highlight w:val="none"/>
          <w:lang w:val="en-US" w:eastAsia="zh-CN"/>
        </w:rPr>
        <w:t>国务院批准设立国家级经济技术开发区（以下简称“</w:t>
      </w:r>
      <w:r>
        <w:rPr>
          <w:rFonts w:hint="eastAsia" w:cs="仿宋_GB2312"/>
          <w:sz w:val="32"/>
          <w:szCs w:val="32"/>
          <w:highlight w:val="none"/>
          <w:lang w:val="en-US" w:eastAsia="zh-CN"/>
        </w:rPr>
        <w:t>国家级经开区</w:t>
      </w:r>
      <w:r>
        <w:rPr>
          <w:rFonts w:hint="eastAsia" w:ascii="Times New Roman" w:hAnsi="Times New Roman" w:cs="仿宋_GB2312"/>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以来，</w:t>
      </w:r>
      <w:r>
        <w:rPr>
          <w:rFonts w:hint="eastAsia" w:ascii="Times New Roman" w:hAnsi="Times New Roman" w:cs="仿宋_GB2312"/>
          <w:sz w:val="32"/>
          <w:szCs w:val="32"/>
          <w:highlight w:val="none"/>
          <w:lang w:val="en-US" w:eastAsia="zh-CN"/>
        </w:rPr>
        <w:t>国家级经开区在区域重大战略实施、带动区域协调发展等方面取得了长足发展</w:t>
      </w:r>
      <w:r>
        <w:rPr>
          <w:rFonts w:hint="eastAsia" w:ascii="Times New Roman" w:hAnsi="Times New Roman" w:cs="仿宋_GB2312"/>
          <w:sz w:val="32"/>
          <w:szCs w:val="32"/>
          <w:highlight w:val="none"/>
          <w:lang w:eastAsia="zh-CN"/>
        </w:rPr>
        <w:t>。</w:t>
      </w:r>
      <w:r>
        <w:rPr>
          <w:rFonts w:hint="eastAsia" w:ascii="Times New Roman" w:hAnsi="Times New Roman" w:cs="仿宋_GB2312"/>
          <w:sz w:val="32"/>
          <w:szCs w:val="32"/>
          <w:highlight w:val="none"/>
          <w:lang w:val="en-US" w:eastAsia="zh-CN"/>
        </w:rPr>
        <w:t>当前，国家级经开区</w:t>
      </w:r>
      <w:r>
        <w:rPr>
          <w:rFonts w:hint="default" w:ascii="Times New Roman" w:hAnsi="Times New Roman" w:cs="Times New Roman"/>
          <w:highlight w:val="none"/>
          <w:lang w:val="en-US" w:eastAsia="zh-CN"/>
        </w:rPr>
        <w:t>新兴产业培育、</w:t>
      </w:r>
      <w:r>
        <w:rPr>
          <w:rFonts w:hint="eastAsia" w:ascii="Times New Roman" w:hAnsi="Times New Roman" w:cs="Times New Roman"/>
          <w:highlight w:val="none"/>
          <w:lang w:val="en-US" w:eastAsia="zh-CN"/>
        </w:rPr>
        <w:t>科技</w:t>
      </w:r>
      <w:r>
        <w:rPr>
          <w:rFonts w:hint="default" w:ascii="Times New Roman" w:hAnsi="Times New Roman" w:cs="Times New Roman"/>
          <w:highlight w:val="none"/>
          <w:lang w:val="en-US" w:eastAsia="zh-CN"/>
        </w:rPr>
        <w:t>创新</w:t>
      </w:r>
      <w:r>
        <w:rPr>
          <w:rFonts w:hint="eastAsia" w:ascii="Times New Roman" w:hAnsi="Times New Roman" w:cs="Times New Roman"/>
          <w:highlight w:val="none"/>
          <w:lang w:val="en-US" w:eastAsia="zh-CN"/>
        </w:rPr>
        <w:t>赋能</w:t>
      </w:r>
      <w:r>
        <w:rPr>
          <w:rFonts w:hint="default" w:ascii="Times New Roman" w:hAnsi="Times New Roman" w:cs="Times New Roman"/>
          <w:highlight w:val="none"/>
          <w:lang w:val="en-US" w:eastAsia="zh-CN"/>
        </w:rPr>
        <w:t>、高水平开放</w:t>
      </w:r>
      <w:r>
        <w:rPr>
          <w:rFonts w:hint="eastAsia" w:ascii="Times New Roman" w:hAnsi="Times New Roman" w:cs="Times New Roman"/>
          <w:highlight w:val="none"/>
          <w:lang w:val="en-US" w:eastAsia="zh-CN"/>
        </w:rPr>
        <w:t>合作加速推进</w:t>
      </w:r>
      <w:r>
        <w:rPr>
          <w:rFonts w:hint="default" w:ascii="Times New Roman" w:hAnsi="Times New Roman" w:cs="Times New Roman"/>
          <w:highlight w:val="none"/>
          <w:lang w:val="en-US" w:eastAsia="zh-CN"/>
        </w:rPr>
        <w:t>，正从传统产业园区向</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产城人融合体</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转型，</w:t>
      </w:r>
      <w:r>
        <w:rPr>
          <w:rFonts w:hint="eastAsia" w:ascii="Times New Roman" w:hAnsi="Times New Roman" w:cs="仿宋_GB2312"/>
          <w:i w:val="0"/>
          <w:iCs w:val="0"/>
          <w:caps w:val="0"/>
          <w:color w:val="333333"/>
          <w:spacing w:val="15"/>
          <w:sz w:val="32"/>
          <w:szCs w:val="32"/>
          <w:highlight w:val="none"/>
          <w:shd w:val="clear" w:fill="FFFFFF"/>
          <w:lang w:val="en-US" w:eastAsia="zh-CN"/>
        </w:rPr>
        <w:t>因地制宜布局发展</w:t>
      </w:r>
      <w:r>
        <w:rPr>
          <w:rFonts w:hint="eastAsia" w:ascii="Times New Roman" w:hAnsi="Times New Roman" w:cs="仿宋_GB2312"/>
          <w:i w:val="0"/>
          <w:iCs w:val="0"/>
          <w:caps w:val="0"/>
          <w:color w:val="404040"/>
          <w:spacing w:val="0"/>
          <w:sz w:val="32"/>
          <w:szCs w:val="32"/>
          <w:highlight w:val="none"/>
          <w:lang w:val="en-US" w:eastAsia="zh-CN"/>
        </w:rPr>
        <w:t>战略性新兴产业和未来产业，正在成为经开区培育</w:t>
      </w:r>
      <w:r>
        <w:rPr>
          <w:rFonts w:ascii="Times New Roman" w:hAnsi="Times New Roman" w:eastAsia="仿宋_GB2312" w:cs="Times New Roman"/>
          <w:sz w:val="32"/>
          <w:szCs w:val="32"/>
          <w:highlight w:val="none"/>
        </w:rPr>
        <w:t>新质生产力</w:t>
      </w: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带动区域经济高质量发展</w:t>
      </w:r>
      <w:r>
        <w:rPr>
          <w:rFonts w:ascii="Times New Roman" w:hAnsi="Times New Roman" w:eastAsia="仿宋_GB2312" w:cs="Times New Roman"/>
          <w:sz w:val="32"/>
          <w:szCs w:val="32"/>
          <w:highlight w:val="none"/>
        </w:rPr>
        <w:t>的</w:t>
      </w:r>
      <w:r>
        <w:rPr>
          <w:rFonts w:hint="eastAsia" w:ascii="Times New Roman" w:hAnsi="Times New Roman" w:cs="Times New Roman"/>
          <w:sz w:val="32"/>
          <w:szCs w:val="32"/>
          <w:highlight w:val="none"/>
          <w:lang w:val="en-US" w:eastAsia="zh-CN"/>
        </w:rPr>
        <w:t>必然选择</w:t>
      </w:r>
      <w:r>
        <w:rPr>
          <w:rFonts w:ascii="Times New Roman" w:hAnsi="Times New Roman" w:eastAsia="仿宋_GB2312" w:cs="Times New Roman"/>
          <w:sz w:val="32"/>
          <w:szCs w:val="32"/>
          <w:highlight w:val="none"/>
        </w:rPr>
        <w:t>。</w:t>
      </w:r>
    </w:p>
    <w:p w14:paraId="59D8ADDD">
      <w:pPr>
        <w:keepNext w:val="0"/>
        <w:keepLines w:val="0"/>
        <w:pageBreakBefore w:val="0"/>
        <w:widowControl/>
        <w:numPr>
          <w:ilvl w:val="-1"/>
          <w:numId w:val="0"/>
        </w:numPr>
        <w:pBdr>
          <w:left w:val="none" w:color="auto" w:sz="0" w:space="0"/>
        </w:pBdr>
        <w:kinsoku/>
        <w:wordWrap/>
        <w:overflowPunct/>
        <w:topLinePunct w:val="0"/>
        <w:autoSpaceDE/>
        <w:autoSpaceDN/>
        <w:bidi w:val="0"/>
        <w:adjustRightInd/>
        <w:snapToGrid/>
        <w:spacing w:beforeAutospacing="0" w:afterAutospacing="0" w:line="640" w:lineRule="exact"/>
        <w:ind w:left="0" w:leftChars="0" w:firstLine="640" w:firstLineChars="200"/>
        <w:textAlignment w:val="auto"/>
        <w:outlineLvl w:val="9"/>
        <w:rPr>
          <w:rFonts w:hint="eastAsia" w:ascii="Times New Roman" w:hAnsi="Times New Roman" w:cs="仿宋_GB2312"/>
          <w:i w:val="0"/>
          <w:iCs w:val="0"/>
          <w:caps w:val="0"/>
          <w:color w:val="404040"/>
          <w:spacing w:val="0"/>
          <w:sz w:val="32"/>
          <w:szCs w:val="32"/>
          <w:highlight w:val="none"/>
          <w:lang w:val="en-US" w:eastAsia="zh-CN"/>
        </w:rPr>
      </w:pPr>
      <w:r>
        <w:rPr>
          <w:rFonts w:hint="eastAsia" w:ascii="Times New Roman" w:hAnsi="Times New Roman" w:eastAsia="黑体" w:cs="仿宋_GB2312"/>
          <w:i w:val="0"/>
          <w:iCs w:val="0"/>
          <w:caps w:val="0"/>
          <w:color w:val="auto"/>
          <w:spacing w:val="0"/>
          <w:sz w:val="32"/>
          <w:szCs w:val="32"/>
          <w:highlight w:val="none"/>
          <w:lang w:val="en-US" w:eastAsia="zh-CN"/>
        </w:rPr>
        <w:t>从全省看：</w:t>
      </w:r>
      <w:r>
        <w:rPr>
          <w:rFonts w:hint="eastAsia" w:ascii="Times New Roman" w:hAnsi="Times New Roman" w:cs="仿宋_GB2312"/>
          <w:i w:val="0"/>
          <w:iCs w:val="0"/>
          <w:caps w:val="0"/>
          <w:color w:val="404040"/>
          <w:spacing w:val="0"/>
          <w:sz w:val="32"/>
          <w:szCs w:val="32"/>
          <w:highlight w:val="none"/>
          <w:lang w:val="en-US" w:eastAsia="zh-CN"/>
        </w:rPr>
        <w:t>省级</w:t>
      </w:r>
      <w:r>
        <w:rPr>
          <w:rFonts w:hint="eastAsia" w:ascii="Times New Roman" w:hAnsi="Times New Roman"/>
          <w:highlight w:val="none"/>
        </w:rPr>
        <w:t>开发区</w:t>
      </w:r>
      <w:r>
        <w:rPr>
          <w:rFonts w:hint="eastAsia" w:ascii="Times New Roman" w:hAnsi="Times New Roman"/>
          <w:highlight w:val="none"/>
          <w:lang w:val="en-US" w:eastAsia="zh-CN"/>
        </w:rPr>
        <w:t>是</w:t>
      </w:r>
      <w:r>
        <w:rPr>
          <w:rFonts w:hint="eastAsia" w:ascii="Times New Roman" w:hAnsi="Times New Roman" w:cs="仿宋_GB2312"/>
          <w:i w:val="0"/>
          <w:iCs w:val="0"/>
          <w:caps w:val="0"/>
          <w:color w:val="404040"/>
          <w:spacing w:val="0"/>
          <w:sz w:val="32"/>
          <w:szCs w:val="32"/>
          <w:highlight w:val="none"/>
          <w:lang w:val="en-US" w:eastAsia="zh-CN"/>
        </w:rPr>
        <w:t>山东</w:t>
      </w:r>
      <w:r>
        <w:rPr>
          <w:rFonts w:hint="eastAsia" w:ascii="Times New Roman" w:hAnsi="Times New Roman"/>
          <w:highlight w:val="none"/>
        </w:rPr>
        <w:t>新旧动能转换的</w:t>
      </w:r>
      <w:r>
        <w:rPr>
          <w:rFonts w:hint="eastAsia" w:ascii="Times New Roman" w:hAnsi="Times New Roman"/>
          <w:highlight w:val="none"/>
          <w:lang w:val="en-US" w:eastAsia="zh-CN"/>
        </w:rPr>
        <w:t>关键</w:t>
      </w:r>
      <w:r>
        <w:rPr>
          <w:rFonts w:hint="eastAsia" w:ascii="Times New Roman" w:hAnsi="Times New Roman"/>
          <w:highlight w:val="none"/>
        </w:rPr>
        <w:t>支撑，</w:t>
      </w:r>
      <w:r>
        <w:rPr>
          <w:rFonts w:hint="eastAsia" w:ascii="Times New Roman" w:hAnsi="Times New Roman"/>
          <w:highlight w:val="none"/>
          <w:lang w:val="en-US" w:eastAsia="zh-CN"/>
        </w:rPr>
        <w:t>在</w:t>
      </w:r>
      <w:r>
        <w:rPr>
          <w:rFonts w:hint="eastAsia" w:ascii="Times New Roman" w:hAnsi="Times New Roman"/>
          <w:highlight w:val="none"/>
        </w:rPr>
        <w:t>培育“十强”现代优势产业集群</w:t>
      </w:r>
      <w:r>
        <w:rPr>
          <w:rFonts w:hint="eastAsia" w:ascii="Times New Roman" w:hAnsi="Times New Roman"/>
          <w:highlight w:val="none"/>
          <w:lang w:eastAsia="zh-CN"/>
        </w:rPr>
        <w:t>、</w:t>
      </w:r>
      <w:r>
        <w:rPr>
          <w:rFonts w:hint="eastAsia" w:ascii="Times New Roman" w:hAnsi="Times New Roman"/>
          <w:highlight w:val="none"/>
        </w:rPr>
        <w:t>壮大发展</w:t>
      </w:r>
      <w:r>
        <w:rPr>
          <w:rFonts w:hint="eastAsia" w:ascii="Times New Roman" w:hAnsi="Times New Roman"/>
          <w:highlight w:val="none"/>
          <w:lang w:val="en-US" w:eastAsia="zh-CN"/>
        </w:rPr>
        <w:t>战略性</w:t>
      </w:r>
      <w:r>
        <w:rPr>
          <w:rFonts w:hint="eastAsia" w:ascii="Times New Roman" w:hAnsi="Times New Roman"/>
          <w:highlight w:val="none"/>
        </w:rPr>
        <w:t>新兴产业</w:t>
      </w:r>
      <w:r>
        <w:rPr>
          <w:rFonts w:hint="eastAsia" w:ascii="Times New Roman" w:hAnsi="Times New Roman"/>
          <w:highlight w:val="none"/>
          <w:lang w:val="en-US" w:eastAsia="zh-CN"/>
        </w:rPr>
        <w:t>等方面发挥了重要作用。</w:t>
      </w:r>
      <w:r>
        <w:rPr>
          <w:rFonts w:hint="eastAsia" w:ascii="Times New Roman" w:hAnsi="Times New Roman"/>
          <w:b w:val="0"/>
          <w:highlight w:val="none"/>
          <w:lang w:val="en-US" w:eastAsia="zh-CN"/>
        </w:rPr>
        <w:t>2025年1月18日，山东省第十四届人民代表大会常务委员会第十三次会议通过《山东省开发区条例》，明确要求省级开发区要进一步突出其区域经济发展的主阵地属性。</w:t>
      </w:r>
      <w:r>
        <w:rPr>
          <w:rFonts w:hint="eastAsia" w:ascii="Times New Roman" w:hAnsi="Times New Roman" w:cs="仿宋_GB2312"/>
          <w:i w:val="0"/>
          <w:iCs w:val="0"/>
          <w:caps w:val="0"/>
          <w:color w:val="404040"/>
          <w:spacing w:val="0"/>
          <w:sz w:val="32"/>
          <w:szCs w:val="32"/>
          <w:highlight w:val="none"/>
          <w:lang w:val="en-US" w:eastAsia="zh-CN"/>
        </w:rPr>
        <w:t>“走在前、挑大梁”，</w:t>
      </w:r>
      <w:r>
        <w:rPr>
          <w:rFonts w:hint="eastAsia" w:ascii="Times New Roman" w:hAnsi="Times New Roman"/>
          <w:b w:val="0"/>
          <w:highlight w:val="none"/>
          <w:lang w:val="en-US" w:eastAsia="zh-CN"/>
        </w:rPr>
        <w:t>通过制度创新激活发展动能，</w:t>
      </w:r>
      <w:r>
        <w:rPr>
          <w:rFonts w:hint="eastAsia" w:ascii="Times New Roman" w:hAnsi="Times New Roman" w:cs="仿宋_GB2312"/>
          <w:i w:val="0"/>
          <w:iCs w:val="0"/>
          <w:caps w:val="0"/>
          <w:color w:val="404040"/>
          <w:spacing w:val="0"/>
          <w:sz w:val="32"/>
          <w:szCs w:val="32"/>
          <w:highlight w:val="none"/>
          <w:lang w:val="en-US" w:eastAsia="zh-CN"/>
        </w:rPr>
        <w:t>着力推动科技创新与产业创新融合发展，是省级开发区培育新动能新优势的使命担当。</w:t>
      </w:r>
    </w:p>
    <w:p w14:paraId="4C492C45">
      <w:pPr>
        <w:keepNext w:val="0"/>
        <w:keepLines w:val="0"/>
        <w:pageBreakBefore w:val="0"/>
        <w:widowControl/>
        <w:numPr>
          <w:ilvl w:val="-1"/>
          <w:numId w:val="0"/>
        </w:numPr>
        <w:pBdr>
          <w:left w:val="none" w:color="auto" w:sz="0" w:space="0"/>
        </w:pBdr>
        <w:kinsoku/>
        <w:wordWrap/>
        <w:overflowPunct/>
        <w:topLinePunct w:val="0"/>
        <w:autoSpaceDE/>
        <w:autoSpaceDN/>
        <w:bidi w:val="0"/>
        <w:adjustRightInd/>
        <w:snapToGrid/>
        <w:spacing w:beforeAutospacing="0" w:afterAutospacing="0" w:line="640" w:lineRule="exact"/>
        <w:ind w:left="0" w:leftChars="0" w:firstLine="640" w:firstLineChars="200"/>
        <w:textAlignment w:val="auto"/>
        <w:outlineLvl w:val="9"/>
        <w:rPr>
          <w:rFonts w:hint="default" w:ascii="Times New Roman" w:hAnsi="Times New Roman" w:cs="仿宋_GB2312"/>
          <w:i w:val="0"/>
          <w:iCs w:val="0"/>
          <w:caps w:val="0"/>
          <w:color w:val="404040"/>
          <w:spacing w:val="0"/>
          <w:sz w:val="32"/>
          <w:szCs w:val="32"/>
          <w:highlight w:val="none"/>
          <w:lang w:val="en-US" w:eastAsia="zh-CN"/>
        </w:rPr>
      </w:pPr>
      <w:r>
        <w:rPr>
          <w:rFonts w:hint="eastAsia" w:ascii="Times New Roman" w:hAnsi="Times New Roman" w:eastAsia="黑体" w:cs="仿宋_GB2312"/>
          <w:i w:val="0"/>
          <w:iCs w:val="0"/>
          <w:caps w:val="0"/>
          <w:color w:val="auto"/>
          <w:spacing w:val="0"/>
          <w:sz w:val="32"/>
          <w:szCs w:val="32"/>
          <w:highlight w:val="none"/>
          <w:lang w:val="en-US" w:eastAsia="zh-CN"/>
        </w:rPr>
        <w:t>从全市看：</w:t>
      </w:r>
      <w:r>
        <w:rPr>
          <w:rFonts w:hint="eastAsia" w:ascii="Times New Roman" w:hAnsi="Times New Roman" w:eastAsia="仿宋_GB2312" w:cs="仿宋_GB2312"/>
          <w:i w:val="0"/>
          <w:iCs w:val="0"/>
          <w:caps w:val="0"/>
          <w:color w:val="auto"/>
          <w:spacing w:val="0"/>
          <w:sz w:val="32"/>
          <w:szCs w:val="32"/>
          <w:highlight w:val="none"/>
          <w:lang w:val="en-US" w:eastAsia="zh-CN"/>
        </w:rPr>
        <w:t>在“强新优富美高”新时代社会主义现代化强省会建设</w:t>
      </w:r>
      <w:r>
        <w:rPr>
          <w:rFonts w:hint="eastAsia" w:ascii="Times New Roman" w:hAnsi="Times New Roman" w:cs="仿宋_GB2312"/>
          <w:i w:val="0"/>
          <w:iCs w:val="0"/>
          <w:caps w:val="0"/>
          <w:color w:val="404040"/>
          <w:spacing w:val="0"/>
          <w:sz w:val="32"/>
          <w:szCs w:val="32"/>
          <w:highlight w:val="none"/>
          <w:lang w:val="en-US" w:eastAsia="zh-CN"/>
        </w:rPr>
        <w:t>战略引领下，济南市</w:t>
      </w:r>
      <w:r>
        <w:rPr>
          <w:rFonts w:hint="eastAsia" w:cs="仿宋_GB2312"/>
          <w:i w:val="0"/>
          <w:iCs w:val="0"/>
          <w:caps w:val="0"/>
          <w:color w:val="404040"/>
          <w:spacing w:val="0"/>
          <w:sz w:val="32"/>
          <w:szCs w:val="32"/>
          <w:highlight w:val="none"/>
          <w:lang w:val="en-US" w:eastAsia="zh-CN"/>
        </w:rPr>
        <w:t>作为</w:t>
      </w:r>
      <w:r>
        <w:rPr>
          <w:rFonts w:hint="eastAsia" w:ascii="Times New Roman" w:hAnsi="Times New Roman" w:cs="仿宋_GB2312"/>
          <w:i w:val="0"/>
          <w:iCs w:val="0"/>
          <w:caps w:val="0"/>
          <w:color w:val="404040"/>
          <w:spacing w:val="0"/>
          <w:sz w:val="32"/>
          <w:szCs w:val="32"/>
          <w:highlight w:val="none"/>
          <w:lang w:val="en-US" w:eastAsia="zh-CN"/>
        </w:rPr>
        <w:t>全省经济社会发展的核心引擎优势突出。历下区作为济南市政治、文化、教育和金融中心，自贸试验区联动红利加速释放，科教金融赋能产业科技创新优势突出。紧抓历下经开区批复建设机遇，发挥产业规划布局后发优势，围绕济南市13条标志性产业链建设，构建“战兴产业主导、未来产业拓新”的经开区现代化经济体系，是打造济南现代化都市圈新增长极的重要引擎。</w:t>
      </w:r>
    </w:p>
    <w:p w14:paraId="7A50B8F1">
      <w:pPr>
        <w:pStyle w:val="2"/>
        <w:keepNext/>
        <w:keepLines/>
        <w:pageBreakBefore w:val="0"/>
        <w:widowControl/>
        <w:kinsoku/>
        <w:wordWrap/>
        <w:overflowPunct/>
        <w:topLinePunct w:val="0"/>
        <w:autoSpaceDE/>
        <w:autoSpaceDN/>
        <w:bidi w:val="0"/>
        <w:adjustRightInd/>
        <w:snapToGrid/>
        <w:spacing w:line="640" w:lineRule="exact"/>
        <w:ind w:firstLine="640" w:firstLineChars="200"/>
        <w:jc w:val="both"/>
        <w:textAlignment w:val="auto"/>
        <w:rPr>
          <w:rFonts w:hint="eastAsia" w:ascii="Times New Roman" w:hAnsi="Times New Roman" w:cs="Times New Roman"/>
          <w:b w:val="0"/>
          <w:bCs/>
          <w:highlight w:val="none"/>
          <w:lang w:val="en-US"/>
        </w:rPr>
      </w:pPr>
      <w:bookmarkStart w:id="34" w:name="_Toc10591"/>
      <w:bookmarkStart w:id="35" w:name="_Toc32201"/>
      <w:r>
        <w:rPr>
          <w:rFonts w:hint="eastAsia" w:ascii="Times New Roman" w:hAnsi="Times New Roman" w:cs="Times New Roman"/>
          <w:b w:val="0"/>
          <w:bCs/>
          <w:highlight w:val="none"/>
          <w:lang w:val="en-US" w:eastAsia="zh-CN"/>
        </w:rPr>
        <w:t>二</w:t>
      </w:r>
      <w:r>
        <w:rPr>
          <w:rFonts w:hint="eastAsia" w:ascii="Times New Roman" w:hAnsi="Times New Roman" w:cs="Times New Roman"/>
          <w:b w:val="0"/>
          <w:bCs/>
          <w:highlight w:val="none"/>
        </w:rPr>
        <w:t>、</w:t>
      </w:r>
      <w:r>
        <w:rPr>
          <w:rFonts w:hint="eastAsia" w:ascii="Times New Roman" w:hAnsi="Times New Roman" w:cs="Times New Roman"/>
          <w:b w:val="0"/>
          <w:bCs/>
          <w:highlight w:val="none"/>
          <w:lang w:val="en-US" w:eastAsia="zh-CN"/>
        </w:rPr>
        <w:t>发展思路与定位</w:t>
      </w:r>
      <w:bookmarkEnd w:id="34"/>
      <w:bookmarkEnd w:id="35"/>
    </w:p>
    <w:p w14:paraId="35ECDB35">
      <w:pPr>
        <w:pStyle w:val="3"/>
        <w:spacing w:line="640" w:lineRule="exact"/>
        <w:jc w:val="both"/>
        <w:rPr>
          <w:rFonts w:hint="eastAsia" w:ascii="Times New Roman" w:hAnsi="Times New Roman"/>
          <w:highlight w:val="none"/>
          <w:lang w:val="en-US" w:eastAsia="zh-CN"/>
        </w:rPr>
      </w:pPr>
      <w:bookmarkStart w:id="36" w:name="_Toc7731"/>
      <w:bookmarkStart w:id="37" w:name="_Toc688"/>
      <w:r>
        <w:rPr>
          <w:rFonts w:hint="eastAsia" w:ascii="Times New Roman" w:hAnsi="Times New Roman"/>
          <w:highlight w:val="none"/>
        </w:rPr>
        <w:t>（一）</w:t>
      </w:r>
      <w:r>
        <w:rPr>
          <w:rFonts w:hint="eastAsia" w:ascii="Times New Roman" w:hAnsi="Times New Roman"/>
          <w:highlight w:val="none"/>
          <w:lang w:val="en-US" w:eastAsia="zh-CN"/>
        </w:rPr>
        <w:t>发展思路</w:t>
      </w:r>
      <w:bookmarkEnd w:id="36"/>
      <w:bookmarkEnd w:id="37"/>
    </w:p>
    <w:p w14:paraId="6A160C42">
      <w:pPr>
        <w:spacing w:line="640" w:lineRule="exac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以习近平新时代中国特色社会主义思想为指导，深入贯彻党的二十大和二十届二中、三中全会精神，全面落实习近平总书记视察山东重要讲话精神，</w:t>
      </w:r>
      <w:r>
        <w:rPr>
          <w:rFonts w:hint="default" w:ascii="Times New Roman" w:hAnsi="Times New Roman" w:cs="Times New Roman"/>
          <w:highlight w:val="none"/>
          <w:u w:val="none"/>
          <w:lang w:val="en-US" w:eastAsia="zh-CN"/>
        </w:rPr>
        <w:t>按照党中央、国务院关于推动开发区高质量发展的决策部署</w:t>
      </w:r>
      <w:r>
        <w:rPr>
          <w:rFonts w:hint="default" w:ascii="Times New Roman" w:hAnsi="Times New Roman" w:cs="Times New Roman"/>
          <w:highlight w:val="none"/>
          <w:lang w:val="en-US" w:eastAsia="zh-CN"/>
        </w:rPr>
        <w:t>，认真落实省委、省政府</w:t>
      </w:r>
      <w:r>
        <w:rPr>
          <w:rFonts w:hint="eastAsia" w:ascii="Times New Roman" w:hAnsi="Times New Roman" w:cs="Times New Roman"/>
          <w:highlight w:val="none"/>
          <w:lang w:val="en-US" w:eastAsia="zh-CN"/>
        </w:rPr>
        <w:t>、市委、市政府</w:t>
      </w:r>
      <w:r>
        <w:rPr>
          <w:rFonts w:hint="default" w:ascii="Times New Roman" w:hAnsi="Times New Roman" w:cs="Times New Roman"/>
          <w:highlight w:val="none"/>
          <w:lang w:val="en-US" w:eastAsia="zh-CN"/>
        </w:rPr>
        <w:t>有关工作要求，</w:t>
      </w:r>
      <w:r>
        <w:rPr>
          <w:rFonts w:hint="eastAsia" w:ascii="Times New Roman" w:hAnsi="Times New Roman" w:cs="Times New Roman"/>
          <w:highlight w:val="none"/>
          <w:lang w:val="en-US" w:eastAsia="zh-CN"/>
        </w:rPr>
        <w:t>围绕济南市13条标志性产业链和34条重点产业链，聚焦历下区“X+2”主导产业定位，历下经开区</w:t>
      </w:r>
      <w:r>
        <w:rPr>
          <w:rFonts w:hint="default" w:ascii="Times New Roman" w:hAnsi="Times New Roman" w:cs="Times New Roman"/>
          <w:color w:val="auto"/>
          <w:highlight w:val="none"/>
          <w:lang w:val="en-US" w:eastAsia="zh-CN"/>
        </w:rPr>
        <w:t>大力推进“2+3+3+6+5”产业体系建设，即：聚力发展</w:t>
      </w:r>
      <w:r>
        <w:rPr>
          <w:rFonts w:hint="eastAsia" w:ascii="Times New Roman" w:hAnsi="Times New Roman" w:cs="Times New Roman"/>
          <w:color w:val="auto"/>
          <w:highlight w:val="none"/>
          <w:lang w:val="en-US" w:eastAsia="zh-CN"/>
        </w:rPr>
        <w:t>现代</w:t>
      </w:r>
      <w:r>
        <w:rPr>
          <w:rFonts w:hint="default" w:ascii="Times New Roman" w:hAnsi="Times New Roman" w:cs="Times New Roman"/>
          <w:color w:val="auto"/>
          <w:highlight w:val="none"/>
          <w:lang w:val="en-US" w:eastAsia="zh-CN"/>
        </w:rPr>
        <w:t>医药、</w:t>
      </w:r>
      <w:r>
        <w:rPr>
          <w:rFonts w:hint="eastAsia" w:ascii="Times New Roman" w:hAnsi="Times New Roman" w:cs="Times New Roman"/>
          <w:color w:val="auto"/>
          <w:highlight w:val="none"/>
          <w:lang w:val="en-US" w:eastAsia="zh-CN"/>
        </w:rPr>
        <w:t>电子信息“</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”大主导</w:t>
      </w:r>
      <w:r>
        <w:rPr>
          <w:rFonts w:hint="default" w:ascii="Times New Roman" w:hAnsi="Times New Roman" w:cs="Times New Roman"/>
          <w:color w:val="auto"/>
          <w:highlight w:val="none"/>
          <w:lang w:val="en-US" w:eastAsia="zh-CN"/>
        </w:rPr>
        <w:t>产业，抢抓</w:t>
      </w:r>
      <w:r>
        <w:rPr>
          <w:rFonts w:hint="eastAsia" w:ascii="Times New Roman" w:hAnsi="Times New Roman" w:cs="Times New Roman"/>
          <w:color w:val="auto"/>
          <w:highlight w:val="none"/>
          <w:lang w:val="en-US" w:eastAsia="zh-CN"/>
        </w:rPr>
        <w:t>脑机接口</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智能机器人</w:t>
      </w:r>
      <w:r>
        <w:rPr>
          <w:rFonts w:hint="default" w:ascii="Times New Roman" w:hAnsi="Times New Roman" w:cs="Times New Roman"/>
          <w:color w:val="auto"/>
          <w:highlight w:val="none"/>
          <w:lang w:val="en-US" w:eastAsia="zh-CN"/>
        </w:rPr>
        <w:t>、生成式人工智能未来产业</w:t>
      </w:r>
      <w:r>
        <w:rPr>
          <w:rFonts w:hint="eastAsia" w:ascii="Times New Roman" w:hAnsi="Times New Roman" w:cs="Times New Roman"/>
          <w:color w:val="auto"/>
          <w:highlight w:val="none"/>
          <w:lang w:val="en-US" w:eastAsia="zh-CN"/>
        </w:rPr>
        <w:t>中的“</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”大</w:t>
      </w:r>
      <w:r>
        <w:rPr>
          <w:rFonts w:hint="default" w:ascii="Times New Roman" w:hAnsi="Times New Roman" w:cs="Times New Roman"/>
          <w:color w:val="auto"/>
          <w:highlight w:val="none"/>
          <w:lang w:val="en-US" w:eastAsia="zh-CN"/>
        </w:rPr>
        <w:t>发展新机遇，坚持龙头带动、链式复用、生态赋能</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大产业发展路径，推进产业铸链强链、创新能力提升、市场主体培育、科技创新赋能、开放协同发展、产业人才引育</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大工程，</w:t>
      </w:r>
      <w:r>
        <w:rPr>
          <w:rFonts w:hint="eastAsia" w:ascii="Times New Roman" w:hAnsi="Times New Roman" w:cs="Times New Roman"/>
          <w:color w:val="auto"/>
          <w:highlight w:val="none"/>
          <w:lang w:val="en-US" w:eastAsia="zh-CN"/>
        </w:rPr>
        <w:t>实施</w:t>
      </w:r>
      <w:r>
        <w:rPr>
          <w:rFonts w:hint="default" w:ascii="Times New Roman" w:hAnsi="Times New Roman" w:cs="Times New Roman"/>
          <w:color w:val="auto"/>
          <w:highlight w:val="none"/>
          <w:lang w:val="en-US" w:eastAsia="zh-CN"/>
        </w:rPr>
        <w:t>组织</w:t>
      </w:r>
      <w:r>
        <w:rPr>
          <w:rFonts w:hint="eastAsia" w:ascii="Times New Roman" w:hAnsi="Times New Roman" w:cs="Times New Roman"/>
          <w:color w:val="auto"/>
          <w:highlight w:val="none"/>
          <w:lang w:val="en-US" w:eastAsia="zh-CN"/>
        </w:rPr>
        <w:t>机构设置</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体制机制建设、专项资金支持、运行监测体系和发展绩效评价“</w:t>
      </w:r>
      <w:r>
        <w:rPr>
          <w:rFonts w:hint="default" w:ascii="Times New Roman" w:hAnsi="Times New Roman" w:cs="Times New Roman"/>
          <w:color w:val="auto"/>
          <w:highlight w:val="none"/>
          <w:lang w:val="en-US" w:eastAsia="zh-CN"/>
        </w:rPr>
        <w:t>5</w:t>
      </w:r>
      <w:r>
        <w:rPr>
          <w:rFonts w:hint="eastAsia" w:ascii="Times New Roman" w:hAnsi="Times New Roman" w:cs="Times New Roman"/>
          <w:color w:val="auto"/>
          <w:highlight w:val="none"/>
          <w:lang w:val="en-US" w:eastAsia="zh-CN"/>
        </w:rPr>
        <w:t>”大</w:t>
      </w:r>
      <w:r>
        <w:rPr>
          <w:rFonts w:hint="default" w:ascii="Times New Roman" w:hAnsi="Times New Roman" w:cs="Times New Roman"/>
          <w:color w:val="auto"/>
          <w:highlight w:val="none"/>
          <w:lang w:val="en-US" w:eastAsia="zh-CN"/>
        </w:rPr>
        <w:t>保障</w:t>
      </w:r>
      <w:r>
        <w:rPr>
          <w:rFonts w:hint="eastAsia" w:ascii="Times New Roman" w:hAnsi="Times New Roman" w:cs="Times New Roman"/>
          <w:color w:val="auto"/>
          <w:highlight w:val="none"/>
          <w:lang w:val="en-US" w:eastAsia="zh-CN"/>
        </w:rPr>
        <w:t>体系</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推动</w:t>
      </w:r>
      <w:r>
        <w:rPr>
          <w:rFonts w:hint="default" w:ascii="Times New Roman" w:hAnsi="Times New Roman" w:cs="Times New Roman"/>
          <w:color w:val="auto"/>
          <w:highlight w:val="none"/>
          <w:lang w:val="en-US" w:eastAsia="zh-CN"/>
        </w:rPr>
        <w:t>科技创新和产业创新融合发展，激发自主创新活力与产业升级动力，</w:t>
      </w:r>
      <w:r>
        <w:rPr>
          <w:rFonts w:hint="eastAsia" w:ascii="Times New Roman" w:hAnsi="Times New Roman" w:cs="Times New Roman"/>
          <w:color w:val="auto"/>
          <w:highlight w:val="none"/>
          <w:lang w:val="en-US" w:eastAsia="zh-CN"/>
        </w:rPr>
        <w:t>构建</w:t>
      </w:r>
      <w:r>
        <w:rPr>
          <w:rFonts w:hint="default" w:ascii="Times New Roman" w:hAnsi="Times New Roman" w:cs="Times New Roman"/>
          <w:color w:val="auto"/>
          <w:highlight w:val="none"/>
          <w:lang w:val="en-US" w:eastAsia="zh-CN"/>
        </w:rPr>
        <w:t>区域产业科技创新</w:t>
      </w:r>
      <w:r>
        <w:rPr>
          <w:rFonts w:hint="eastAsia" w:ascii="Times New Roman" w:hAnsi="Times New Roman" w:cs="Times New Roman"/>
          <w:color w:val="auto"/>
          <w:highlight w:val="none"/>
          <w:lang w:val="en-US" w:eastAsia="zh-CN"/>
        </w:rPr>
        <w:t>经济体系</w:t>
      </w:r>
      <w:r>
        <w:rPr>
          <w:rFonts w:hint="default" w:ascii="Times New Roman" w:hAnsi="Times New Roman" w:cs="Times New Roman"/>
          <w:color w:val="auto"/>
          <w:highlight w:val="none"/>
          <w:lang w:val="en-US" w:eastAsia="zh-CN"/>
        </w:rPr>
        <w:t>，将历下经开区打造成</w:t>
      </w:r>
      <w:r>
        <w:rPr>
          <w:rFonts w:hint="eastAsia" w:ascii="Times New Roman" w:hAnsi="Times New Roman" w:cs="Times New Roman"/>
          <w:color w:val="auto"/>
          <w:highlight w:val="none"/>
          <w:lang w:val="en-US" w:eastAsia="zh-CN"/>
        </w:rPr>
        <w:t>山东省现代</w:t>
      </w:r>
      <w:r>
        <w:rPr>
          <w:rFonts w:hint="default" w:ascii="Times New Roman" w:hAnsi="Times New Roman" w:cs="Times New Roman"/>
          <w:color w:val="auto"/>
          <w:highlight w:val="none"/>
          <w:lang w:val="en-US" w:eastAsia="zh-CN"/>
        </w:rPr>
        <w:t>医药产业集聚发展</w:t>
      </w:r>
      <w:r>
        <w:rPr>
          <w:rFonts w:hint="eastAsia" w:ascii="Times New Roman" w:hAnsi="Times New Roman" w:cs="Times New Roman"/>
          <w:color w:val="auto"/>
          <w:highlight w:val="none"/>
          <w:lang w:val="en-US" w:eastAsia="zh-CN"/>
        </w:rPr>
        <w:t>重要增长极</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电子信息</w:t>
      </w:r>
      <w:r>
        <w:rPr>
          <w:rFonts w:hint="default" w:ascii="Times New Roman" w:hAnsi="Times New Roman" w:cs="Times New Roman"/>
          <w:color w:val="auto"/>
          <w:highlight w:val="none"/>
          <w:lang w:val="en-US" w:eastAsia="zh-CN"/>
        </w:rPr>
        <w:t>产业链式发展引领区、济南市未来产业融合发展试验区</w:t>
      </w:r>
      <w:r>
        <w:rPr>
          <w:rFonts w:hint="eastAsia" w:ascii="Times New Roman" w:hAnsi="Times New Roman"/>
          <w:highlight w:val="none"/>
          <w:lang w:val="en-US" w:eastAsia="zh-CN"/>
        </w:rPr>
        <w:t>。</w:t>
      </w:r>
    </w:p>
    <w:p w14:paraId="44970D2A">
      <w:pPr>
        <w:pStyle w:val="3"/>
        <w:spacing w:line="640" w:lineRule="exact"/>
        <w:jc w:val="both"/>
        <w:rPr>
          <w:rFonts w:hint="eastAsia" w:ascii="Times New Roman" w:hAnsi="Times New Roman" w:cs="Times New Roman"/>
          <w:highlight w:val="none"/>
          <w:lang w:val="en-US" w:eastAsia="zh-CN"/>
        </w:rPr>
      </w:pPr>
      <w:bookmarkStart w:id="38" w:name="_Toc17683"/>
      <w:bookmarkStart w:id="39" w:name="_Toc13019"/>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二</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发展定位</w:t>
      </w:r>
      <w:bookmarkEnd w:id="38"/>
      <w:bookmarkEnd w:id="39"/>
    </w:p>
    <w:p w14:paraId="1FF77A5B">
      <w:pPr>
        <w:spacing w:line="640" w:lineRule="exact"/>
        <w:rPr>
          <w:rFonts w:hint="default" w:ascii="Times New Roman" w:hAnsi="Times New Roman" w:cs="Times New Roman"/>
          <w:highlight w:val="none"/>
          <w:lang w:val="en-US" w:eastAsia="zh-CN"/>
        </w:rPr>
      </w:pPr>
      <w:r>
        <w:rPr>
          <w:rFonts w:hint="eastAsia" w:ascii="Times New Roman" w:hAnsi="Times New Roman" w:eastAsia="黑体" w:cs="Times New Roman"/>
          <w:bCs/>
          <w:sz w:val="32"/>
          <w:highlight w:val="none"/>
          <w:lang w:val="en-US" w:eastAsia="zh-CN" w:bidi="ar"/>
        </w:rPr>
        <w:t>——山东省现代医药产业集聚发展的重要增长极。</w:t>
      </w:r>
      <w:r>
        <w:rPr>
          <w:rFonts w:hint="default" w:ascii="Times New Roman" w:hAnsi="Times New Roman" w:cs="Times New Roman"/>
          <w:highlight w:val="none"/>
          <w:lang w:val="en-US" w:eastAsia="zh-CN"/>
        </w:rPr>
        <w:t>立足</w:t>
      </w:r>
      <w:r>
        <w:rPr>
          <w:rFonts w:hint="eastAsia" w:ascii="Times New Roman" w:hAnsi="Times New Roman" w:cs="Times New Roman"/>
          <w:highlight w:val="none"/>
          <w:lang w:val="en-US" w:eastAsia="zh-CN"/>
        </w:rPr>
        <w:t>历下经开区现代医药</w:t>
      </w:r>
      <w:r>
        <w:rPr>
          <w:rFonts w:hint="default" w:ascii="Times New Roman" w:hAnsi="Times New Roman" w:cs="Times New Roman"/>
          <w:highlight w:val="none"/>
          <w:lang w:val="en-US" w:eastAsia="zh-CN"/>
        </w:rPr>
        <w:t>产业布局先发优势，进一步集聚技术、人才、资本、数据资源等发展要素，</w:t>
      </w:r>
      <w:r>
        <w:rPr>
          <w:rFonts w:hint="eastAsia" w:ascii="Times New Roman" w:hAnsi="Times New Roman" w:cs="Times New Roman"/>
          <w:highlight w:val="none"/>
          <w:lang w:val="en-US" w:eastAsia="zh-CN"/>
        </w:rPr>
        <w:t>打通生物治疗到精准医疗的最后“一公里”</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加速推进</w:t>
      </w:r>
      <w:r>
        <w:rPr>
          <w:rFonts w:hint="default" w:ascii="Times New Roman" w:hAnsi="Times New Roman" w:cs="Times New Roman"/>
          <w:highlight w:val="none"/>
          <w:lang w:val="en-US" w:eastAsia="zh-CN"/>
        </w:rPr>
        <w:t>高端医疗</w:t>
      </w:r>
      <w:r>
        <w:rPr>
          <w:rFonts w:hint="eastAsia" w:ascii="Times New Roman" w:hAnsi="Times New Roman" w:cs="Times New Roman"/>
          <w:highlight w:val="none"/>
          <w:lang w:val="en-US" w:eastAsia="zh-CN"/>
        </w:rPr>
        <w:t>器械</w:t>
      </w:r>
      <w:r>
        <w:rPr>
          <w:rFonts w:hint="default" w:ascii="Times New Roman" w:hAnsi="Times New Roman" w:cs="Times New Roman"/>
          <w:highlight w:val="none"/>
          <w:lang w:val="en-US" w:eastAsia="zh-CN"/>
        </w:rPr>
        <w:t>和医药服务产业链</w:t>
      </w:r>
      <w:r>
        <w:rPr>
          <w:rFonts w:hint="eastAsia" w:ascii="Times New Roman" w:hAnsi="Times New Roman" w:cs="Times New Roman"/>
          <w:highlight w:val="none"/>
          <w:lang w:val="en-US" w:eastAsia="zh-CN"/>
        </w:rPr>
        <w:t>建链进程</w:t>
      </w:r>
      <w:r>
        <w:rPr>
          <w:rFonts w:hint="default" w:ascii="Times New Roman" w:hAnsi="Times New Roman" w:cs="Times New Roman"/>
          <w:highlight w:val="none"/>
          <w:lang w:val="en-US" w:eastAsia="zh-CN"/>
        </w:rPr>
        <w:t>，带动关联配套产业集聚，引入一批生物</w:t>
      </w:r>
      <w:r>
        <w:rPr>
          <w:rFonts w:hint="eastAsia" w:ascii="Times New Roman" w:hAnsi="Times New Roman" w:cs="Times New Roman"/>
          <w:highlight w:val="none"/>
          <w:lang w:val="en-US" w:eastAsia="zh-CN"/>
        </w:rPr>
        <w:t>治疗和精准医疗</w:t>
      </w:r>
      <w:r>
        <w:rPr>
          <w:rFonts w:hint="default" w:ascii="Times New Roman" w:hAnsi="Times New Roman" w:cs="Times New Roman"/>
          <w:highlight w:val="none"/>
          <w:lang w:val="en-US" w:eastAsia="zh-CN"/>
        </w:rPr>
        <w:t>领域</w:t>
      </w:r>
      <w:r>
        <w:rPr>
          <w:rFonts w:hint="eastAsia" w:ascii="Times New Roman" w:hAnsi="Times New Roman" w:cs="Times New Roman"/>
          <w:highlight w:val="none"/>
          <w:lang w:val="en-US" w:eastAsia="zh-CN"/>
        </w:rPr>
        <w:t>的</w:t>
      </w:r>
      <w:r>
        <w:rPr>
          <w:rFonts w:hint="default" w:ascii="Times New Roman" w:hAnsi="Times New Roman" w:cs="Times New Roman"/>
          <w:highlight w:val="none"/>
          <w:lang w:val="en-US" w:eastAsia="zh-CN"/>
        </w:rPr>
        <w:t>高成长型高价值企业、培育一批高端医疗</w:t>
      </w:r>
      <w:r>
        <w:rPr>
          <w:rFonts w:hint="eastAsia" w:ascii="Times New Roman" w:hAnsi="Times New Roman" w:cs="Times New Roman"/>
          <w:highlight w:val="none"/>
          <w:lang w:val="en-US" w:eastAsia="zh-CN"/>
        </w:rPr>
        <w:t>器械</w:t>
      </w:r>
      <w:r>
        <w:rPr>
          <w:rFonts w:hint="default" w:ascii="Times New Roman" w:hAnsi="Times New Roman" w:cs="Times New Roman"/>
          <w:highlight w:val="none"/>
          <w:lang w:val="en-US" w:eastAsia="zh-CN"/>
        </w:rPr>
        <w:t>制造企业、带动一批医药服务企业集聚发展，将历下经开区打造成为</w:t>
      </w:r>
      <w:r>
        <w:rPr>
          <w:rFonts w:hint="eastAsia" w:ascii="Times New Roman" w:hAnsi="Times New Roman" w:cs="Times New Roman"/>
          <w:highlight w:val="none"/>
          <w:lang w:val="en-US" w:eastAsia="zh-CN"/>
        </w:rPr>
        <w:t>山东省</w:t>
      </w:r>
      <w:r>
        <w:rPr>
          <w:rFonts w:hint="default" w:ascii="Times New Roman" w:hAnsi="Times New Roman" w:cs="Times New Roman"/>
          <w:highlight w:val="none"/>
          <w:lang w:val="en-US" w:eastAsia="zh-CN"/>
        </w:rPr>
        <w:t>产业科技创新活跃的</w:t>
      </w:r>
      <w:r>
        <w:rPr>
          <w:rFonts w:hint="eastAsia" w:ascii="Times New Roman" w:hAnsi="Times New Roman" w:cs="Times New Roman"/>
          <w:highlight w:val="none"/>
          <w:lang w:val="en-US" w:eastAsia="zh-CN"/>
        </w:rPr>
        <w:t>现代</w:t>
      </w:r>
      <w:r>
        <w:rPr>
          <w:rFonts w:hint="default" w:ascii="Times New Roman" w:hAnsi="Times New Roman" w:cs="Times New Roman"/>
          <w:highlight w:val="none"/>
          <w:lang w:val="en-US" w:eastAsia="zh-CN"/>
        </w:rPr>
        <w:t>医药产业集聚发展</w:t>
      </w:r>
      <w:r>
        <w:rPr>
          <w:rFonts w:hint="eastAsia" w:ascii="Times New Roman" w:hAnsi="Times New Roman" w:cs="Times New Roman"/>
          <w:highlight w:val="none"/>
          <w:lang w:val="en-US" w:eastAsia="zh-CN"/>
        </w:rPr>
        <w:t>示范基地和重要增长极</w:t>
      </w:r>
      <w:r>
        <w:rPr>
          <w:rFonts w:hint="default" w:ascii="Times New Roman" w:hAnsi="Times New Roman" w:cs="Times New Roman"/>
          <w:highlight w:val="none"/>
          <w:lang w:val="en-US" w:eastAsia="zh-CN"/>
        </w:rPr>
        <w:t>。</w:t>
      </w:r>
    </w:p>
    <w:p w14:paraId="5C781EE3">
      <w:pPr>
        <w:keepNext w:val="0"/>
        <w:keepLines w:val="0"/>
        <w:pageBreakBefore w:val="0"/>
        <w:widowControl/>
        <w:kinsoku/>
        <w:wordWrap/>
        <w:overflowPunct/>
        <w:topLinePunct w:val="0"/>
        <w:autoSpaceDE/>
        <w:autoSpaceDN/>
        <w:bidi w:val="0"/>
        <w:adjustRightInd/>
        <w:snapToGrid/>
        <w:ind w:firstLineChars="0"/>
        <w:textAlignment w:val="auto"/>
        <w:rPr>
          <w:rFonts w:hint="eastAsia" w:ascii="Times New Roman" w:hAnsi="Times New Roman" w:eastAsia="黑体" w:cs="Times New Roman"/>
          <w:bCs/>
          <w:sz w:val="32"/>
          <w:highlight w:val="none"/>
          <w:lang w:val="en-US" w:eastAsia="zh-CN" w:bidi="ar"/>
        </w:rPr>
      </w:pPr>
      <w:r>
        <w:rPr>
          <w:rFonts w:hint="eastAsia" w:ascii="Times New Roman" w:hAnsi="Times New Roman" w:eastAsia="黑体" w:cs="Times New Roman"/>
          <w:bCs/>
          <w:sz w:val="32"/>
          <w:highlight w:val="none"/>
          <w:lang w:val="en-US" w:eastAsia="zh-CN" w:bidi="ar"/>
        </w:rPr>
        <w:t>——山东省电子信息产业链式发展引领区。</w:t>
      </w:r>
      <w:r>
        <w:rPr>
          <w:rFonts w:hint="default" w:ascii="Times New Roman" w:hAnsi="Times New Roman" w:cs="Times New Roman"/>
          <w:highlight w:val="none"/>
          <w:lang w:val="en-US" w:eastAsia="zh-CN"/>
        </w:rPr>
        <w:t>立足</w:t>
      </w:r>
      <w:r>
        <w:rPr>
          <w:rFonts w:hint="eastAsia" w:ascii="Times New Roman" w:hAnsi="Times New Roman" w:cs="Times New Roman"/>
          <w:highlight w:val="none"/>
          <w:lang w:val="en-US" w:eastAsia="zh-CN"/>
        </w:rPr>
        <w:t>历下经开区电子信息产业“后发布局”优势</w:t>
      </w:r>
      <w:r>
        <w:rPr>
          <w:rFonts w:hint="default" w:ascii="Times New Roman" w:hAnsi="Times New Roman" w:cs="Times New Roman"/>
          <w:highlight w:val="none"/>
          <w:lang w:val="en-US" w:eastAsia="zh-CN"/>
        </w:rPr>
        <w:t>等</w:t>
      </w:r>
      <w:r>
        <w:rPr>
          <w:rFonts w:hint="eastAsia" w:ascii="Times New Roman" w:hAnsi="Times New Roman" w:cs="Times New Roman"/>
          <w:highlight w:val="none"/>
          <w:lang w:val="en-US" w:eastAsia="zh-CN"/>
        </w:rPr>
        <w:t>产业发展资源</w:t>
      </w:r>
      <w:r>
        <w:rPr>
          <w:rFonts w:hint="default" w:ascii="Times New Roman" w:hAnsi="Times New Roman" w:cs="Times New Roman"/>
          <w:highlight w:val="none"/>
          <w:lang w:val="en-US" w:eastAsia="zh-CN"/>
        </w:rPr>
        <w:t>要素，发挥</w:t>
      </w:r>
      <w:r>
        <w:rPr>
          <w:rFonts w:hint="eastAsia" w:ascii="Times New Roman" w:hAnsi="Times New Roman" w:cs="Times New Roman"/>
          <w:highlight w:val="none"/>
          <w:lang w:val="en-US" w:eastAsia="zh-CN"/>
        </w:rPr>
        <w:t>科技创新引领带动产业创新发展的</w:t>
      </w:r>
      <w:r>
        <w:rPr>
          <w:rFonts w:hint="default" w:ascii="Times New Roman" w:hAnsi="Times New Roman" w:cs="Times New Roman"/>
          <w:highlight w:val="none"/>
          <w:lang w:val="en-US" w:eastAsia="zh-CN"/>
        </w:rPr>
        <w:t>作用，发展下一代信息</w:t>
      </w:r>
      <w:r>
        <w:rPr>
          <w:rFonts w:hint="eastAsia" w:ascii="Times New Roman" w:hAnsi="Times New Roman" w:cs="Times New Roman"/>
          <w:highlight w:val="none"/>
          <w:lang w:val="en-US" w:eastAsia="zh-CN"/>
        </w:rPr>
        <w:t>通信、新型电子元器件及设备制造、</w:t>
      </w:r>
      <w:r>
        <w:rPr>
          <w:rFonts w:hint="eastAsia" w:ascii="Times New Roman" w:hAnsi="Times New Roman" w:cs="Times New Roman"/>
          <w:b w:val="0"/>
          <w:bCs w:val="0"/>
          <w:kern w:val="2"/>
          <w:sz w:val="32"/>
          <w:szCs w:val="32"/>
          <w:highlight w:val="none"/>
          <w:shd w:val="clear"/>
          <w:lang w:val="en-US" w:eastAsia="zh-CN" w:bidi="ar"/>
        </w:rPr>
        <w:t>高端软件等</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推动高性能光电探测器</w:t>
      </w:r>
      <w:r>
        <w:rPr>
          <w:rFonts w:hint="eastAsia" w:ascii="Times New Roman" w:hAnsi="Times New Roman" w:cs="Times New Roman"/>
          <w:highlight w:val="none"/>
          <w:lang w:val="en-US" w:eastAsia="zh-CN"/>
        </w:rPr>
        <w:t>、内窥镜、智能网联汽车等领域的</w:t>
      </w:r>
      <w:r>
        <w:rPr>
          <w:rFonts w:hint="default" w:ascii="Times New Roman" w:hAnsi="Times New Roman" w:cs="Times New Roman"/>
          <w:highlight w:val="none"/>
          <w:lang w:val="en-US" w:eastAsia="zh-CN"/>
        </w:rPr>
        <w:t>研发</w:t>
      </w:r>
      <w:r>
        <w:rPr>
          <w:rFonts w:hint="eastAsia" w:ascii="Times New Roman" w:hAnsi="Times New Roman" w:cs="Times New Roman"/>
          <w:highlight w:val="none"/>
          <w:lang w:val="en-US" w:eastAsia="zh-CN"/>
        </w:rPr>
        <w:t>设计与生产</w:t>
      </w:r>
      <w:r>
        <w:rPr>
          <w:rFonts w:hint="default" w:ascii="Times New Roman" w:hAnsi="Times New Roman" w:cs="Times New Roman"/>
          <w:highlight w:val="none"/>
          <w:lang w:val="en-US" w:eastAsia="zh-CN"/>
        </w:rPr>
        <w:t>制造协同发展，</w:t>
      </w:r>
      <w:r>
        <w:rPr>
          <w:rFonts w:hint="eastAsia" w:ascii="Times New Roman" w:hAnsi="Times New Roman" w:cs="Times New Roman"/>
          <w:highlight w:val="none"/>
          <w:lang w:val="en-US" w:eastAsia="zh-CN"/>
        </w:rPr>
        <w:t>培育电子信息产业链式协同发展的新业态</w:t>
      </w:r>
      <w:r>
        <w:rPr>
          <w:rFonts w:hint="default" w:ascii="Times New Roman" w:hAnsi="Times New Roman" w:cs="Times New Roman"/>
          <w:highlight w:val="none"/>
          <w:lang w:val="en-US" w:eastAsia="zh-CN"/>
        </w:rPr>
        <w:t>，打造</w:t>
      </w:r>
      <w:r>
        <w:rPr>
          <w:rFonts w:hint="eastAsia" w:ascii="Times New Roman" w:hAnsi="Times New Roman" w:cs="Times New Roman"/>
          <w:highlight w:val="none"/>
          <w:lang w:val="en-US" w:eastAsia="zh-CN"/>
        </w:rPr>
        <w:t>历下经开区电子信息产业链式</w:t>
      </w:r>
      <w:r>
        <w:rPr>
          <w:rFonts w:hint="default" w:ascii="Times New Roman" w:hAnsi="Times New Roman" w:cs="Times New Roman"/>
          <w:highlight w:val="none"/>
          <w:lang w:val="en-US" w:eastAsia="zh-CN"/>
        </w:rPr>
        <w:t>发展</w:t>
      </w:r>
      <w:r>
        <w:rPr>
          <w:rFonts w:hint="eastAsia" w:ascii="Times New Roman" w:hAnsi="Times New Roman" w:cs="Times New Roman"/>
          <w:highlight w:val="none"/>
          <w:lang w:val="en-US" w:eastAsia="zh-CN"/>
        </w:rPr>
        <w:t>新</w:t>
      </w:r>
      <w:r>
        <w:rPr>
          <w:rFonts w:hint="default" w:ascii="Times New Roman" w:hAnsi="Times New Roman" w:cs="Times New Roman"/>
          <w:highlight w:val="none"/>
          <w:lang w:val="en-US" w:eastAsia="zh-CN"/>
        </w:rPr>
        <w:t>名片。</w:t>
      </w:r>
    </w:p>
    <w:p w14:paraId="4E79CB90">
      <w:pPr>
        <w:keepNext w:val="0"/>
        <w:keepLines w:val="0"/>
        <w:widowControl/>
        <w:snapToGrid/>
        <w:ind w:firstLineChars="0"/>
        <w:rPr>
          <w:rFonts w:hint="eastAsia" w:ascii="Times New Roman" w:hAnsi="Times New Roman" w:eastAsia="黑体" w:cs="Times New Roman"/>
          <w:b w:val="0"/>
          <w:bCs/>
          <w:highlight w:val="none"/>
          <w:lang w:val="en-US" w:eastAsia="zh-CN"/>
        </w:rPr>
      </w:pPr>
      <w:r>
        <w:rPr>
          <w:rFonts w:hint="eastAsia" w:ascii="Times New Roman" w:hAnsi="Times New Roman" w:eastAsia="黑体" w:cs="Times New Roman"/>
          <w:bCs/>
          <w:sz w:val="32"/>
          <w:highlight w:val="none"/>
          <w:lang w:val="en-US" w:eastAsia="zh-CN" w:bidi="ar"/>
        </w:rPr>
        <w:t>——济南市未来产业融合发展试验区。</w:t>
      </w:r>
      <w:r>
        <w:rPr>
          <w:rFonts w:hint="default" w:ascii="Times New Roman" w:hAnsi="Times New Roman" w:cs="Times New Roman"/>
          <w:highlight w:val="none"/>
          <w:lang w:val="en-US" w:eastAsia="zh-CN"/>
        </w:rPr>
        <w:t>充分发挥</w:t>
      </w:r>
      <w:r>
        <w:rPr>
          <w:rFonts w:hint="eastAsia" w:ascii="Times New Roman" w:hAnsi="Times New Roman" w:cs="Times New Roman"/>
          <w:highlight w:val="none"/>
          <w:lang w:val="en-US" w:eastAsia="zh-CN"/>
        </w:rPr>
        <w:t>历下经开区</w:t>
      </w:r>
      <w:r>
        <w:rPr>
          <w:rFonts w:hint="default" w:ascii="Times New Roman" w:hAnsi="Times New Roman" w:cs="Times New Roman"/>
          <w:highlight w:val="none"/>
          <w:lang w:val="en-US" w:eastAsia="zh-CN"/>
        </w:rPr>
        <w:t>主城区产业科技创新引领发展优势，</w:t>
      </w:r>
      <w:r>
        <w:rPr>
          <w:rFonts w:hint="eastAsia" w:ascii="Times New Roman" w:hAnsi="Times New Roman" w:cs="Times New Roman"/>
          <w:highlight w:val="none"/>
          <w:lang w:val="en-US" w:eastAsia="zh-CN"/>
        </w:rPr>
        <w:t>抢抓脑机接口</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智能机器人</w:t>
      </w:r>
      <w:r>
        <w:rPr>
          <w:rFonts w:hint="default" w:ascii="Times New Roman" w:hAnsi="Times New Roman" w:cs="Times New Roman"/>
          <w:highlight w:val="none"/>
          <w:lang w:val="en-US" w:eastAsia="zh-CN"/>
        </w:rPr>
        <w:t>、生成式人工智能</w:t>
      </w:r>
      <w:r>
        <w:rPr>
          <w:rFonts w:hint="eastAsia" w:ascii="Times New Roman" w:hAnsi="Times New Roman" w:cs="Times New Roman"/>
          <w:highlight w:val="none"/>
          <w:lang w:val="en-US" w:eastAsia="zh-CN"/>
        </w:rPr>
        <w:t>未来产业“3”大细分方向迸发式</w:t>
      </w:r>
      <w:r>
        <w:rPr>
          <w:rFonts w:hint="default" w:ascii="Times New Roman" w:hAnsi="Times New Roman" w:cs="Times New Roman"/>
          <w:highlight w:val="none"/>
          <w:lang w:val="en-US" w:eastAsia="zh-CN"/>
        </w:rPr>
        <w:t>发展</w:t>
      </w:r>
      <w:r>
        <w:rPr>
          <w:rFonts w:hint="eastAsia" w:ascii="Times New Roman" w:hAnsi="Times New Roman" w:cs="Times New Roman"/>
          <w:highlight w:val="none"/>
          <w:lang w:val="en-US" w:eastAsia="zh-CN"/>
        </w:rPr>
        <w:t>新机遇，瞄准科技创新与产业创新融合发展的“迸发点”，抢先布局新型</w:t>
      </w:r>
      <w:r>
        <w:rPr>
          <w:rFonts w:hint="default" w:ascii="Times New Roman" w:hAnsi="Times New Roman" w:cs="Times New Roman"/>
          <w:highlight w:val="none"/>
          <w:lang w:val="en-US" w:eastAsia="zh-CN"/>
        </w:rPr>
        <w:t>基础设施、</w:t>
      </w:r>
      <w:r>
        <w:rPr>
          <w:rFonts w:hint="eastAsia" w:ascii="Times New Roman" w:hAnsi="Times New Roman" w:cs="Times New Roman"/>
          <w:highlight w:val="none"/>
          <w:lang w:val="en-US" w:eastAsia="zh-CN"/>
        </w:rPr>
        <w:t>前沿技术攻关</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中试验证平台、产品体系构建</w:t>
      </w:r>
      <w:r>
        <w:rPr>
          <w:rFonts w:hint="default" w:ascii="Times New Roman" w:hAnsi="Times New Roman" w:cs="Times New Roman"/>
          <w:highlight w:val="none"/>
          <w:lang w:val="en-US" w:eastAsia="zh-CN"/>
        </w:rPr>
        <w:t>，加快体制机制协同、运营管理模式创新，形成</w:t>
      </w:r>
      <w:r>
        <w:rPr>
          <w:rFonts w:hint="eastAsia" w:ascii="Times New Roman" w:hAnsi="Times New Roman" w:cs="Times New Roman"/>
          <w:highlight w:val="none"/>
          <w:lang w:val="en-US" w:eastAsia="zh-CN"/>
        </w:rPr>
        <w:t>脑机接口、智能机器人</w:t>
      </w:r>
      <w:r>
        <w:rPr>
          <w:rFonts w:hint="default" w:ascii="Times New Roman" w:hAnsi="Times New Roman" w:cs="Times New Roman"/>
          <w:highlight w:val="none"/>
          <w:lang w:val="en-US" w:eastAsia="zh-CN"/>
        </w:rPr>
        <w:t>、生成式人工智能</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”条细分产业</w:t>
      </w:r>
      <w:r>
        <w:rPr>
          <w:rFonts w:hint="default" w:ascii="Times New Roman" w:hAnsi="Times New Roman" w:cs="Times New Roman"/>
          <w:highlight w:val="none"/>
          <w:lang w:val="en-US" w:eastAsia="zh-CN"/>
        </w:rPr>
        <w:t>链</w:t>
      </w:r>
      <w:r>
        <w:rPr>
          <w:rFonts w:hint="eastAsia" w:ascii="Times New Roman" w:hAnsi="Times New Roman" w:cs="Times New Roman"/>
          <w:highlight w:val="none"/>
          <w:lang w:val="en-US" w:eastAsia="zh-CN"/>
        </w:rPr>
        <w:t>上“枢纽型”关键环节融合</w:t>
      </w:r>
      <w:r>
        <w:rPr>
          <w:rFonts w:hint="default" w:ascii="Times New Roman" w:hAnsi="Times New Roman" w:cs="Times New Roman"/>
          <w:highlight w:val="none"/>
          <w:lang w:val="en-US" w:eastAsia="zh-CN"/>
        </w:rPr>
        <w:t>发展</w:t>
      </w:r>
      <w:r>
        <w:rPr>
          <w:rFonts w:hint="eastAsia" w:ascii="Times New Roman" w:hAnsi="Times New Roman" w:cs="Times New Roman"/>
          <w:highlight w:val="none"/>
          <w:lang w:val="en-US" w:eastAsia="zh-CN"/>
        </w:rPr>
        <w:t>的新</w:t>
      </w:r>
      <w:r>
        <w:rPr>
          <w:rFonts w:hint="default" w:ascii="Times New Roman" w:hAnsi="Times New Roman" w:cs="Times New Roman"/>
          <w:highlight w:val="none"/>
          <w:lang w:val="en-US" w:eastAsia="zh-CN"/>
        </w:rPr>
        <w:t>格局，将历下经开区打造成为济南市未来产业融合发展试验区。</w:t>
      </w:r>
      <w:bookmarkStart w:id="40" w:name="_Toc17671"/>
      <w:bookmarkStart w:id="41" w:name="_Toc14067"/>
    </w:p>
    <w:p w14:paraId="782E55B0">
      <w:pPr>
        <w:keepNext w:val="0"/>
        <w:keepLines w:val="0"/>
        <w:widowControl/>
        <w:snapToGrid/>
        <w:ind w:firstLine="0" w:firstLineChars="0"/>
        <w:outlineLvl w:val="9"/>
        <w:rPr>
          <w:rFonts w:hint="eastAsia" w:ascii="Times New Roman" w:hAnsi="Times New Roman" w:eastAsia="黑体" w:cs="Times New Roman"/>
          <w:b w:val="0"/>
          <w:bCs/>
          <w:highlight w:val="none"/>
          <w:lang w:val="en-US" w:eastAsia="zh-CN"/>
        </w:rPr>
      </w:pPr>
      <w:r>
        <w:rPr>
          <w:rFonts w:hint="eastAsia" w:ascii="Times New Roman" w:hAnsi="Times New Roman" w:eastAsia="黑体" w:cs="Times New Roman"/>
          <w:b w:val="0"/>
          <w:bCs/>
          <w:highlight w:val="none"/>
          <w:lang w:val="en-US" w:eastAsia="zh-CN"/>
        </w:rPr>
        <w:br w:type="page"/>
      </w:r>
    </w:p>
    <w:p w14:paraId="61DA962C">
      <w:pPr>
        <w:keepNext w:val="0"/>
        <w:keepLines w:val="0"/>
        <w:widowControl/>
        <w:snapToGrid/>
        <w:ind w:firstLine="640" w:firstLineChars="200"/>
        <w:outlineLvl w:val="0"/>
        <w:rPr>
          <w:rFonts w:hint="eastAsia" w:ascii="Times New Roman" w:hAnsi="Times New Roman" w:eastAsia="黑体" w:cs="Times New Roman"/>
          <w:b w:val="0"/>
          <w:bCs/>
          <w:highlight w:val="none"/>
          <w:lang w:val="en-US" w:eastAsia="zh-CN"/>
        </w:rPr>
      </w:pPr>
      <w:r>
        <w:rPr>
          <w:rFonts w:hint="eastAsia" w:ascii="Times New Roman" w:hAnsi="Times New Roman" w:eastAsia="黑体" w:cs="Times New Roman"/>
          <w:b w:val="0"/>
          <w:bCs/>
          <w:highlight w:val="none"/>
          <w:lang w:val="en-US" w:eastAsia="zh-CN"/>
        </w:rPr>
        <w:t>三、发展原则</w:t>
      </w:r>
      <w:bookmarkEnd w:id="40"/>
      <w:bookmarkEnd w:id="41"/>
    </w:p>
    <w:p w14:paraId="10E1D39A">
      <w:pPr>
        <w:spacing w:line="640" w:lineRule="exact"/>
        <w:rPr>
          <w:rFonts w:hint="eastAsia" w:ascii="Times New Roman" w:hAnsi="Times New Roman" w:cs="Times New Roman"/>
          <w:highlight w:val="none"/>
          <w:lang w:val="en-US" w:eastAsia="zh-CN"/>
        </w:rPr>
      </w:pPr>
      <w:r>
        <w:rPr>
          <w:rFonts w:hint="eastAsia" w:ascii="Times New Roman" w:hAnsi="Times New Roman" w:eastAsia="黑体" w:cs="Times New Roman"/>
          <w:bCs/>
          <w:sz w:val="32"/>
          <w:highlight w:val="none"/>
          <w:lang w:val="en-US" w:eastAsia="zh-CN" w:bidi="ar"/>
        </w:rPr>
        <w:t>把握规律，稳步推进。</w:t>
      </w:r>
      <w:r>
        <w:rPr>
          <w:rFonts w:hint="eastAsia" w:ascii="Times New Roman" w:hAnsi="Times New Roman" w:cs="Times New Roman"/>
          <w:highlight w:val="none"/>
          <w:lang w:val="en-US" w:eastAsia="zh-CN"/>
        </w:rPr>
        <w:t>尊重产业科技创新发展客观规律，遵循前瞻布局、中试验证、转移转化的技术-产业演进路径，有序推动重点领域应用场景开放、科技创新突破和成果转移转化，着力推进现代医药、电子信息、脑机接口、智能机器人、生成式人工智能等领域前沿技术攻关，强化核心领域关键支撑，持续增强产业科技创新引领核心能力。</w:t>
      </w:r>
    </w:p>
    <w:p w14:paraId="44C8C138">
      <w:pPr>
        <w:spacing w:line="640" w:lineRule="exact"/>
        <w:rPr>
          <w:rFonts w:hint="eastAsia" w:ascii="Times New Roman" w:hAnsi="Times New Roman" w:cs="Times New Roman"/>
          <w:highlight w:val="none"/>
          <w:lang w:val="en-US" w:eastAsia="zh-CN"/>
        </w:rPr>
      </w:pPr>
      <w:r>
        <w:rPr>
          <w:rFonts w:hint="eastAsia" w:ascii="Times New Roman" w:hAnsi="Times New Roman" w:eastAsia="黑体" w:cs="Times New Roman"/>
          <w:bCs/>
          <w:sz w:val="32"/>
          <w:highlight w:val="none"/>
          <w:lang w:val="en-US" w:eastAsia="zh-CN" w:bidi="ar"/>
        </w:rPr>
        <w:t>应用驱动，彰显特色。</w:t>
      </w:r>
      <w:r>
        <w:rPr>
          <w:rFonts w:hint="eastAsia" w:ascii="Times New Roman" w:hAnsi="Times New Roman" w:cs="Times New Roman"/>
          <w:highlight w:val="none"/>
          <w:lang w:val="en-US" w:eastAsia="zh-CN"/>
        </w:rPr>
        <w:t>围绕人民群众对美好生活的需要，梳理和释放历下经开区产业转型升级赋能的典型场景，形成标志性产业链上典型应用场景牵引重点产业高质量发展新局面。突出应用驱动，加快打造特色亮点的主导产业相关技术、产品和服务体系，形成历下经开区内外联动供需双向赋能的优势。</w:t>
      </w:r>
    </w:p>
    <w:p w14:paraId="76BCC047">
      <w:pPr>
        <w:spacing w:line="640" w:lineRule="exact"/>
        <w:rPr>
          <w:rFonts w:hint="eastAsia" w:ascii="Times New Roman" w:hAnsi="Times New Roman" w:cs="Times New Roman"/>
          <w:highlight w:val="none"/>
          <w:lang w:val="en-US" w:eastAsia="zh-CN"/>
        </w:rPr>
      </w:pPr>
      <w:r>
        <w:rPr>
          <w:rFonts w:hint="eastAsia" w:ascii="Times New Roman" w:hAnsi="Times New Roman" w:eastAsia="黑体" w:cs="Times New Roman"/>
          <w:bCs/>
          <w:sz w:val="32"/>
          <w:highlight w:val="none"/>
          <w:lang w:val="en-US" w:eastAsia="zh-CN" w:bidi="ar"/>
        </w:rPr>
        <w:t>科创引领，融合发展。</w:t>
      </w:r>
      <w:r>
        <w:rPr>
          <w:rFonts w:hint="eastAsia" w:ascii="Times New Roman" w:hAnsi="Times New Roman" w:cs="Times New Roman"/>
          <w:highlight w:val="none"/>
          <w:lang w:val="en-US" w:eastAsia="zh-CN"/>
        </w:rPr>
        <w:t>立足战略性新兴产业与未来产业发展的科技创新属性，推动历下经开区科技创新与产业创新有机融合，以产业科技创新加速形成经开区产业发展物质技术基础，催生区域经济发展的新模式、新业态，擦亮历下经开区产业科技创新引领区域融合发展的新名片。</w:t>
      </w:r>
    </w:p>
    <w:p w14:paraId="1BB113F4">
      <w:pPr>
        <w:keepNext w:val="0"/>
        <w:keepLines w:val="0"/>
        <w:pageBreakBefore w:val="0"/>
        <w:widowControl/>
        <w:kinsoku/>
        <w:wordWrap/>
        <w:overflowPunct/>
        <w:topLinePunct w:val="0"/>
        <w:autoSpaceDE/>
        <w:autoSpaceDN/>
        <w:bidi w:val="0"/>
        <w:adjustRightInd/>
        <w:snapToGrid/>
        <w:spacing w:line="640" w:lineRule="exact"/>
        <w:ind w:firstLine="640" w:firstLineChars="200"/>
        <w:jc w:val="both"/>
        <w:textAlignment w:val="auto"/>
        <w:outlineLvl w:val="9"/>
        <w:rPr>
          <w:rFonts w:hint="eastAsia" w:ascii="Times New Roman" w:hAnsi="Times New Roman" w:eastAsia="黑体" w:cs="Times New Roman"/>
          <w:b/>
          <w:bCs/>
          <w:color w:val="1A1A1A"/>
          <w:kern w:val="2"/>
          <w:sz w:val="32"/>
          <w:szCs w:val="36"/>
          <w:highlight w:val="none"/>
          <w:lang w:val="en-US" w:eastAsia="zh-CN" w:bidi="ar-SA"/>
        </w:rPr>
      </w:pPr>
      <w:r>
        <w:rPr>
          <w:rFonts w:hint="eastAsia" w:ascii="Times New Roman" w:hAnsi="Times New Roman" w:eastAsia="黑体" w:cs="Times New Roman"/>
          <w:bCs/>
          <w:sz w:val="32"/>
          <w:highlight w:val="none"/>
          <w:lang w:val="en-US" w:eastAsia="zh-CN" w:bidi="ar"/>
        </w:rPr>
        <w:t>开放共享，生态共赢。</w:t>
      </w:r>
      <w:r>
        <w:rPr>
          <w:rFonts w:hint="eastAsia" w:ascii="Times New Roman" w:hAnsi="Times New Roman" w:cs="Times New Roman"/>
          <w:highlight w:val="none"/>
          <w:lang w:val="en-US" w:eastAsia="zh-CN"/>
        </w:rPr>
        <w:t>聚焦“2+3+3+6+5”产业体系构建全过程，构建涵盖园区公共服务、核心产业关键技术、产业科技成果转移转化在内开放合作平台，构建以企业为主体、市场为导向、产学研用金深度融合创新发展的生态体系，形成历下经开区资源集聚成势、要素融汇融通、各类主体共赢的产业发展向心力。</w:t>
      </w:r>
      <w:bookmarkEnd w:id="17"/>
      <w:bookmarkEnd w:id="27"/>
      <w:bookmarkEnd w:id="28"/>
      <w:bookmarkEnd w:id="29"/>
      <w:bookmarkEnd w:id="30"/>
      <w:bookmarkEnd w:id="31"/>
      <w:bookmarkEnd w:id="32"/>
      <w:bookmarkEnd w:id="33"/>
      <w:bookmarkStart w:id="42" w:name="_Toc21011"/>
      <w:bookmarkStart w:id="43" w:name="_Toc26370"/>
      <w:bookmarkStart w:id="44" w:name="_Toc1126"/>
      <w:bookmarkStart w:id="45" w:name="_Toc32556"/>
      <w:bookmarkStart w:id="46" w:name="_Toc108020314"/>
      <w:bookmarkStart w:id="47" w:name="_Toc4737"/>
      <w:bookmarkStart w:id="48" w:name="_Toc15372"/>
      <w:bookmarkStart w:id="49" w:name="_Toc19598"/>
      <w:bookmarkStart w:id="50" w:name="_Toc5863"/>
      <w:bookmarkStart w:id="51" w:name="_Toc467"/>
    </w:p>
    <w:p w14:paraId="372D681C">
      <w:pPr>
        <w:pStyle w:val="2"/>
        <w:keepNext/>
        <w:keepLines/>
        <w:spacing w:line="640" w:lineRule="exact"/>
        <w:ind w:firstLine="643"/>
        <w:jc w:val="both"/>
        <w:rPr>
          <w:rFonts w:hint="eastAsia" w:ascii="Times New Roman" w:hAnsi="Times New Roman" w:eastAsia="黑体" w:cs="Times New Roman"/>
          <w:b w:val="0"/>
          <w:bCs/>
          <w:kern w:val="2"/>
          <w:sz w:val="32"/>
          <w:szCs w:val="36"/>
          <w:highlight w:val="none"/>
          <w:lang w:val="en-US" w:eastAsia="zh-CN" w:bidi="ar-SA"/>
        </w:rPr>
      </w:pPr>
      <w:bookmarkStart w:id="52" w:name="_Toc157"/>
      <w:r>
        <w:rPr>
          <w:rFonts w:hint="eastAsia" w:ascii="Times New Roman" w:hAnsi="Times New Roman" w:eastAsia="黑体" w:cs="Times New Roman"/>
          <w:b w:val="0"/>
          <w:bCs/>
          <w:kern w:val="2"/>
          <w:sz w:val="32"/>
          <w:szCs w:val="36"/>
          <w:highlight w:val="none"/>
          <w:lang w:val="en-US" w:eastAsia="zh-CN" w:bidi="ar-SA"/>
        </w:rPr>
        <w:t>四、发展目标</w:t>
      </w:r>
      <w:bookmarkEnd w:id="42"/>
      <w:bookmarkEnd w:id="43"/>
      <w:bookmarkEnd w:id="52"/>
      <w:bookmarkStart w:id="53" w:name="_Toc7460"/>
      <w:bookmarkStart w:id="54" w:name="_Toc6889"/>
      <w:bookmarkStart w:id="55" w:name="_Toc1494"/>
      <w:bookmarkStart w:id="56" w:name="_Toc14265"/>
      <w:bookmarkStart w:id="57" w:name="_Toc22479"/>
      <w:bookmarkStart w:id="58" w:name="_Toc22594"/>
    </w:p>
    <w:bookmarkEnd w:id="53"/>
    <w:bookmarkEnd w:id="54"/>
    <w:bookmarkEnd w:id="55"/>
    <w:bookmarkEnd w:id="56"/>
    <w:bookmarkEnd w:id="57"/>
    <w:bookmarkEnd w:id="58"/>
    <w:p w14:paraId="54CA5C88">
      <w:pPr>
        <w:snapToGrid w:val="0"/>
        <w:spacing w:line="640" w:lineRule="exact"/>
        <w:ind w:firstLine="640" w:firstLineChars="200"/>
        <w:rPr>
          <w:rFonts w:hint="default" w:ascii="Times New Roman" w:hAnsi="Times New Roman" w:eastAsia="仿宋_GB2312" w:cs="Times New Roman"/>
          <w:w w:val="95"/>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围绕“千亩百亿”战略目标，到2030年，</w:t>
      </w:r>
      <w:r>
        <w:rPr>
          <w:rFonts w:hint="eastAsia" w:ascii="Times New Roman" w:hAnsi="Times New Roman" w:cs="Times New Roman"/>
          <w:sz w:val="32"/>
          <w:szCs w:val="32"/>
          <w:highlight w:val="none"/>
          <w:lang w:val="en-US" w:eastAsia="zh-CN"/>
        </w:rPr>
        <w:t>历下</w:t>
      </w:r>
      <w:r>
        <w:rPr>
          <w:rFonts w:hint="eastAsia" w:ascii="Times New Roman" w:hAnsi="Times New Roman" w:eastAsia="仿宋_GB2312" w:cs="Times New Roman"/>
          <w:sz w:val="32"/>
          <w:szCs w:val="32"/>
          <w:highlight w:val="none"/>
          <w:lang w:val="en-US" w:eastAsia="zh-CN"/>
        </w:rPr>
        <w:t>经开区</w:t>
      </w:r>
      <w:r>
        <w:rPr>
          <w:rFonts w:hint="eastAsia" w:ascii="Times New Roman" w:hAnsi="Times New Roman" w:cs="Times New Roman"/>
          <w:sz w:val="32"/>
          <w:szCs w:val="32"/>
          <w:highlight w:val="none"/>
          <w:lang w:val="en-US" w:eastAsia="zh-CN"/>
        </w:rPr>
        <w:t>现代</w:t>
      </w:r>
      <w:r>
        <w:rPr>
          <w:rFonts w:hint="eastAsia" w:ascii="Times New Roman" w:hAnsi="Times New Roman" w:eastAsia="仿宋_GB2312" w:cs="Times New Roman"/>
          <w:sz w:val="32"/>
          <w:szCs w:val="32"/>
          <w:highlight w:val="none"/>
          <w:lang w:val="en-US" w:eastAsia="zh-CN"/>
        </w:rPr>
        <w:t>医药、</w:t>
      </w:r>
      <w:r>
        <w:rPr>
          <w:rFonts w:hint="eastAsia" w:ascii="Times New Roman" w:hAnsi="Times New Roman" w:cs="Times New Roman"/>
          <w:sz w:val="32"/>
          <w:szCs w:val="32"/>
          <w:highlight w:val="none"/>
          <w:lang w:val="en-US" w:eastAsia="zh-CN"/>
        </w:rPr>
        <w:t>电子信息</w:t>
      </w:r>
      <w:r>
        <w:rPr>
          <w:rFonts w:hint="eastAsia" w:ascii="Times New Roman" w:hAnsi="Times New Roman" w:eastAsia="仿宋_GB2312" w:cs="Times New Roman"/>
          <w:sz w:val="32"/>
          <w:szCs w:val="32"/>
          <w:highlight w:val="none"/>
          <w:lang w:val="en-US" w:eastAsia="zh-CN"/>
        </w:rPr>
        <w:t>“2”大战略性新兴产业规模破百亿，</w:t>
      </w:r>
      <w:r>
        <w:rPr>
          <w:rFonts w:hint="eastAsia" w:ascii="Times New Roman" w:hAnsi="Times New Roman" w:cs="Times New Roman"/>
          <w:sz w:val="32"/>
          <w:szCs w:val="32"/>
          <w:highlight w:val="none"/>
          <w:lang w:val="en-US" w:eastAsia="zh-CN"/>
        </w:rPr>
        <w:t>战略性新兴</w:t>
      </w:r>
      <w:r>
        <w:rPr>
          <w:rFonts w:hint="eastAsia" w:ascii="Times New Roman" w:hAnsi="Times New Roman" w:eastAsia="仿宋_GB2312" w:cs="Times New Roman"/>
          <w:sz w:val="32"/>
          <w:szCs w:val="32"/>
          <w:highlight w:val="none"/>
          <w:lang w:val="en-US" w:eastAsia="zh-CN"/>
        </w:rPr>
        <w:t>产业集聚发展效应凸显；脑机接口</w:t>
      </w:r>
      <w:r>
        <w:rPr>
          <w:rFonts w:hint="eastAsia" w:ascii="Times New Roman" w:hAnsi="Times New Roman"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智能机器人</w:t>
      </w:r>
      <w:r>
        <w:rPr>
          <w:rFonts w:hint="eastAsia" w:ascii="Times New Roman" w:hAnsi="Times New Roman" w:cs="Times New Roman"/>
          <w:sz w:val="32"/>
          <w:szCs w:val="32"/>
          <w:highlight w:val="none"/>
          <w:lang w:val="en-US" w:eastAsia="zh-CN"/>
        </w:rPr>
        <w:t>和</w:t>
      </w:r>
      <w:r>
        <w:rPr>
          <w:rFonts w:hint="eastAsia" w:ascii="Times New Roman" w:hAnsi="Times New Roman" w:eastAsia="仿宋_GB2312" w:cs="Times New Roman"/>
          <w:sz w:val="32"/>
          <w:szCs w:val="32"/>
          <w:highlight w:val="none"/>
          <w:lang w:val="en-US" w:eastAsia="zh-CN"/>
        </w:rPr>
        <w:t>生成式人工智能</w:t>
      </w:r>
      <w:r>
        <w:rPr>
          <w:rFonts w:hint="eastAsia" w:ascii="Times New Roman" w:hAnsi="Times New Roman" w:cs="Times New Roman"/>
          <w:sz w:val="32"/>
          <w:szCs w:val="32"/>
          <w:highlight w:val="none"/>
          <w:lang w:val="en-US" w:eastAsia="zh-CN"/>
        </w:rPr>
        <w:t>未来产业</w:t>
      </w:r>
      <w:r>
        <w:rPr>
          <w:rFonts w:hint="eastAsia" w:cs="Times New Roman"/>
          <w:sz w:val="32"/>
          <w:szCs w:val="32"/>
          <w:highlight w:val="none"/>
          <w:lang w:val="en-US" w:eastAsia="zh-CN"/>
        </w:rPr>
        <w:t>三</w:t>
      </w:r>
      <w:r>
        <w:rPr>
          <w:rFonts w:hint="eastAsia" w:ascii="Times New Roman" w:hAnsi="Times New Roman" w:cs="Times New Roman"/>
          <w:sz w:val="32"/>
          <w:szCs w:val="32"/>
          <w:highlight w:val="none"/>
          <w:lang w:val="en-US" w:eastAsia="zh-CN"/>
        </w:rPr>
        <w:t>个细分行业企业营收破十</w:t>
      </w:r>
      <w:r>
        <w:rPr>
          <w:rFonts w:hint="eastAsia" w:ascii="Times New Roman" w:hAnsi="Times New Roman" w:eastAsia="仿宋_GB2312" w:cs="Times New Roman"/>
          <w:sz w:val="32"/>
          <w:szCs w:val="32"/>
          <w:highlight w:val="none"/>
          <w:lang w:val="en-US" w:eastAsia="zh-CN"/>
        </w:rPr>
        <w:t>亿，</w:t>
      </w:r>
      <w:r>
        <w:rPr>
          <w:rFonts w:hint="eastAsia" w:ascii="Times New Roman" w:hAnsi="Times New Roman" w:cs="Times New Roman"/>
          <w:sz w:val="32"/>
          <w:szCs w:val="32"/>
          <w:highlight w:val="none"/>
          <w:lang w:val="en-US" w:eastAsia="zh-CN"/>
        </w:rPr>
        <w:t>未来产业</w:t>
      </w:r>
      <w:r>
        <w:rPr>
          <w:rFonts w:hint="eastAsia" w:ascii="Times New Roman" w:hAnsi="Times New Roman" w:eastAsia="仿宋_GB2312" w:cs="Times New Roman"/>
          <w:sz w:val="32"/>
          <w:szCs w:val="32"/>
          <w:highlight w:val="none"/>
          <w:lang w:val="en-US" w:eastAsia="zh-CN"/>
        </w:rPr>
        <w:t>融合发展态势显现。</w:t>
      </w:r>
    </w:p>
    <w:p w14:paraId="2DA1C9B0">
      <w:pPr>
        <w:rPr>
          <w:rFonts w:hint="eastAsia" w:ascii="Times New Roman" w:hAnsi="Times New Roman" w:eastAsia="黑体" w:cs="Times New Roman"/>
          <w:b w:val="0"/>
          <w:highlight w:val="none"/>
          <w:lang w:val="en-US" w:eastAsia="zh-CN"/>
        </w:rPr>
      </w:pPr>
      <w:r>
        <w:rPr>
          <w:rFonts w:hint="eastAsia" w:cs="Times New Roman"/>
          <w:sz w:val="32"/>
          <w:szCs w:val="32"/>
          <w:highlight w:val="none"/>
          <w:lang w:val="en-US" w:eastAsia="zh-CN"/>
        </w:rPr>
        <w:t>到</w:t>
      </w:r>
      <w:r>
        <w:rPr>
          <w:rFonts w:hint="eastAsia" w:ascii="Times New Roman" w:hAnsi="Times New Roman" w:cs="Times New Roman"/>
          <w:sz w:val="32"/>
          <w:szCs w:val="32"/>
          <w:highlight w:val="none"/>
          <w:lang w:val="en-US" w:eastAsia="zh-CN"/>
        </w:rPr>
        <w:t>2035年，</w:t>
      </w:r>
      <w:r>
        <w:rPr>
          <w:rFonts w:hint="eastAsia" w:cs="Times New Roman"/>
          <w:sz w:val="32"/>
          <w:szCs w:val="32"/>
          <w:highlight w:val="none"/>
          <w:lang w:val="en-US" w:eastAsia="zh-CN"/>
        </w:rPr>
        <w:t>历下经开区</w:t>
      </w:r>
      <w:r>
        <w:rPr>
          <w:rFonts w:hint="eastAsia" w:ascii="Times New Roman" w:hAnsi="Times New Roman" w:cs="Times New Roman"/>
          <w:sz w:val="32"/>
          <w:szCs w:val="32"/>
          <w:highlight w:val="none"/>
          <w:lang w:val="en-US" w:eastAsia="zh-CN"/>
        </w:rPr>
        <w:t>现代医药、电子信息两大主导产业创新驱动发展生态完善，脑机接口、智能机器人、生成式人工智能未来产业三大方向与主导产业融合发展达到全国先进水平，经济发展新模式、新业态加速涌现，总体达到国家级经开区水平。</w:t>
      </w:r>
      <w:bookmarkStart w:id="59" w:name="_Toc4084"/>
      <w:bookmarkStart w:id="60" w:name="_Toc18338"/>
    </w:p>
    <w:p w14:paraId="7B846DA9">
      <w:pPr>
        <w:ind w:firstLine="640"/>
        <w:rPr>
          <w:rFonts w:hint="eastAsia" w:ascii="Times New Roman" w:hAnsi="Times New Roman"/>
          <w:highlight w:val="none"/>
        </w:rPr>
      </w:pPr>
      <w:r>
        <w:rPr>
          <w:rFonts w:hint="eastAsia" w:ascii="Times New Roman" w:hAnsi="Times New Roman" w:eastAsia="黑体" w:cs="Times New Roman"/>
          <w:b w:val="0"/>
          <w:highlight w:val="none"/>
          <w:lang w:val="en-US" w:eastAsia="zh-CN"/>
        </w:rPr>
        <w:t>五</w:t>
      </w:r>
      <w:r>
        <w:rPr>
          <w:rFonts w:hint="eastAsia" w:ascii="Times New Roman" w:hAnsi="Times New Roman" w:eastAsia="黑体" w:cs="Times New Roman"/>
          <w:b w:val="0"/>
          <w:bCs/>
          <w:highlight w:val="none"/>
        </w:rPr>
        <w:t>、</w:t>
      </w:r>
      <w:bookmarkEnd w:id="44"/>
      <w:bookmarkEnd w:id="45"/>
      <w:bookmarkEnd w:id="46"/>
      <w:bookmarkEnd w:id="47"/>
      <w:bookmarkEnd w:id="48"/>
      <w:bookmarkEnd w:id="49"/>
      <w:bookmarkEnd w:id="50"/>
      <w:r>
        <w:rPr>
          <w:rFonts w:hint="eastAsia" w:ascii="Times New Roman" w:hAnsi="Times New Roman" w:eastAsia="黑体" w:cs="Times New Roman"/>
          <w:b w:val="0"/>
          <w:highlight w:val="none"/>
          <w:lang w:val="en-US" w:eastAsia="zh-CN"/>
        </w:rPr>
        <w:t>发展重点</w:t>
      </w:r>
      <w:bookmarkEnd w:id="51"/>
      <w:bookmarkEnd w:id="59"/>
      <w:bookmarkEnd w:id="60"/>
      <w:bookmarkStart w:id="61" w:name="_Toc32341"/>
      <w:bookmarkStart w:id="62" w:name="_Toc12456"/>
      <w:bookmarkStart w:id="63" w:name="_Toc32741"/>
      <w:bookmarkStart w:id="64" w:name="_Toc23374"/>
      <w:bookmarkStart w:id="65" w:name="_Toc2405"/>
      <w:bookmarkStart w:id="66" w:name="_Toc16020"/>
      <w:bookmarkStart w:id="67" w:name="_Toc26830"/>
      <w:bookmarkStart w:id="68" w:name="_Toc739"/>
      <w:bookmarkStart w:id="69" w:name="_Toc32675"/>
      <w:bookmarkStart w:id="70" w:name="_Toc12767"/>
      <w:bookmarkStart w:id="71" w:name="_Toc108020320"/>
    </w:p>
    <w:p w14:paraId="6CDE19EF">
      <w:pPr>
        <w:ind w:firstLine="640"/>
        <w:outlineLvl w:val="1"/>
        <w:rPr>
          <w:rFonts w:hint="eastAsia" w:ascii="Times New Roman" w:hAnsi="Times New Roman" w:eastAsia="楷体_GB2312"/>
          <w:b/>
          <w:highlight w:val="none"/>
          <w:lang w:val="en-US" w:eastAsia="zh-CN"/>
        </w:rPr>
      </w:pPr>
      <w:r>
        <w:rPr>
          <w:rFonts w:hint="eastAsia" w:ascii="Times New Roman" w:hAnsi="Times New Roman" w:eastAsia="楷体_GB2312"/>
          <w:b/>
          <w:highlight w:val="none"/>
        </w:rPr>
        <w:t>（一）</w:t>
      </w:r>
      <w:r>
        <w:rPr>
          <w:rFonts w:hint="eastAsia" w:ascii="Times New Roman" w:hAnsi="Times New Roman" w:eastAsia="楷体_GB2312"/>
          <w:b/>
          <w:highlight w:val="none"/>
          <w:lang w:val="en-US" w:eastAsia="zh-CN"/>
        </w:rPr>
        <w:t>现代医药产业</w:t>
      </w:r>
      <w:bookmarkEnd w:id="61"/>
      <w:bookmarkEnd w:id="62"/>
    </w:p>
    <w:p w14:paraId="541811D3">
      <w:pPr>
        <w:ind w:firstLine="640"/>
        <w:rPr>
          <w:rFonts w:hint="eastAsia" w:ascii="Times New Roman" w:hAnsi="Times New Roman" w:eastAsia="楷体_GB2312"/>
          <w:b/>
          <w:bCs w:val="0"/>
          <w:highlight w:val="none"/>
          <w:lang w:val="en-US" w:eastAsia="zh-CN"/>
        </w:rPr>
      </w:pPr>
      <w:r>
        <w:rPr>
          <w:rFonts w:hint="eastAsia" w:ascii="Times New Roman" w:hAnsi="Times New Roman"/>
          <w:b w:val="0"/>
          <w:bCs w:val="0"/>
          <w:sz w:val="32"/>
          <w:highlight w:val="none"/>
          <w:vertAlign w:val="baseline"/>
          <w:lang w:val="en-US" w:eastAsia="zh-CN"/>
        </w:rPr>
        <w:t>济南市人口与人才规模庞大、医疗资源集聚、产业基础雄厚，具备将现代医药建设为标志性产业的基础条件。充分发挥经开区的区位优势、人才与临床资源丰富的优势，重点发展细胞与基因治疗、高端医疗器械、医药服务等产业，形成以细胞治疗、基因治疗、微生物治疗等精准医疗研究为主，高端医疗器械制造为辅，CXO、医疗诊断服务、医药检测服务与医药流通配套的发展格局。</w:t>
      </w:r>
    </w:p>
    <w:p w14:paraId="09851D06">
      <w:pPr>
        <w:spacing w:line="640" w:lineRule="exact"/>
        <w:ind w:firstLine="0" w:firstLineChars="0"/>
        <w:jc w:val="center"/>
        <w:outlineLvl w:val="2"/>
        <w:rPr>
          <w:rFonts w:hint="eastAsia" w:ascii="Times New Roman" w:hAnsi="Times New Roman"/>
          <w:b/>
          <w:bCs/>
          <w:highlight w:val="none"/>
          <w:lang w:val="en-US" w:eastAsia="zh-CN"/>
        </w:rPr>
      </w:pPr>
      <w:bookmarkStart w:id="72" w:name="_Toc13770"/>
      <w:bookmarkStart w:id="73" w:name="_Toc30196"/>
      <w:r>
        <w:rPr>
          <w:rFonts w:hint="eastAsia" w:ascii="Times New Roman" w:hAnsi="Times New Roman"/>
          <w:b/>
          <w:bCs/>
          <w:sz w:val="30"/>
          <w:highlight w:val="none"/>
          <w:vertAlign w:val="baseline"/>
          <w:lang w:val="en-US" w:eastAsia="zh-CN"/>
        </w:rPr>
        <w:drawing>
          <wp:anchor distT="0" distB="0" distL="114300" distR="114300" simplePos="0" relativeHeight="251661312" behindDoc="0" locked="0" layoutInCell="1" allowOverlap="1">
            <wp:simplePos x="0" y="0"/>
            <wp:positionH relativeFrom="column">
              <wp:posOffset>51435</wp:posOffset>
            </wp:positionH>
            <wp:positionV relativeFrom="paragraph">
              <wp:posOffset>196850</wp:posOffset>
            </wp:positionV>
            <wp:extent cx="5266055" cy="5056505"/>
            <wp:effectExtent l="0" t="0" r="1270" b="1270"/>
            <wp:wrapTopAndBottom/>
            <wp:docPr id="4" name="图片 4" descr="现代医药产业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代医药产业图谱"/>
                    <pic:cNvPicPr>
                      <a:picLocks noChangeAspect="1"/>
                    </pic:cNvPicPr>
                  </pic:nvPicPr>
                  <pic:blipFill>
                    <a:blip r:embed="rId11"/>
                    <a:stretch>
                      <a:fillRect/>
                    </a:stretch>
                  </pic:blipFill>
                  <pic:spPr>
                    <a:xfrm>
                      <a:off x="0" y="0"/>
                      <a:ext cx="5266055" cy="5056505"/>
                    </a:xfrm>
                    <a:prstGeom prst="rect">
                      <a:avLst/>
                    </a:prstGeom>
                  </pic:spPr>
                </pic:pic>
              </a:graphicData>
            </a:graphic>
          </wp:anchor>
        </w:drawing>
      </w:r>
      <w:r>
        <w:rPr>
          <w:rFonts w:hint="eastAsia" w:ascii="Times New Roman" w:hAnsi="Times New Roman"/>
          <w:b/>
          <w:bCs/>
          <w:sz w:val="30"/>
          <w:highlight w:val="none"/>
          <w:vertAlign w:val="baseline"/>
          <w:lang w:val="en-US" w:eastAsia="zh-CN"/>
        </w:rPr>
        <w:t xml:space="preserve">图1 </w:t>
      </w:r>
      <w:r>
        <w:rPr>
          <w:rFonts w:hint="eastAsia" w:ascii="Times New Roman" w:hAnsi="Times New Roman"/>
          <w:b w:val="0"/>
          <w:bCs w:val="0"/>
          <w:sz w:val="30"/>
          <w:highlight w:val="none"/>
          <w:vertAlign w:val="baseline"/>
          <w:lang w:val="en-US" w:eastAsia="zh-CN"/>
        </w:rPr>
        <w:t>现代医药产业链图谱</w:t>
      </w:r>
      <w:bookmarkEnd w:id="72"/>
      <w:bookmarkEnd w:id="73"/>
    </w:p>
    <w:p w14:paraId="0AACDE87">
      <w:pPr>
        <w:numPr>
          <w:ilvl w:val="-1"/>
          <w:numId w:val="0"/>
        </w:numPr>
        <w:spacing w:line="640" w:lineRule="exact"/>
        <w:ind w:firstLine="640" w:firstLineChars="200"/>
        <w:jc w:val="left"/>
        <w:outlineLvl w:val="9"/>
        <w:rPr>
          <w:rFonts w:hint="eastAsia" w:ascii="Times New Roman" w:hAnsi="Times New Roman"/>
          <w:highlight w:val="none"/>
          <w:lang w:val="en-US" w:eastAsia="zh-CN"/>
        </w:rPr>
      </w:pPr>
      <w:r>
        <w:rPr>
          <w:rFonts w:hint="eastAsia" w:ascii="Times New Roman" w:hAnsi="Times New Roman" w:eastAsia="黑体"/>
          <w:highlight w:val="none"/>
          <w:lang w:val="en-US" w:eastAsia="zh-CN"/>
        </w:rPr>
        <w:t>细胞与基因治疗产业强链行动。</w:t>
      </w:r>
      <w:r>
        <w:rPr>
          <w:rFonts w:hint="eastAsia" w:ascii="Times New Roman" w:hAnsi="Times New Roman"/>
          <w:highlight w:val="none"/>
          <w:lang w:val="en-US" w:eastAsia="zh-CN"/>
        </w:rPr>
        <w:t>依托丽山国际细胞医学产业园、生物制药生产基地前瞻性布局基础，聚焦胃癌、食管癌、心血管疾病、炎症性肠病等地区高发病，开展细胞与基因治疗实验室研发与临床试验，支持现有生物医药企业设立研发中心与生产基地，引进产业链关键环节枢纽型企业，重点突破双特异性抗体、抗体药物偶联物（Antibody-Drug Conjugate，以下简称ADC）、免疫检查点抑制剂等细胞与基因治疗领域前沿技术，加强透明质酸类生物辅料研制、临床试验及应用推广，大力发展精准医疗。</w:t>
      </w:r>
    </w:p>
    <w:p w14:paraId="70F878D5">
      <w:pPr>
        <w:numPr>
          <w:ilvl w:val="-1"/>
          <w:numId w:val="0"/>
        </w:numPr>
        <w:spacing w:line="640" w:lineRule="exact"/>
        <w:ind w:firstLine="640" w:firstLineChars="200"/>
        <w:rPr>
          <w:rFonts w:hint="eastAsia" w:ascii="Times New Roman" w:hAnsi="Times New Roman" w:eastAsia="黑体"/>
          <w:bCs/>
          <w:highlight w:val="none"/>
          <w:lang w:val="en-US" w:eastAsia="zh-CN" w:bidi="ar"/>
        </w:rPr>
      </w:pPr>
      <w:r>
        <w:rPr>
          <w:rFonts w:hint="eastAsia" w:ascii="Times New Roman" w:hAnsi="Times New Roman" w:eastAsia="黑体"/>
          <w:bCs w:val="0"/>
          <w:highlight w:val="none"/>
          <w:lang w:val="en-US" w:eastAsia="zh-CN" w:bidi="ar"/>
        </w:rPr>
        <w:t>高端医疗器械建链行动。</w:t>
      </w:r>
      <w:r>
        <w:rPr>
          <w:rFonts w:hint="eastAsia" w:ascii="Times New Roman" w:hAnsi="Times New Roman" w:eastAsia="仿宋_GB2312"/>
          <w:bCs w:val="0"/>
          <w:highlight w:val="none"/>
          <w:lang w:val="en-US" w:eastAsia="zh-CN" w:bidi="ar"/>
        </w:rPr>
        <w:t>围绕</w:t>
      </w:r>
      <w:r>
        <w:rPr>
          <w:rFonts w:hint="eastAsia" w:ascii="Times New Roman" w:hAnsi="Times New Roman"/>
          <w:highlight w:val="none"/>
          <w:lang w:val="en-US" w:eastAsia="zh-CN"/>
        </w:rPr>
        <w:t>肿瘤、血液病等重症科室检验检测诊治需求，引进高端医疗器械供应链上研发、中试及产业化等细分领域龙头企业，建设高端医疗器械研发设计中心、临床应用研究中心以及产业转移转化中心，发展免疫诊断、聚合酶链式反应（Polymerase Chain Reaction，以下简称PCR）、高通量测序（Next Generation Sequencing，以下简称NGS）、生化诊断等领域高端医疗器械，</w:t>
      </w:r>
      <w:r>
        <w:rPr>
          <w:rFonts w:hint="eastAsia"/>
          <w:highlight w:val="none"/>
          <w:lang w:val="en-US" w:eastAsia="zh-CN"/>
        </w:rPr>
        <w:t>围绕</w:t>
      </w:r>
      <w:r>
        <w:rPr>
          <w:rFonts w:hint="eastAsia" w:ascii="Times New Roman" w:hAnsi="Times New Roman"/>
          <w:highlight w:val="none"/>
          <w:lang w:val="en-US" w:eastAsia="zh-CN"/>
        </w:rPr>
        <w:t>整形外科</w:t>
      </w:r>
      <w:r>
        <w:rPr>
          <w:rFonts w:hint="eastAsia"/>
          <w:highlight w:val="none"/>
          <w:lang w:val="en-US" w:eastAsia="zh-CN"/>
        </w:rPr>
        <w:t>医美需求</w:t>
      </w:r>
      <w:r>
        <w:rPr>
          <w:rFonts w:hint="eastAsia" w:ascii="Times New Roman" w:hAnsi="Times New Roman"/>
          <w:highlight w:val="none"/>
          <w:lang w:val="en-US" w:eastAsia="zh-CN"/>
        </w:rPr>
        <w:t>，发展骨科、口腔植入以及医美专用高值耗材，打造具备历下经开区特色的高端医疗器械产业链。</w:t>
      </w:r>
    </w:p>
    <w:p w14:paraId="6752F846">
      <w:pPr>
        <w:numPr>
          <w:ilvl w:val="-1"/>
          <w:numId w:val="0"/>
        </w:numPr>
        <w:spacing w:line="640" w:lineRule="exact"/>
        <w:ind w:firstLine="640" w:firstLineChars="200"/>
        <w:rPr>
          <w:rFonts w:hint="eastAsia" w:ascii="Times New Roman" w:hAnsi="Times New Roman"/>
          <w:highlight w:val="none"/>
          <w:lang w:val="en-US" w:eastAsia="zh-CN"/>
        </w:rPr>
      </w:pPr>
      <w:r>
        <w:rPr>
          <w:rFonts w:hint="eastAsia" w:ascii="Times New Roman" w:hAnsi="Times New Roman" w:eastAsia="黑体"/>
          <w:bCs/>
          <w:highlight w:val="none"/>
          <w:lang w:val="en-US" w:eastAsia="zh-CN" w:bidi="ar"/>
        </w:rPr>
        <w:t>医药服务延链行动。</w:t>
      </w:r>
      <w:r>
        <w:rPr>
          <w:rFonts w:hint="eastAsia" w:ascii="Times New Roman" w:hAnsi="Times New Roman"/>
          <w:highlight w:val="none"/>
          <w:lang w:val="en-US" w:eastAsia="zh-CN"/>
        </w:rPr>
        <w:t>依托细胞与基因治疗CDMO中试平台、细胞存储与制备中心，发展干细胞、免疫细胞等生物资源存储、药品运输以及医药信息服务业，推动高端康养、医美抗衰、医美整形等服务产业化，加快建设康复</w:t>
      </w:r>
      <w:r>
        <w:rPr>
          <w:rFonts w:hint="eastAsia"/>
          <w:highlight w:val="none"/>
          <w:lang w:val="en-US" w:eastAsia="zh-CN"/>
        </w:rPr>
        <w:t>、</w:t>
      </w:r>
      <w:r>
        <w:rPr>
          <w:rFonts w:hint="eastAsia" w:ascii="Times New Roman" w:hAnsi="Times New Roman"/>
          <w:highlight w:val="none"/>
          <w:lang w:val="en-US" w:eastAsia="zh-CN"/>
        </w:rPr>
        <w:t>医养综合体，延伸构建经开区医疗康养医美医药服务产业链。</w:t>
      </w:r>
    </w:p>
    <w:p w14:paraId="2F168B40">
      <w:pPr>
        <w:keepNext w:val="0"/>
        <w:keepLines w:val="0"/>
        <w:spacing w:line="640" w:lineRule="exact"/>
        <w:ind w:firstLine="640" w:firstLineChars="200"/>
        <w:outlineLvl w:val="9"/>
        <w:rPr>
          <w:rFonts w:hint="eastAsia" w:ascii="Times New Roman" w:hAnsi="Times New Roman"/>
          <w:highlight w:val="none"/>
        </w:rPr>
      </w:pPr>
      <w:r>
        <w:rPr>
          <w:rFonts w:hint="eastAsia" w:ascii="Times New Roman" w:hAnsi="Times New Roman" w:eastAsia="黑体"/>
          <w:bCs/>
          <w:highlight w:val="none"/>
          <w:lang w:val="en-US" w:eastAsia="zh-CN" w:bidi="ar"/>
        </w:rPr>
        <w:t>“AI+”专业技术平台赋能行动。</w:t>
      </w:r>
      <w:r>
        <w:rPr>
          <w:rFonts w:hint="eastAsia" w:ascii="Times New Roman" w:hAnsi="Times New Roman"/>
          <w:highlight w:val="none"/>
          <w:lang w:val="en-US" w:eastAsia="zh-CN"/>
        </w:rPr>
        <w:t>构建现代医药研发与医疗诊断专用的生物医药大模型，建成自然杀伤细胞（Natural Killer cell，以下简称NK细胞）自动化培养工厂，以垂直领域轻量化大模型</w:t>
      </w:r>
      <w:r>
        <w:rPr>
          <w:rFonts w:hint="eastAsia"/>
          <w:highlight w:val="none"/>
          <w:lang w:val="en-US" w:eastAsia="zh-CN"/>
        </w:rPr>
        <w:t>应用</w:t>
      </w:r>
      <w:r>
        <w:rPr>
          <w:rFonts w:hint="eastAsia" w:ascii="Times New Roman" w:hAnsi="Times New Roman"/>
          <w:highlight w:val="none"/>
          <w:lang w:val="en-US" w:eastAsia="zh-CN"/>
        </w:rPr>
        <w:t>提升全省医疗机构现代化水平</w:t>
      </w:r>
      <w:r>
        <w:rPr>
          <w:rFonts w:hint="eastAsia" w:ascii="Times New Roman" w:hAnsi="Times New Roman"/>
          <w:highlight w:val="none"/>
        </w:rPr>
        <w:t>。</w:t>
      </w:r>
    </w:p>
    <w:p w14:paraId="68F35AF9">
      <w:pPr>
        <w:keepNext w:val="0"/>
        <w:keepLines w:val="0"/>
        <w:spacing w:line="640" w:lineRule="exact"/>
        <w:ind w:firstLine="640" w:firstLineChars="200"/>
        <w:outlineLvl w:val="9"/>
        <w:rPr>
          <w:rFonts w:hint="eastAsia" w:ascii="Times New Roman" w:hAnsi="Times New Roman"/>
          <w:highlight w:val="none"/>
        </w:rPr>
      </w:pPr>
      <w:r>
        <w:rPr>
          <w:rFonts w:hint="eastAsia" w:ascii="Times New Roman" w:hAnsi="Times New Roman" w:eastAsia="黑体"/>
          <w:bCs/>
          <w:highlight w:val="none"/>
          <w:lang w:val="en-US" w:eastAsia="zh-CN" w:bidi="ar"/>
        </w:rPr>
        <w:t>“5G+”智能工厂示范行动。</w:t>
      </w:r>
      <w:r>
        <w:rPr>
          <w:rFonts w:hint="eastAsia" w:ascii="Times New Roman" w:hAnsi="Times New Roman"/>
          <w:highlight w:val="none"/>
          <w:lang w:val="en-US" w:eastAsia="zh-CN"/>
        </w:rPr>
        <w:t>部署基于感光耦合组件（charge coupled device，以下简称CCD）的工业视觉检测系统、数据采集与监视控制系统（Supervisory Control And Data Acquisition，以下简称SCADA）、自动导引车（Automated Guided Vehicle，以下简称AGV）等智能产线，打造经开区省部级智能工厂，形成试点示范效应。</w:t>
      </w:r>
    </w:p>
    <w:p w14:paraId="7AC95F7A">
      <w:pPr>
        <w:keepNext w:val="0"/>
        <w:keepLines w:val="0"/>
        <w:pageBreakBefore w:val="0"/>
        <w:widowControl/>
        <w:numPr>
          <w:ilvl w:val="-1"/>
          <w:numId w:val="0"/>
        </w:numPr>
        <w:suppressLineNumbers w:val="0"/>
        <w:pBdr>
          <w:left w:val="none" w:color="auto" w:sz="0" w:space="0"/>
        </w:pBdr>
        <w:kinsoku/>
        <w:wordWrap/>
        <w:overflowPunct/>
        <w:topLinePunct w:val="0"/>
        <w:autoSpaceDE/>
        <w:autoSpaceDN/>
        <w:bidi w:val="0"/>
        <w:adjustRightInd/>
        <w:snapToGrid/>
        <w:spacing w:before="0" w:beforeLines="-2147483648" w:beforeAutospacing="0" w:after="100" w:afterLines="-2147483648" w:afterAutospacing="1" w:line="640" w:lineRule="exact"/>
        <w:ind w:leftChars="0" w:firstLine="640" w:firstLineChars="200"/>
        <w:jc w:val="both"/>
        <w:textAlignment w:val="auto"/>
        <w:outlineLvl w:val="9"/>
        <w:rPr>
          <w:rFonts w:hint="eastAsia" w:ascii="Times New Roman" w:hAnsi="Times New Roman"/>
          <w:highlight w:val="none"/>
          <w:lang w:val="en-US" w:eastAsia="zh-CN"/>
        </w:rPr>
      </w:pPr>
      <w:r>
        <w:rPr>
          <w:rFonts w:hint="eastAsia" w:ascii="Times New Roman" w:hAnsi="Times New Roman" w:eastAsia="黑体" w:cs="Times New Roman"/>
          <w:bCs/>
          <w:highlight w:val="none"/>
          <w:lang w:val="en-US" w:eastAsia="zh-CN" w:bidi="ar"/>
        </w:rPr>
        <w:t>医药服务中枢建设行动</w:t>
      </w:r>
      <w:r>
        <w:rPr>
          <w:rFonts w:hint="eastAsia" w:ascii="Times New Roman" w:hAnsi="Times New Roman" w:eastAsia="黑体"/>
          <w:bCs/>
          <w:highlight w:val="none"/>
          <w:lang w:val="en-US" w:eastAsia="zh-CN" w:bidi="ar"/>
        </w:rPr>
        <w:t>。</w:t>
      </w:r>
      <w:r>
        <w:rPr>
          <w:rFonts w:hint="eastAsia" w:ascii="Times New Roman" w:hAnsi="Times New Roman"/>
          <w:highlight w:val="none"/>
          <w:lang w:val="en-US" w:eastAsia="zh-CN"/>
        </w:rPr>
        <w:t>依托中国（山东）自由贸易试验区资源汇聚优势，</w:t>
      </w:r>
      <w:r>
        <w:rPr>
          <w:rFonts w:hint="eastAsia"/>
          <w:highlight w:val="none"/>
          <w:lang w:val="en-US" w:eastAsia="zh-CN"/>
        </w:rPr>
        <w:t>激发</w:t>
      </w:r>
      <w:r>
        <w:rPr>
          <w:rFonts w:hint="eastAsia"/>
          <w:bCs w:val="0"/>
          <w:highlight w:val="none"/>
          <w:lang w:val="en-US" w:eastAsia="zh-CN" w:bidi="ar"/>
        </w:rPr>
        <w:t>专业技术</w:t>
      </w:r>
      <w:r>
        <w:rPr>
          <w:rFonts w:hint="eastAsia" w:ascii="Times New Roman" w:hAnsi="Times New Roman" w:eastAsia="仿宋_GB2312"/>
          <w:bCs w:val="0"/>
          <w:highlight w:val="none"/>
          <w:lang w:val="en-US" w:eastAsia="zh-CN" w:bidi="ar"/>
        </w:rPr>
        <w:t>平台</w:t>
      </w:r>
      <w:r>
        <w:rPr>
          <w:rFonts w:hint="eastAsia"/>
          <w:bCs w:val="0"/>
          <w:highlight w:val="none"/>
          <w:lang w:val="en-US" w:eastAsia="zh-CN" w:bidi="ar"/>
        </w:rPr>
        <w:t>潜能，加速</w:t>
      </w:r>
      <w:r>
        <w:rPr>
          <w:rFonts w:hint="eastAsia" w:ascii="Times New Roman" w:hAnsi="Times New Roman"/>
          <w:highlight w:val="none"/>
          <w:lang w:val="en-US" w:eastAsia="zh-CN"/>
        </w:rPr>
        <w:t>提升</w:t>
      </w:r>
      <w:r>
        <w:rPr>
          <w:rFonts w:hint="eastAsia"/>
          <w:highlight w:val="none"/>
          <w:lang w:val="en-US" w:eastAsia="zh-CN"/>
        </w:rPr>
        <w:t>医药</w:t>
      </w:r>
      <w:r>
        <w:rPr>
          <w:rFonts w:hint="eastAsia" w:ascii="Times New Roman" w:hAnsi="Times New Roman"/>
          <w:highlight w:val="none"/>
          <w:lang w:val="en-US" w:eastAsia="zh-CN"/>
        </w:rPr>
        <w:t>服务水平</w:t>
      </w:r>
      <w:r>
        <w:rPr>
          <w:rFonts w:hint="eastAsia"/>
          <w:highlight w:val="none"/>
          <w:lang w:val="en-US" w:eastAsia="zh-CN"/>
        </w:rPr>
        <w:t>，并</w:t>
      </w:r>
      <w:r>
        <w:rPr>
          <w:rFonts w:hint="eastAsia" w:ascii="Times New Roman" w:hAnsi="Times New Roman"/>
          <w:highlight w:val="none"/>
          <w:lang w:val="en-US" w:eastAsia="zh-CN"/>
        </w:rPr>
        <w:t>不断拓展服务范围，构建立足山东辐射“一带一路”沿线区域</w:t>
      </w:r>
      <w:r>
        <w:rPr>
          <w:rFonts w:hint="eastAsia"/>
          <w:highlight w:val="none"/>
          <w:lang w:val="en-US" w:eastAsia="zh-CN"/>
        </w:rPr>
        <w:t>的</w:t>
      </w:r>
      <w:r>
        <w:rPr>
          <w:rFonts w:hint="eastAsia" w:ascii="Times New Roman" w:hAnsi="Times New Roman"/>
          <w:highlight w:val="none"/>
          <w:lang w:val="en-US" w:eastAsia="zh-CN"/>
        </w:rPr>
        <w:t>国际型</w:t>
      </w:r>
      <w:r>
        <w:rPr>
          <w:rFonts w:hint="eastAsia"/>
          <w:highlight w:val="none"/>
          <w:lang w:val="en-US" w:eastAsia="zh-CN"/>
        </w:rPr>
        <w:t>现代</w:t>
      </w:r>
      <w:r>
        <w:rPr>
          <w:rFonts w:hint="eastAsia" w:ascii="Times New Roman" w:hAnsi="Times New Roman" w:eastAsia="仿宋_GB2312" w:cs="Times New Roman"/>
          <w:bCs w:val="0"/>
          <w:highlight w:val="none"/>
          <w:lang w:val="en-US" w:eastAsia="zh-CN" w:bidi="ar"/>
        </w:rPr>
        <w:t>医药服务中枢</w:t>
      </w:r>
      <w:r>
        <w:rPr>
          <w:rFonts w:hint="eastAsia" w:ascii="Times New Roman" w:hAnsi="Times New Roman"/>
          <w:highlight w:val="none"/>
          <w:lang w:val="en-US"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5A5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4F52F7A">
            <w:pPr>
              <w:keepNext w:val="0"/>
              <w:keepLines w:val="0"/>
              <w:spacing w:line="640" w:lineRule="exact"/>
              <w:ind w:firstLine="0" w:firstLineChars="0"/>
              <w:jc w:val="center"/>
              <w:outlineLvl w:val="9"/>
              <w:rPr>
                <w:rFonts w:hint="eastAsia" w:ascii="Times New Roman" w:hAnsi="Times New Roman"/>
                <w:sz w:val="32"/>
                <w:szCs w:val="32"/>
                <w:highlight w:val="none"/>
                <w:vertAlign w:val="baseline"/>
                <w:lang w:val="en-US" w:eastAsia="zh-CN"/>
              </w:rPr>
            </w:pPr>
            <w:r>
              <w:rPr>
                <w:rFonts w:hint="eastAsia" w:ascii="Times New Roman" w:hAnsi="Times New Roman"/>
                <w:b/>
                <w:bCs/>
                <w:sz w:val="32"/>
                <w:highlight w:val="none"/>
                <w:vertAlign w:val="baseline"/>
                <w:lang w:val="en-US" w:eastAsia="zh-CN"/>
              </w:rPr>
              <w:t>专栏1</w:t>
            </w:r>
            <w:r>
              <w:rPr>
                <w:rFonts w:hint="eastAsia" w:ascii="Times New Roman" w:hAnsi="Times New Roman"/>
                <w:b w:val="0"/>
                <w:bCs w:val="0"/>
                <w:sz w:val="32"/>
                <w:highlight w:val="none"/>
                <w:vertAlign w:val="baseline"/>
                <w:lang w:val="en-US" w:eastAsia="zh-CN"/>
              </w:rPr>
              <w:t>现代医药领域专项提升工程</w:t>
            </w:r>
          </w:p>
          <w:p w14:paraId="7DBC2AEF">
            <w:pPr>
              <w:keepNext w:val="0"/>
              <w:keepLines w:val="0"/>
              <w:pageBreakBefore w:val="0"/>
              <w:widowControl w:val="0"/>
              <w:kinsoku/>
              <w:wordWrap/>
              <w:overflowPunct/>
              <w:topLinePunct w:val="0"/>
              <w:autoSpaceDE/>
              <w:autoSpaceDN/>
              <w:bidi w:val="0"/>
              <w:adjustRightInd/>
              <w:snapToGrid w:val="0"/>
              <w:spacing w:line="640" w:lineRule="exact"/>
              <w:ind w:firstLine="643"/>
              <w:textAlignment w:val="auto"/>
              <w:rPr>
                <w:rFonts w:ascii="Times New Roman" w:hAnsi="Times New Roman" w:cs="Times New Roman"/>
                <w:highlight w:val="none"/>
              </w:rPr>
            </w:pPr>
            <w:r>
              <w:rPr>
                <w:rFonts w:hint="eastAsia" w:ascii="Times New Roman" w:hAnsi="Times New Roman" w:eastAsia="楷体_GB2312" w:cs="Times New Roman"/>
                <w:b/>
                <w:bCs/>
                <w:highlight w:val="none"/>
              </w:rPr>
              <w:t>突破关键核心技术。</w:t>
            </w:r>
            <w:r>
              <w:rPr>
                <w:rFonts w:hint="eastAsia" w:ascii="Times New Roman" w:hAnsi="Times New Roman" w:cs="Times New Roman"/>
                <w:highlight w:val="none"/>
                <w:lang w:val="en-US" w:eastAsia="zh-CN"/>
              </w:rPr>
              <w:t>围绕胃肠消化道、心血管疾病等地区高发病诊疗需求，</w:t>
            </w:r>
            <w:r>
              <w:rPr>
                <w:rFonts w:hint="eastAsia" w:cs="Times New Roman"/>
                <w:highlight w:val="none"/>
                <w:lang w:val="en-US" w:eastAsia="zh-CN"/>
              </w:rPr>
              <w:t>推动</w:t>
            </w:r>
            <w:r>
              <w:rPr>
                <w:rFonts w:hint="eastAsia" w:ascii="Times New Roman" w:hAnsi="Times New Roman" w:cs="Times New Roman"/>
                <w:highlight w:val="none"/>
                <w:lang w:val="en-US" w:eastAsia="zh-CN"/>
              </w:rPr>
              <w:t>构建生物医药领域轻量化大模型，</w:t>
            </w:r>
            <w:r>
              <w:rPr>
                <w:rFonts w:hint="eastAsia" w:cs="Times New Roman"/>
                <w:highlight w:val="none"/>
                <w:lang w:val="en-US" w:eastAsia="zh-CN"/>
              </w:rPr>
              <w:t>着力</w:t>
            </w:r>
            <w:r>
              <w:rPr>
                <w:rFonts w:hint="eastAsia" w:ascii="Times New Roman" w:hAnsi="Times New Roman" w:cs="Times New Roman"/>
                <w:highlight w:val="none"/>
                <w:lang w:val="en-US" w:eastAsia="zh-CN"/>
              </w:rPr>
              <w:t>突破细胞疗法、基因疗法、免疫疗法等领域关键技术，提升历下经开区现有细胞与基因治疗研发及产业化水平</w:t>
            </w:r>
            <w:r>
              <w:rPr>
                <w:rFonts w:ascii="Times New Roman" w:hAnsi="Times New Roman" w:cs="Times New Roman"/>
                <w:highlight w:val="none"/>
              </w:rPr>
              <w:t>。</w:t>
            </w:r>
          </w:p>
          <w:p w14:paraId="7F4170CA">
            <w:pPr>
              <w:keepNext w:val="0"/>
              <w:keepLines w:val="0"/>
              <w:pageBreakBefore w:val="0"/>
              <w:widowControl w:val="0"/>
              <w:kinsoku/>
              <w:wordWrap/>
              <w:overflowPunct/>
              <w:topLinePunct w:val="0"/>
              <w:autoSpaceDE/>
              <w:autoSpaceDN/>
              <w:bidi w:val="0"/>
              <w:adjustRightInd/>
              <w:snapToGrid w:val="0"/>
              <w:spacing w:line="640" w:lineRule="exact"/>
              <w:ind w:firstLine="643"/>
              <w:textAlignment w:val="auto"/>
              <w:rPr>
                <w:rFonts w:hint="eastAsia" w:ascii="Times New Roman" w:hAnsi="Times New Roman"/>
                <w:highlight w:val="none"/>
              </w:rPr>
            </w:pPr>
            <w:r>
              <w:rPr>
                <w:rFonts w:hint="eastAsia" w:ascii="Times New Roman" w:hAnsi="Times New Roman" w:eastAsia="楷体_GB2312" w:cs="Times New Roman"/>
                <w:b/>
                <w:bCs/>
                <w:highlight w:val="none"/>
              </w:rPr>
              <w:t>强化</w:t>
            </w:r>
            <w:r>
              <w:rPr>
                <w:rFonts w:hint="eastAsia" w:ascii="Times New Roman" w:hAnsi="Times New Roman" w:eastAsia="楷体_GB2312" w:cs="Times New Roman"/>
                <w:b/>
                <w:bCs/>
                <w:highlight w:val="none"/>
                <w:lang w:val="en-US" w:eastAsia="zh-CN"/>
              </w:rPr>
              <w:t>应用场景牵引</w:t>
            </w:r>
            <w:r>
              <w:rPr>
                <w:rFonts w:hint="eastAsia" w:ascii="Times New Roman" w:hAnsi="Times New Roman" w:eastAsia="楷体_GB2312" w:cs="Times New Roman"/>
                <w:b/>
                <w:bCs/>
                <w:highlight w:val="none"/>
              </w:rPr>
              <w:t>。</w:t>
            </w:r>
            <w:r>
              <w:rPr>
                <w:rFonts w:hint="eastAsia" w:ascii="Times New Roman" w:hAnsi="Times New Roman" w:cs="Times New Roman"/>
                <w:highlight w:val="none"/>
                <w:lang w:val="en-US" w:eastAsia="zh-CN"/>
              </w:rPr>
              <w:t>聚焦</w:t>
            </w:r>
            <w:r>
              <w:rPr>
                <w:rFonts w:hint="eastAsia" w:ascii="Times New Roman" w:hAnsi="Times New Roman" w:cs="Times New Roman"/>
                <w:highlight w:val="none"/>
              </w:rPr>
              <w:t>整形外科</w:t>
            </w:r>
            <w:r>
              <w:rPr>
                <w:rFonts w:hint="eastAsia" w:ascii="Times New Roman" w:hAnsi="Times New Roman" w:cs="Times New Roman"/>
                <w:highlight w:val="none"/>
                <w:lang w:eastAsia="zh-CN"/>
              </w:rPr>
              <w:t>、</w:t>
            </w:r>
            <w:r>
              <w:rPr>
                <w:rFonts w:hint="eastAsia" w:ascii="Times New Roman" w:hAnsi="Times New Roman" w:cs="Times New Roman"/>
                <w:highlight w:val="none"/>
              </w:rPr>
              <w:t>康复</w:t>
            </w:r>
            <w:r>
              <w:rPr>
                <w:rFonts w:hint="eastAsia" w:ascii="Times New Roman" w:hAnsi="Times New Roman" w:cs="Times New Roman"/>
                <w:highlight w:val="none"/>
                <w:lang w:val="en-US" w:eastAsia="zh-CN"/>
              </w:rPr>
              <w:t>康养典型场景</w:t>
            </w:r>
            <w:r>
              <w:rPr>
                <w:rFonts w:hint="eastAsia" w:ascii="Times New Roman" w:hAnsi="Times New Roman" w:cs="Times New Roman"/>
                <w:highlight w:val="none"/>
                <w:lang w:eastAsia="zh-CN"/>
              </w:rPr>
              <w:t>，</w:t>
            </w:r>
            <w:r>
              <w:rPr>
                <w:rFonts w:hint="eastAsia" w:ascii="Times New Roman" w:hAnsi="Times New Roman" w:cs="Times New Roman"/>
                <w:highlight w:val="none"/>
              </w:rPr>
              <w:t>积极</w:t>
            </w:r>
            <w:r>
              <w:rPr>
                <w:rFonts w:hint="eastAsia" w:ascii="Times New Roman" w:hAnsi="Times New Roman" w:cs="Times New Roman"/>
                <w:highlight w:val="none"/>
                <w:lang w:val="en-US" w:eastAsia="zh-CN"/>
              </w:rPr>
              <w:t>构建</w:t>
            </w:r>
            <w:r>
              <w:rPr>
                <w:rFonts w:hint="eastAsia" w:ascii="Times New Roman" w:hAnsi="Times New Roman" w:cs="Times New Roman"/>
                <w:highlight w:val="none"/>
              </w:rPr>
              <w:t>“医、养、教”综合体，打造集医疗、养老和教育为一体的综合性服务示范</w:t>
            </w:r>
            <w:r>
              <w:rPr>
                <w:rFonts w:hint="eastAsia" w:ascii="Times New Roman" w:hAnsi="Times New Roman" w:cs="Times New Roman"/>
                <w:highlight w:val="none"/>
                <w:lang w:val="en-US" w:eastAsia="zh-CN"/>
              </w:rPr>
              <w:t>标杆</w:t>
            </w:r>
            <w:r>
              <w:rPr>
                <w:rFonts w:hint="eastAsia" w:ascii="Times New Roman" w:hAnsi="Times New Roman" w:cs="Times New Roman"/>
                <w:highlight w:val="none"/>
              </w:rPr>
              <w:t>。</w:t>
            </w:r>
          </w:p>
          <w:p w14:paraId="52DEAEE6">
            <w:pPr>
              <w:keepNext w:val="0"/>
              <w:keepLines w:val="0"/>
              <w:pageBreakBefore w:val="0"/>
              <w:widowControl w:val="0"/>
              <w:kinsoku/>
              <w:wordWrap/>
              <w:overflowPunct/>
              <w:topLinePunct w:val="0"/>
              <w:autoSpaceDE/>
              <w:autoSpaceDN/>
              <w:bidi w:val="0"/>
              <w:adjustRightInd/>
              <w:snapToGrid w:val="0"/>
              <w:spacing w:line="640" w:lineRule="exact"/>
              <w:ind w:firstLine="643"/>
              <w:textAlignment w:val="auto"/>
              <w:rPr>
                <w:rFonts w:hint="eastAsia" w:ascii="Times New Roman" w:hAnsi="Times New Roman"/>
                <w:highlight w:val="none"/>
                <w:lang w:val="en-US" w:eastAsia="zh-CN"/>
              </w:rPr>
            </w:pPr>
            <w:r>
              <w:rPr>
                <w:rFonts w:hint="eastAsia" w:ascii="Times New Roman" w:hAnsi="Times New Roman" w:eastAsia="楷体_GB2312" w:cs="Times New Roman"/>
                <w:b/>
                <w:bCs/>
                <w:highlight w:val="none"/>
              </w:rPr>
              <w:t>推进企业项目布局。</w:t>
            </w:r>
            <w:r>
              <w:rPr>
                <w:rFonts w:hint="eastAsia" w:ascii="Times New Roman" w:hAnsi="Times New Roman" w:cs="Times New Roman"/>
                <w:highlight w:val="none"/>
              </w:rPr>
              <w:t>重点进行</w:t>
            </w:r>
            <w:r>
              <w:rPr>
                <w:rFonts w:hint="eastAsia" w:ascii="Times New Roman" w:hAnsi="Times New Roman" w:cs="Times New Roman"/>
                <w:highlight w:val="none"/>
                <w:lang w:val="en-US" w:eastAsia="zh-CN"/>
              </w:rPr>
              <w:t>细胞治疗、基因治疗、高值</w:t>
            </w:r>
            <w:r>
              <w:rPr>
                <w:rFonts w:hint="eastAsia" w:ascii="Times New Roman" w:hAnsi="Times New Roman" w:cs="Times New Roman"/>
                <w:highlight w:val="none"/>
              </w:rPr>
              <w:t>医疗器械</w:t>
            </w:r>
            <w:r>
              <w:rPr>
                <w:rFonts w:hint="eastAsia" w:ascii="Times New Roman" w:hAnsi="Times New Roman" w:cs="Times New Roman"/>
                <w:highlight w:val="none"/>
                <w:lang w:eastAsia="zh-CN"/>
              </w:rPr>
              <w:t>、</w:t>
            </w:r>
            <w:r>
              <w:rPr>
                <w:rFonts w:hint="eastAsia" w:ascii="Times New Roman" w:hAnsi="Times New Roman" w:cs="Times New Roman"/>
                <w:highlight w:val="none"/>
              </w:rPr>
              <w:t>免疫诊断、分子诊断、生化诊断、医疗美容</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医药服务等领域</w:t>
            </w:r>
            <w:r>
              <w:rPr>
                <w:rFonts w:hint="eastAsia" w:ascii="Times New Roman" w:hAnsi="Times New Roman" w:cs="Times New Roman"/>
                <w:highlight w:val="none"/>
              </w:rPr>
              <w:t>企业招引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持续</w:t>
            </w:r>
            <w:r>
              <w:rPr>
                <w:rFonts w:hint="eastAsia" w:ascii="Times New Roman" w:hAnsi="Times New Roman" w:cs="Times New Roman"/>
                <w:highlight w:val="none"/>
              </w:rPr>
              <w:t>接洽</w:t>
            </w:r>
            <w:r>
              <w:rPr>
                <w:rFonts w:hint="eastAsia" w:ascii="Times New Roman" w:hAnsi="Times New Roman" w:cs="Times New Roman"/>
                <w:highlight w:val="none"/>
                <w:lang w:val="en-US" w:eastAsia="zh-CN"/>
              </w:rPr>
              <w:t>海内外重点企业</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同时</w:t>
            </w:r>
            <w:r>
              <w:rPr>
                <w:rFonts w:hint="eastAsia" w:ascii="Times New Roman" w:hAnsi="Times New Roman" w:cs="Times New Roman"/>
                <w:highlight w:val="none"/>
                <w:lang w:eastAsia="zh-CN"/>
              </w:rPr>
              <w:t>鼓励</w:t>
            </w:r>
            <w:r>
              <w:rPr>
                <w:rFonts w:hint="eastAsia" w:ascii="Times New Roman" w:hAnsi="Times New Roman" w:cs="Times New Roman"/>
                <w:highlight w:val="none"/>
                <w:lang w:val="en-US" w:eastAsia="zh-CN"/>
              </w:rPr>
              <w:t>重点</w:t>
            </w:r>
            <w:r>
              <w:rPr>
                <w:rFonts w:hint="eastAsia" w:ascii="Times New Roman" w:hAnsi="Times New Roman" w:cs="Times New Roman"/>
                <w:highlight w:val="none"/>
                <w:lang w:eastAsia="zh-CN"/>
              </w:rPr>
              <w:t>企业牵头</w:t>
            </w:r>
            <w:r>
              <w:rPr>
                <w:rFonts w:hint="eastAsia" w:ascii="Times New Roman" w:hAnsi="Times New Roman" w:cs="Times New Roman"/>
                <w:highlight w:val="none"/>
                <w:lang w:val="en-US" w:eastAsia="zh-CN"/>
              </w:rPr>
              <w:t>打造</w:t>
            </w:r>
            <w:r>
              <w:rPr>
                <w:rFonts w:hint="eastAsia" w:ascii="Times New Roman" w:hAnsi="Times New Roman" w:cs="Times New Roman"/>
                <w:highlight w:val="none"/>
                <w:lang w:eastAsia="zh-CN"/>
              </w:rPr>
              <w:t>“5G+”智能工厂，</w:t>
            </w:r>
            <w:r>
              <w:rPr>
                <w:rFonts w:hint="eastAsia" w:ascii="Times New Roman" w:hAnsi="Times New Roman" w:cs="Times New Roman"/>
                <w:highlight w:val="none"/>
                <w:lang w:val="en-US" w:eastAsia="zh-CN"/>
              </w:rPr>
              <w:t>以示范效应引领现代医药产业高质量发展</w:t>
            </w:r>
            <w:r>
              <w:rPr>
                <w:rFonts w:hint="eastAsia" w:ascii="Times New Roman" w:hAnsi="Times New Roman" w:cs="Times New Roman"/>
                <w:highlight w:val="none"/>
                <w:lang w:eastAsia="zh-CN"/>
              </w:rPr>
              <w:t>。</w:t>
            </w:r>
          </w:p>
        </w:tc>
      </w:tr>
    </w:tbl>
    <w:p w14:paraId="14D72C5B">
      <w:pPr>
        <w:pStyle w:val="3"/>
        <w:jc w:val="both"/>
        <w:rPr>
          <w:rFonts w:hint="eastAsia" w:ascii="Times New Roman" w:hAnsi="Times New Roman"/>
          <w:highlight w:val="none"/>
          <w:lang w:val="en-US" w:eastAsia="zh-CN"/>
        </w:rPr>
      </w:pPr>
      <w:bookmarkStart w:id="74" w:name="_Toc16133"/>
      <w:bookmarkStart w:id="75" w:name="_Toc21113"/>
      <w:r>
        <w:rPr>
          <w:rFonts w:hint="eastAsia" w:ascii="Times New Roman" w:hAnsi="Times New Roman"/>
          <w:highlight w:val="none"/>
        </w:rPr>
        <w:t>（二）</w:t>
      </w:r>
      <w:r>
        <w:rPr>
          <w:rFonts w:hint="eastAsia" w:ascii="Times New Roman" w:hAnsi="Times New Roman"/>
          <w:highlight w:val="none"/>
          <w:lang w:val="en-US" w:eastAsia="zh-CN"/>
        </w:rPr>
        <w:t>电子信息产业</w:t>
      </w:r>
      <w:bookmarkEnd w:id="74"/>
      <w:bookmarkEnd w:id="75"/>
    </w:p>
    <w:p w14:paraId="7D8EA839">
      <w:pPr>
        <w:rPr>
          <w:rFonts w:hint="eastAsia"/>
          <w:lang w:val="en-US" w:eastAsia="zh-CN"/>
        </w:rPr>
      </w:pPr>
      <w:r>
        <w:rPr>
          <w:rFonts w:hint="eastAsia" w:cs="仿宋_GB2312"/>
          <w:color w:val="222222"/>
          <w:highlight w:val="none"/>
          <w:shd w:val="clear" w:color="auto" w:fill="auto"/>
          <w:lang w:val="en-US" w:eastAsia="zh-CN"/>
        </w:rPr>
        <w:t>聚焦</w:t>
      </w:r>
      <w:r>
        <w:rPr>
          <w:rFonts w:hint="eastAsia" w:ascii="Times New Roman" w:hAnsi="Times New Roman" w:cs="仿宋_GB2312"/>
          <w:color w:val="222222"/>
          <w:highlight w:val="none"/>
          <w:shd w:val="clear" w:color="auto" w:fill="auto"/>
          <w:lang w:val="en-US" w:eastAsia="zh-CN"/>
        </w:rPr>
        <w:t>历下区</w:t>
      </w:r>
      <w:r>
        <w:rPr>
          <w:rFonts w:hint="eastAsia" w:ascii="Times New Roman" w:hAnsi="Times New Roman" w:cs="Times New Roman"/>
          <w:highlight w:val="none"/>
          <w:lang w:val="en-US" w:eastAsia="zh-CN"/>
        </w:rPr>
        <w:t>“X+2”主导产业</w:t>
      </w:r>
      <w:r>
        <w:rPr>
          <w:rFonts w:hint="eastAsia" w:ascii="Times New Roman" w:hAnsi="Times New Roman" w:cs="仿宋_GB2312"/>
          <w:color w:val="222222"/>
          <w:highlight w:val="none"/>
          <w:shd w:val="clear" w:color="auto" w:fill="auto"/>
          <w:lang w:val="en-US" w:eastAsia="zh-CN"/>
        </w:rPr>
        <w:t>定位，依托华为“三中心”、“星火·链网”超级节点等重点项目，历下经开区</w:t>
      </w:r>
      <w:r>
        <w:rPr>
          <w:rFonts w:hint="eastAsia" w:cs="仿宋_GB2312"/>
          <w:color w:val="222222"/>
          <w:highlight w:val="none"/>
          <w:shd w:val="clear" w:color="auto" w:fill="auto"/>
          <w:lang w:val="en-US" w:eastAsia="zh-CN"/>
        </w:rPr>
        <w:t>聚力发展</w:t>
      </w:r>
      <w:r>
        <w:rPr>
          <w:rFonts w:hint="eastAsia" w:ascii="Times New Roman" w:hAnsi="Times New Roman" w:cs="仿宋_GB2312"/>
          <w:color w:val="222222"/>
          <w:highlight w:val="none"/>
          <w:shd w:val="clear" w:color="auto" w:fill="auto"/>
          <w:lang w:val="en-US" w:eastAsia="zh-CN"/>
        </w:rPr>
        <w:t>电子信息产业。紧扣省、市、区电子信息产业发展总体要求，依托国家级中小企业数字化转型促进中心、济南市人工智能计算中心等公共服务平台建设及运营，结合区域产业发展优势，布局发展新一代信息通信终端、新型检验检测装备、高端软件。</w:t>
      </w:r>
    </w:p>
    <w:p w14:paraId="5F38A305">
      <w:pPr>
        <w:pStyle w:val="4"/>
        <w:ind w:firstLine="0" w:firstLineChars="0"/>
        <w:jc w:val="center"/>
        <w:rPr>
          <w:rFonts w:hint="eastAsia" w:ascii="Times New Roman" w:hAnsi="Times New Roman" w:eastAsia="仿宋_GB2312"/>
          <w:highlight w:val="none"/>
        </w:rPr>
      </w:pPr>
      <w:bookmarkStart w:id="76" w:name="_Toc11126"/>
      <w:bookmarkStart w:id="77" w:name="_Toc29210"/>
      <w:r>
        <w:rPr>
          <w:rFonts w:ascii="Times New Roman" w:hAnsi="Times New Roman"/>
          <w:sz w:val="30"/>
          <w:highlight w:val="none"/>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109855</wp:posOffset>
                </wp:positionV>
                <wp:extent cx="5446395" cy="2622550"/>
                <wp:effectExtent l="6350" t="6350" r="14605" b="9525"/>
                <wp:wrapNone/>
                <wp:docPr id="8" name="圆角矩形 8"/>
                <wp:cNvGraphicFramePr/>
                <a:graphic xmlns:a="http://schemas.openxmlformats.org/drawingml/2006/main">
                  <a:graphicData uri="http://schemas.microsoft.com/office/word/2010/wordprocessingShape">
                    <wps:wsp>
                      <wps:cNvSpPr/>
                      <wps:spPr>
                        <a:xfrm>
                          <a:off x="1142365" y="1430655"/>
                          <a:ext cx="5446395" cy="2622550"/>
                        </a:xfrm>
                        <a:prstGeom prst="roundRect">
                          <a:avLst/>
                        </a:prstGeom>
                        <a:noFill/>
                        <a:ln w="127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05pt;margin-top:8.65pt;height:206.5pt;width:428.85pt;z-index:251663360;v-text-anchor:middle;mso-width-relative:page;mso-height-relative:page;" filled="f" stroked="t" coordsize="21600,21600" arcsize="0.166666666666667" o:gfxdata="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g45lB2gAA&#10;AAgBAAAPAAAAAAAAAAEAIAAAACIAAABkcnMvZG93bnJldi54bWxQSwECFAAUAAAACACHTuJAsWGj&#10;6o4CAADuBAAADgAAAAAAAAABACAAAAApAQAAZHJzL2Uyb0RvYy54bWxQSwUGAAAAAAYABgBZAQAA&#10;KQYAAAAA&#10;">
                <v:fill on="f" focussize="0,0"/>
                <v:stroke weight="1pt" color="#376092 [2404]" joinstyle="round"/>
                <v:imagedata o:title=""/>
                <o:lock v:ext="edit" aspectratio="f"/>
              </v:roundrect>
            </w:pict>
          </mc:Fallback>
        </mc:AlternateContent>
      </w:r>
      <w:r>
        <w:rPr>
          <w:rFonts w:hint="eastAsia" w:ascii="Times New Roman" w:hAnsi="Times New Roman" w:eastAsia="仿宋_GB2312"/>
          <w:b/>
          <w:bCs/>
          <w:sz w:val="30"/>
          <w:highlight w:val="none"/>
          <w:vertAlign w:val="baseline"/>
          <w:lang w:val="en-US" w:eastAsia="zh-CN"/>
        </w:rPr>
        <w:drawing>
          <wp:anchor distT="0" distB="0" distL="114300" distR="114300" simplePos="0" relativeHeight="251662336" behindDoc="0" locked="0" layoutInCell="1" allowOverlap="1">
            <wp:simplePos x="0" y="0"/>
            <wp:positionH relativeFrom="column">
              <wp:posOffset>71755</wp:posOffset>
            </wp:positionH>
            <wp:positionV relativeFrom="paragraph">
              <wp:posOffset>209550</wp:posOffset>
            </wp:positionV>
            <wp:extent cx="5266690" cy="2489200"/>
            <wp:effectExtent l="0" t="0" r="635" b="6350"/>
            <wp:wrapTopAndBottom/>
            <wp:docPr id="16" name="图片 16" descr="电子信息产业图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子信息产业图谱"/>
                    <pic:cNvPicPr>
                      <a:picLocks noChangeAspect="1"/>
                    </pic:cNvPicPr>
                  </pic:nvPicPr>
                  <pic:blipFill>
                    <a:blip r:embed="rId12"/>
                    <a:stretch>
                      <a:fillRect/>
                    </a:stretch>
                  </pic:blipFill>
                  <pic:spPr>
                    <a:xfrm>
                      <a:off x="0" y="0"/>
                      <a:ext cx="5266690" cy="2489200"/>
                    </a:xfrm>
                    <a:prstGeom prst="rect">
                      <a:avLst/>
                    </a:prstGeom>
                  </pic:spPr>
                </pic:pic>
              </a:graphicData>
            </a:graphic>
          </wp:anchor>
        </w:drawing>
      </w:r>
      <w:r>
        <w:rPr>
          <w:rFonts w:hint="eastAsia" w:ascii="Times New Roman" w:hAnsi="Times New Roman" w:eastAsia="仿宋_GB2312"/>
          <w:b/>
          <w:bCs/>
          <w:sz w:val="30"/>
          <w:highlight w:val="none"/>
          <w:vertAlign w:val="baseline"/>
          <w:lang w:val="en-US" w:eastAsia="zh-CN"/>
        </w:rPr>
        <w:t>图</w:t>
      </w:r>
      <w:r>
        <w:rPr>
          <w:rFonts w:hint="eastAsia" w:ascii="Times New Roman" w:hAnsi="Times New Roman"/>
          <w:b/>
          <w:bCs/>
          <w:sz w:val="30"/>
          <w:highlight w:val="none"/>
          <w:vertAlign w:val="baseline"/>
          <w:lang w:val="en-US" w:eastAsia="zh-CN"/>
        </w:rPr>
        <w:t>2</w:t>
      </w:r>
      <w:r>
        <w:rPr>
          <w:rFonts w:hint="eastAsia" w:ascii="Times New Roman" w:hAnsi="Times New Roman" w:eastAsia="仿宋_GB2312"/>
          <w:b/>
          <w:bCs/>
          <w:sz w:val="30"/>
          <w:highlight w:val="none"/>
          <w:vertAlign w:val="baseline"/>
          <w:lang w:val="en-US" w:eastAsia="zh-CN"/>
        </w:rPr>
        <w:t xml:space="preserve"> </w:t>
      </w:r>
      <w:r>
        <w:rPr>
          <w:rFonts w:hint="eastAsia" w:ascii="Times New Roman" w:hAnsi="Times New Roman" w:eastAsia="仿宋_GB2312"/>
          <w:b w:val="0"/>
          <w:bCs w:val="0"/>
          <w:sz w:val="30"/>
          <w:highlight w:val="none"/>
          <w:vertAlign w:val="baseline"/>
          <w:lang w:val="en-US" w:eastAsia="zh-CN"/>
        </w:rPr>
        <w:t>电子信息产业</w:t>
      </w:r>
      <w:r>
        <w:rPr>
          <w:rFonts w:hint="eastAsia" w:ascii="Times New Roman" w:hAnsi="Times New Roman"/>
          <w:b w:val="0"/>
          <w:bCs w:val="0"/>
          <w:sz w:val="30"/>
          <w:highlight w:val="none"/>
          <w:vertAlign w:val="baseline"/>
          <w:lang w:val="en-US" w:eastAsia="zh-CN"/>
        </w:rPr>
        <w:t>链</w:t>
      </w:r>
      <w:r>
        <w:rPr>
          <w:rFonts w:hint="eastAsia" w:ascii="Times New Roman" w:hAnsi="Times New Roman" w:eastAsia="仿宋_GB2312"/>
          <w:b w:val="0"/>
          <w:bCs w:val="0"/>
          <w:sz w:val="30"/>
          <w:highlight w:val="none"/>
          <w:vertAlign w:val="baseline"/>
          <w:lang w:val="en-US" w:eastAsia="zh-CN"/>
        </w:rPr>
        <w:t>图谱</w:t>
      </w:r>
      <w:bookmarkEnd w:id="76"/>
      <w:bookmarkEnd w:id="77"/>
    </w:p>
    <w:p w14:paraId="622BB0A8">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line="640" w:lineRule="exact"/>
        <w:ind w:firstLine="640" w:firstLineChars="200"/>
        <w:jc w:val="both"/>
        <w:textAlignment w:val="auto"/>
        <w:outlineLvl w:val="9"/>
        <w:rPr>
          <w:rFonts w:hint="eastAsia" w:ascii="Times New Roman" w:hAnsi="Times New Roman" w:eastAsia="黑体" w:cs="Times New Roman"/>
          <w:b w:val="0"/>
          <w:bCs/>
          <w:kern w:val="2"/>
          <w:sz w:val="32"/>
          <w:szCs w:val="32"/>
          <w:highlight w:val="none"/>
          <w:shd w:val="clear"/>
          <w:lang w:val="en-US" w:eastAsia="zh-CN" w:bidi="ar"/>
        </w:rPr>
      </w:pPr>
      <w:r>
        <w:rPr>
          <w:rFonts w:hint="eastAsia" w:ascii="Times New Roman" w:hAnsi="Times New Roman" w:eastAsia="黑体" w:cs="Times New Roman"/>
          <w:b w:val="0"/>
          <w:bCs/>
          <w:kern w:val="2"/>
          <w:sz w:val="32"/>
          <w:szCs w:val="32"/>
          <w:highlight w:val="none"/>
          <w:shd w:val="clear"/>
          <w:lang w:val="en-US" w:eastAsia="zh-CN" w:bidi="ar"/>
        </w:rPr>
        <w:t>立足龙头企业发展方向，发展下一代信息通信终端。</w:t>
      </w:r>
      <w:r>
        <w:rPr>
          <w:rFonts w:hint="eastAsia" w:ascii="Times New Roman" w:hAnsi="Times New Roman" w:cs="仿宋_GB2312"/>
          <w:b w:val="0"/>
          <w:bCs w:val="0"/>
          <w:color w:val="222222"/>
          <w:kern w:val="2"/>
          <w:sz w:val="32"/>
          <w:szCs w:val="32"/>
          <w:highlight w:val="none"/>
          <w:shd w:val="clear" w:color="auto" w:fill="auto"/>
          <w:lang w:val="en-US" w:eastAsia="zh-CN" w:bidi="ar-SA"/>
        </w:rPr>
        <w:t>重点发展</w:t>
      </w:r>
      <w:r>
        <w:rPr>
          <w:rFonts w:hint="eastAsia" w:ascii="Times New Roman" w:hAnsi="Times New Roman" w:eastAsia="仿宋_GB2312" w:cs="仿宋_GB2312"/>
          <w:b w:val="0"/>
          <w:bCs w:val="0"/>
          <w:color w:val="222222"/>
          <w:kern w:val="2"/>
          <w:sz w:val="32"/>
          <w:szCs w:val="32"/>
          <w:highlight w:val="none"/>
          <w:shd w:val="clear" w:color="auto" w:fill="auto"/>
          <w:lang w:val="en-US" w:eastAsia="zh-CN" w:bidi="ar-SA"/>
        </w:rPr>
        <w:t>时间敏感网络（Time-Sensitive Networking</w:t>
      </w:r>
      <w:r>
        <w:rPr>
          <w:rFonts w:hint="eastAsia" w:ascii="Times New Roman" w:hAnsi="Times New Roman" w:cs="仿宋_GB2312"/>
          <w:b w:val="0"/>
          <w:bCs w:val="0"/>
          <w:color w:val="222222"/>
          <w:kern w:val="2"/>
          <w:sz w:val="32"/>
          <w:szCs w:val="32"/>
          <w:highlight w:val="none"/>
          <w:shd w:val="clear" w:color="auto" w:fill="auto"/>
          <w:lang w:val="en-US" w:eastAsia="zh-CN" w:bidi="ar-SA"/>
        </w:rPr>
        <w:t>，简称</w:t>
      </w:r>
      <w:r>
        <w:rPr>
          <w:rFonts w:hint="eastAsia" w:ascii="Times New Roman" w:hAnsi="Times New Roman" w:eastAsia="仿宋_GB2312" w:cs="仿宋_GB2312"/>
          <w:b w:val="0"/>
          <w:bCs w:val="0"/>
          <w:color w:val="222222"/>
          <w:kern w:val="2"/>
          <w:sz w:val="32"/>
          <w:szCs w:val="32"/>
          <w:highlight w:val="none"/>
          <w:shd w:val="clear" w:color="auto" w:fill="auto"/>
          <w:lang w:val="en-US" w:eastAsia="zh-CN" w:bidi="ar-SA"/>
        </w:rPr>
        <w:t>TSN）、4G/5G/6G等</w:t>
      </w:r>
      <w:r>
        <w:rPr>
          <w:rFonts w:hint="default" w:ascii="Times New Roman" w:hAnsi="Times New Roman" w:eastAsia="黑体" w:cs="仿宋_GB2312"/>
          <w:b w:val="0"/>
          <w:bCs w:val="0"/>
          <w:color w:val="222222"/>
          <w:kern w:val="2"/>
          <w:sz w:val="32"/>
          <w:szCs w:val="32"/>
          <w:highlight w:val="none"/>
          <w:shd w:val="clear" w:color="auto" w:fill="auto"/>
          <w:lang w:val="en-US" w:eastAsia="zh-CN" w:bidi="ar-SA"/>
        </w:rPr>
        <w:t>专网核心设备制造</w:t>
      </w:r>
      <w:r>
        <w:rPr>
          <w:rFonts w:hint="default" w:ascii="Times New Roman" w:hAnsi="Times New Roman" w:cs="仿宋_GB2312"/>
          <w:b w:val="0"/>
          <w:bCs w:val="0"/>
          <w:color w:val="222222"/>
          <w:kern w:val="2"/>
          <w:sz w:val="32"/>
          <w:szCs w:val="32"/>
          <w:highlight w:val="none"/>
          <w:shd w:val="clear" w:color="auto" w:fill="auto"/>
          <w:lang w:val="en-US" w:eastAsia="zh-CN" w:bidi="ar-SA"/>
        </w:rPr>
        <w:t>，聚焦基站、核心网、边缘计算服务器三大类产品生产，打造覆盖“连接-算力-控制”的全链条能力</w:t>
      </w:r>
      <w:r>
        <w:rPr>
          <w:rFonts w:hint="eastAsia" w:ascii="Times New Roman" w:hAnsi="Times New Roman" w:cs="仿宋_GB2312"/>
          <w:b w:val="0"/>
          <w:bCs w:val="0"/>
          <w:color w:val="222222"/>
          <w:kern w:val="2"/>
          <w:sz w:val="32"/>
          <w:szCs w:val="32"/>
          <w:highlight w:val="none"/>
          <w:shd w:val="clear" w:color="auto" w:fill="auto"/>
          <w:lang w:val="en-US" w:eastAsia="zh-CN" w:bidi="ar-SA"/>
        </w:rPr>
        <w:t>，推进基站设备、核心网设备、边缘计算服务器等产品生产。发展</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新型计算机制造</w:t>
      </w:r>
      <w:r>
        <w:rPr>
          <w:rFonts w:hint="eastAsia" w:ascii="Times New Roman" w:hAnsi="Times New Roman" w:cs="仿宋_GB2312"/>
          <w:b w:val="0"/>
          <w:bCs w:val="0"/>
          <w:color w:val="222222"/>
          <w:kern w:val="2"/>
          <w:sz w:val="32"/>
          <w:szCs w:val="32"/>
          <w:highlight w:val="none"/>
          <w:shd w:val="clear" w:color="auto" w:fill="auto"/>
          <w:lang w:val="en-US" w:eastAsia="zh-CN" w:bidi="ar-SA"/>
        </w:rPr>
        <w:t>，聚焦新型云电脑终端及配套计算设备制造，构建“云端资源+边缘算力+智能终端”协同的新型计算机产业体系，打造</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云电脑生产制造基地</w:t>
      </w:r>
      <w:r>
        <w:rPr>
          <w:rFonts w:hint="eastAsia" w:ascii="Times New Roman" w:hAnsi="Times New Roman" w:cs="仿宋_GB2312"/>
          <w:b w:val="0"/>
          <w:bCs w:val="0"/>
          <w:color w:val="222222"/>
          <w:kern w:val="2"/>
          <w:sz w:val="32"/>
          <w:szCs w:val="32"/>
          <w:highlight w:val="none"/>
          <w:shd w:val="clear" w:color="auto" w:fill="auto"/>
          <w:lang w:val="en-US" w:eastAsia="zh-CN" w:bidi="ar-SA"/>
        </w:rPr>
        <w:t>。</w:t>
      </w:r>
    </w:p>
    <w:p w14:paraId="20121EB1">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line="640" w:lineRule="exact"/>
        <w:ind w:firstLine="640" w:firstLineChars="200"/>
        <w:jc w:val="both"/>
        <w:textAlignment w:val="auto"/>
        <w:outlineLvl w:val="9"/>
        <w:rPr>
          <w:rFonts w:hint="default" w:ascii="Times New Roman" w:hAnsi="Times New Roman" w:eastAsia="仿宋_GB2312" w:cs="仿宋_GB2312"/>
          <w:b w:val="0"/>
          <w:bCs w:val="0"/>
          <w:color w:val="222222"/>
          <w:sz w:val="32"/>
          <w:szCs w:val="32"/>
          <w:highlight w:val="none"/>
          <w:shd w:val="clear" w:color="auto" w:fill="auto"/>
        </w:rPr>
      </w:pPr>
      <w:r>
        <w:rPr>
          <w:rFonts w:hint="eastAsia" w:ascii="Times New Roman" w:hAnsi="Times New Roman" w:eastAsia="黑体" w:cs="Times New Roman"/>
          <w:b w:val="0"/>
          <w:bCs/>
          <w:kern w:val="2"/>
          <w:sz w:val="32"/>
          <w:szCs w:val="32"/>
          <w:highlight w:val="none"/>
          <w:shd w:val="clear"/>
          <w:lang w:val="en-US" w:eastAsia="zh-CN" w:bidi="ar"/>
        </w:rPr>
        <w:t>面向现代医药领域高价值应用，发展新型检验检测装备</w:t>
      </w:r>
      <w:r>
        <w:rPr>
          <w:rFonts w:hint="eastAsia" w:ascii="Times New Roman" w:hAnsi="Times New Roman" w:cs="仿宋_GB2312"/>
          <w:b w:val="0"/>
          <w:bCs w:val="0"/>
          <w:color w:val="222222"/>
          <w:kern w:val="2"/>
          <w:sz w:val="32"/>
          <w:szCs w:val="32"/>
          <w:highlight w:val="none"/>
          <w:shd w:val="clear" w:color="auto" w:fill="auto"/>
          <w:lang w:val="en-US" w:eastAsia="zh-CN" w:bidi="ar-SA"/>
        </w:rPr>
        <w:t>。立足历下经开区现代医药领域检验检测需求，重点发展高性能光电探测器，聚焦</w:t>
      </w:r>
      <w:r>
        <w:rPr>
          <w:rFonts w:hint="eastAsia" w:ascii="Times New Roman" w:hAnsi="Times New Roman" w:eastAsia="仿宋_GB2312" w:cs="仿宋_GB2312"/>
          <w:b w:val="0"/>
          <w:bCs w:val="0"/>
          <w:color w:val="222222"/>
          <w:kern w:val="2"/>
          <w:sz w:val="32"/>
          <w:szCs w:val="32"/>
          <w:highlight w:val="none"/>
          <w:shd w:val="clear" w:color="auto" w:fill="auto"/>
          <w:lang w:val="en-US" w:eastAsia="zh-CN" w:bidi="ar-SA"/>
        </w:rPr>
        <w:t>医疗影像、体外诊断、生物传感等</w:t>
      </w:r>
      <w:r>
        <w:rPr>
          <w:rFonts w:hint="eastAsia" w:ascii="Times New Roman" w:hAnsi="Times New Roman" w:cs="仿宋_GB2312"/>
          <w:b w:val="0"/>
          <w:bCs w:val="0"/>
          <w:color w:val="222222"/>
          <w:kern w:val="2"/>
          <w:sz w:val="32"/>
          <w:szCs w:val="32"/>
          <w:highlight w:val="none"/>
          <w:shd w:val="clear" w:color="auto" w:fill="auto"/>
          <w:lang w:val="en-US" w:eastAsia="zh-CN" w:bidi="ar-SA"/>
        </w:rPr>
        <w:t>现代医药</w:t>
      </w:r>
      <w:r>
        <w:rPr>
          <w:rFonts w:hint="eastAsia" w:ascii="Times New Roman" w:hAnsi="Times New Roman" w:eastAsia="仿宋_GB2312" w:cs="仿宋_GB2312"/>
          <w:b w:val="0"/>
          <w:bCs w:val="0"/>
          <w:color w:val="222222"/>
          <w:kern w:val="2"/>
          <w:sz w:val="32"/>
          <w:szCs w:val="32"/>
          <w:highlight w:val="none"/>
          <w:shd w:val="clear" w:color="auto" w:fill="auto"/>
          <w:lang w:val="en-US" w:eastAsia="zh-CN" w:bidi="ar-SA"/>
        </w:rPr>
        <w:t>领域</w:t>
      </w:r>
      <w:r>
        <w:rPr>
          <w:rFonts w:hint="eastAsia" w:ascii="Times New Roman" w:hAnsi="Times New Roman" w:cs="仿宋_GB2312"/>
          <w:b w:val="0"/>
          <w:bCs w:val="0"/>
          <w:color w:val="222222"/>
          <w:kern w:val="2"/>
          <w:sz w:val="32"/>
          <w:szCs w:val="32"/>
          <w:highlight w:val="none"/>
          <w:shd w:val="clear" w:color="auto" w:fill="auto"/>
          <w:lang w:val="en-US" w:eastAsia="zh-CN" w:bidi="ar-SA"/>
        </w:rPr>
        <w:t>高端检验检测关键设备，发展血氧监测、组织成像专用近红外光电探测器，</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打造近红外光电探测器研制基地</w:t>
      </w:r>
      <w:r>
        <w:rPr>
          <w:rFonts w:hint="eastAsia" w:ascii="Times New Roman" w:hAnsi="Times New Roman" w:cs="仿宋_GB2312"/>
          <w:b w:val="0"/>
          <w:bCs w:val="0"/>
          <w:color w:val="222222"/>
          <w:kern w:val="2"/>
          <w:sz w:val="32"/>
          <w:szCs w:val="32"/>
          <w:highlight w:val="none"/>
          <w:shd w:val="clear" w:color="auto" w:fill="auto"/>
          <w:lang w:val="en-US" w:eastAsia="zh-CN" w:bidi="ar-SA"/>
        </w:rPr>
        <w:t>。同时，针对生产环节，注重研发智造，发展检验检测专用仪器，构建以高端智能化检验检测设备为核心的创新体系，同步拓展覆盖医疗器械、体外诊断试剂等产品的全生命周期检验检测技术服务能力，</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推进检验检测、认证认可及标准化体系建设</w:t>
      </w:r>
      <w:r>
        <w:rPr>
          <w:rFonts w:hint="eastAsia" w:ascii="Times New Roman" w:hAnsi="Times New Roman" w:cs="仿宋_GB2312"/>
          <w:b w:val="0"/>
          <w:bCs w:val="0"/>
          <w:color w:val="222222"/>
          <w:kern w:val="2"/>
          <w:sz w:val="32"/>
          <w:szCs w:val="32"/>
          <w:highlight w:val="none"/>
          <w:shd w:val="clear" w:color="auto" w:fill="auto"/>
          <w:lang w:val="en-US" w:eastAsia="zh-CN" w:bidi="ar-SA"/>
        </w:rPr>
        <w:t>。</w:t>
      </w:r>
    </w:p>
    <w:p w14:paraId="14824243">
      <w:pPr>
        <w:pStyle w:val="11"/>
        <w:ind w:left="0"/>
        <w:rPr>
          <w:rFonts w:hint="default" w:ascii="Times New Roman" w:hAnsi="Times New Roman" w:cs="仿宋_GB2312"/>
          <w:b w:val="0"/>
          <w:bCs w:val="0"/>
          <w:color w:val="222222"/>
          <w:kern w:val="2"/>
          <w:sz w:val="32"/>
          <w:szCs w:val="32"/>
          <w:highlight w:val="none"/>
          <w:shd w:val="clear" w:color="auto" w:fill="auto"/>
          <w:lang w:val="en-US" w:eastAsia="zh-CN" w:bidi="ar-SA"/>
        </w:rPr>
      </w:pPr>
      <w:r>
        <w:rPr>
          <w:rFonts w:hint="eastAsia" w:ascii="Times New Roman" w:hAnsi="Times New Roman" w:eastAsia="黑体" w:cs="Times New Roman"/>
          <w:b w:val="0"/>
          <w:bCs/>
          <w:color w:val="auto"/>
          <w:kern w:val="2"/>
          <w:sz w:val="32"/>
          <w:szCs w:val="32"/>
          <w:highlight w:val="none"/>
          <w:shd w:val="clear" w:color="auto" w:fill="auto"/>
          <w:lang w:val="en-US" w:eastAsia="zh-CN" w:bidi="ar"/>
        </w:rPr>
        <w:t>赋能全省传统制造业，布局发展高端软件。</w:t>
      </w:r>
      <w:r>
        <w:rPr>
          <w:rFonts w:hint="eastAsia" w:ascii="Times New Roman" w:hAnsi="Times New Roman" w:cs="仿宋_GB2312"/>
          <w:b w:val="0"/>
          <w:bCs w:val="0"/>
          <w:color w:val="222222"/>
          <w:kern w:val="2"/>
          <w:sz w:val="32"/>
          <w:szCs w:val="32"/>
          <w:highlight w:val="none"/>
          <w:shd w:val="clear" w:color="auto" w:fill="auto"/>
          <w:lang w:val="en-US" w:eastAsia="zh-CN" w:bidi="ar-SA"/>
        </w:rPr>
        <w:t>紧抓《工业重点行业领域设备更新和技术改造指南》落实契机，结合全省制造业数字化转型战略需求，发展高端软件。</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现代医药行业专用型软件</w:t>
      </w:r>
      <w:r>
        <w:rPr>
          <w:rFonts w:hint="eastAsia" w:ascii="Times New Roman" w:hAnsi="Times New Roman" w:cs="仿宋_GB2312"/>
          <w:b w:val="0"/>
          <w:bCs w:val="0"/>
          <w:color w:val="222222"/>
          <w:kern w:val="2"/>
          <w:sz w:val="32"/>
          <w:szCs w:val="32"/>
          <w:highlight w:val="none"/>
          <w:shd w:val="clear" w:color="auto" w:fill="auto"/>
          <w:lang w:val="en-US" w:eastAsia="zh-CN" w:bidi="ar-SA"/>
        </w:rPr>
        <w:t>，围绕现代医药领域高端医疗器械研发</w:t>
      </w:r>
      <w:r>
        <w:rPr>
          <w:rFonts w:hint="eastAsia" w:cs="仿宋_GB2312"/>
          <w:b w:val="0"/>
          <w:bCs w:val="0"/>
          <w:color w:val="222222"/>
          <w:kern w:val="2"/>
          <w:sz w:val="32"/>
          <w:szCs w:val="32"/>
          <w:highlight w:val="none"/>
          <w:shd w:val="clear" w:color="auto" w:fill="auto"/>
          <w:lang w:val="en-US" w:eastAsia="zh-CN" w:bidi="ar-SA"/>
        </w:rPr>
        <w:t>、</w:t>
      </w:r>
      <w:r>
        <w:rPr>
          <w:rFonts w:hint="eastAsia" w:ascii="Times New Roman" w:hAnsi="Times New Roman" w:cs="仿宋_GB2312"/>
          <w:b w:val="0"/>
          <w:bCs w:val="0"/>
          <w:color w:val="222222"/>
          <w:kern w:val="2"/>
          <w:sz w:val="32"/>
          <w:szCs w:val="32"/>
          <w:highlight w:val="none"/>
          <w:shd w:val="clear" w:color="auto" w:fill="auto"/>
          <w:lang w:val="en-US" w:eastAsia="zh-CN" w:bidi="ar-SA"/>
        </w:rPr>
        <w:t>细胞及基因检测、药品研发生产等</w:t>
      </w:r>
      <w:r>
        <w:rPr>
          <w:rFonts w:hint="eastAsia" w:cs="仿宋_GB2312"/>
          <w:b w:val="0"/>
          <w:bCs w:val="0"/>
          <w:color w:val="222222"/>
          <w:kern w:val="2"/>
          <w:sz w:val="32"/>
          <w:szCs w:val="32"/>
          <w:highlight w:val="none"/>
          <w:shd w:val="clear" w:color="auto" w:fill="auto"/>
          <w:lang w:val="en-US" w:eastAsia="zh-CN" w:bidi="ar-SA"/>
        </w:rPr>
        <w:t>数字化转型需求</w:t>
      </w:r>
      <w:r>
        <w:rPr>
          <w:rFonts w:hint="eastAsia" w:ascii="Times New Roman" w:hAnsi="Times New Roman" w:cs="仿宋_GB2312"/>
          <w:b w:val="0"/>
          <w:bCs w:val="0"/>
          <w:color w:val="222222"/>
          <w:kern w:val="2"/>
          <w:sz w:val="32"/>
          <w:szCs w:val="32"/>
          <w:highlight w:val="none"/>
          <w:shd w:val="clear" w:color="auto" w:fill="auto"/>
          <w:lang w:val="en-US" w:eastAsia="zh-CN" w:bidi="ar-SA"/>
        </w:rPr>
        <w:t>，发展计算机辅助设计‌（Computer-Aided Design，以下简称CAD）软件、计算机辅助工程（Computer Aided Engineering，以下简称CAE）软件、高端企业资源计划（Enterprise Resource Planning，以下简称ERP）软件以及产品生命周期管理（Product Lifecycle Management，以下简称PLM）软件。</w:t>
      </w:r>
      <w:r>
        <w:rPr>
          <w:rFonts w:hint="eastAsia" w:ascii="Times New Roman" w:hAnsi="Times New Roman" w:eastAsia="黑体" w:cs="仿宋_GB2312"/>
          <w:b w:val="0"/>
          <w:bCs w:val="0"/>
          <w:color w:val="222222"/>
          <w:kern w:val="2"/>
          <w:sz w:val="32"/>
          <w:szCs w:val="32"/>
          <w:highlight w:val="none"/>
          <w:shd w:val="clear" w:color="auto" w:fill="auto"/>
          <w:lang w:val="en-US" w:eastAsia="zh-CN" w:bidi="ar-SA"/>
        </w:rPr>
        <w:t>智能车载操作系统</w:t>
      </w:r>
      <w:r>
        <w:rPr>
          <w:rFonts w:hint="eastAsia" w:ascii="Times New Roman" w:hAnsi="Times New Roman" w:cs="仿宋_GB2312"/>
          <w:b w:val="0"/>
          <w:bCs w:val="0"/>
          <w:color w:val="222222"/>
          <w:kern w:val="2"/>
          <w:sz w:val="32"/>
          <w:szCs w:val="32"/>
          <w:highlight w:val="none"/>
          <w:shd w:val="clear" w:color="auto" w:fill="auto"/>
          <w:lang w:val="en-US" w:eastAsia="zh-CN" w:bidi="ar-SA"/>
        </w:rPr>
        <w:t>，</w:t>
      </w:r>
      <w:r>
        <w:rPr>
          <w:rFonts w:hint="eastAsia" w:cs="仿宋_GB2312"/>
          <w:b w:val="0"/>
          <w:bCs w:val="0"/>
          <w:color w:val="222222"/>
          <w:kern w:val="2"/>
          <w:sz w:val="32"/>
          <w:szCs w:val="32"/>
          <w:highlight w:val="none"/>
          <w:shd w:val="clear" w:color="auto" w:fill="auto"/>
          <w:lang w:val="en-US" w:eastAsia="zh-CN" w:bidi="ar-SA"/>
        </w:rPr>
        <w:t>抢抓</w:t>
      </w:r>
      <w:r>
        <w:rPr>
          <w:rFonts w:hint="eastAsia" w:ascii="Times New Roman" w:hAnsi="Times New Roman" w:cs="仿宋_GB2312"/>
          <w:b w:val="0"/>
          <w:bCs w:val="0"/>
          <w:color w:val="222222"/>
          <w:kern w:val="2"/>
          <w:sz w:val="32"/>
          <w:szCs w:val="32"/>
          <w:highlight w:val="none"/>
          <w:shd w:val="clear" w:color="auto" w:fill="auto"/>
          <w:lang w:val="en-US" w:eastAsia="zh-CN" w:bidi="ar-SA"/>
        </w:rPr>
        <w:t>“软件定义汽车”产业变革</w:t>
      </w:r>
      <w:r>
        <w:rPr>
          <w:rFonts w:hint="eastAsia" w:cs="仿宋_GB2312"/>
          <w:b w:val="0"/>
          <w:bCs w:val="0"/>
          <w:color w:val="222222"/>
          <w:kern w:val="2"/>
          <w:sz w:val="32"/>
          <w:szCs w:val="32"/>
          <w:highlight w:val="none"/>
          <w:shd w:val="clear" w:color="auto" w:fill="auto"/>
          <w:lang w:val="en-US" w:eastAsia="zh-CN" w:bidi="ar-SA"/>
        </w:rPr>
        <w:t>新机遇</w:t>
      </w:r>
      <w:r>
        <w:rPr>
          <w:rFonts w:hint="eastAsia" w:ascii="Times New Roman" w:hAnsi="Times New Roman" w:cs="仿宋_GB2312"/>
          <w:b w:val="0"/>
          <w:bCs w:val="0"/>
          <w:color w:val="222222"/>
          <w:kern w:val="2"/>
          <w:sz w:val="32"/>
          <w:szCs w:val="32"/>
          <w:highlight w:val="none"/>
          <w:shd w:val="clear" w:color="auto" w:fill="auto"/>
          <w:lang w:val="en-US" w:eastAsia="zh-CN" w:bidi="ar-SA"/>
        </w:rPr>
        <w:t>，联合本地汽车制造企业，推动智能车载操作系统核心技术研发，强化车规级操作系统自主可控能力，加快构建车载计算平台、智能座舱及车路协同技术生态，打造集技术攻关、软硬件适配、场景验证于一体的智能车载系统创新中心。</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DDB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B28E97">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ascii="Times New Roman" w:hAnsi="Times New Roman"/>
                <w:highlight w:val="none"/>
              </w:rPr>
            </w:pPr>
            <w:r>
              <w:rPr>
                <w:rFonts w:hint="eastAsia" w:ascii="Times New Roman" w:hAnsi="Times New Roman"/>
                <w:b/>
                <w:bCs/>
                <w:sz w:val="32"/>
                <w:highlight w:val="none"/>
              </w:rPr>
              <w:t>专栏</w:t>
            </w:r>
            <w:r>
              <w:rPr>
                <w:rFonts w:hint="eastAsia" w:ascii="Times New Roman" w:hAnsi="Times New Roman"/>
                <w:b/>
                <w:bCs/>
                <w:sz w:val="32"/>
                <w:highlight w:val="none"/>
                <w:lang w:val="en-US" w:eastAsia="zh-CN"/>
              </w:rPr>
              <w:t xml:space="preserve">2 </w:t>
            </w:r>
            <w:r>
              <w:rPr>
                <w:rFonts w:hint="eastAsia" w:ascii="Times New Roman" w:hAnsi="Times New Roman"/>
                <w:b w:val="0"/>
                <w:bCs w:val="0"/>
                <w:sz w:val="32"/>
                <w:highlight w:val="none"/>
                <w:lang w:val="en-US" w:eastAsia="zh-CN"/>
              </w:rPr>
              <w:t>电子信息</w:t>
            </w:r>
            <w:r>
              <w:rPr>
                <w:rFonts w:hint="eastAsia" w:ascii="Times New Roman" w:hAnsi="Times New Roman"/>
                <w:sz w:val="32"/>
                <w:highlight w:val="none"/>
              </w:rPr>
              <w:t>领域专项提升工程</w:t>
            </w:r>
          </w:p>
          <w:p w14:paraId="358FFE5A">
            <w:pPr>
              <w:ind w:firstLine="643"/>
              <w:rPr>
                <w:rFonts w:ascii="Times New Roman" w:hAnsi="Times New Roman"/>
                <w:highlight w:val="none"/>
              </w:rPr>
            </w:pPr>
            <w:r>
              <w:rPr>
                <w:rFonts w:hint="eastAsia" w:ascii="Times New Roman" w:hAnsi="Times New Roman" w:eastAsia="楷体_GB2312"/>
                <w:b/>
                <w:bCs/>
                <w:highlight w:val="none"/>
              </w:rPr>
              <w:t>突破关键核心技术。</w:t>
            </w:r>
            <w:r>
              <w:rPr>
                <w:rFonts w:hint="eastAsia" w:ascii="Times New Roman" w:hAnsi="Times New Roman"/>
                <w:highlight w:val="none"/>
                <w:lang w:val="en-US" w:eastAsia="zh-CN"/>
              </w:rPr>
              <w:t>发展云电脑及专网产品，突破通信网络、边缘计算、确定性网络传输技术，攻克高并发低时延通信协议与国产化云平台适配瓶颈，实现工业级专网定制化部署与云端算力弹性调度。依托济南市高等院校、科研机构的科技创新资源优势，</w:t>
            </w:r>
            <w:r>
              <w:rPr>
                <w:rFonts w:hint="eastAsia" w:ascii="Times New Roman" w:hAnsi="Times New Roman"/>
                <w:highlight w:val="none"/>
              </w:rPr>
              <w:t>聚焦生物医学光电探测器的微型化、高灵敏度和多模态成像等方向开展技术攻关，重点突破</w:t>
            </w:r>
            <w:r>
              <w:rPr>
                <w:rFonts w:hint="eastAsia" w:ascii="Times New Roman" w:hAnsi="Times New Roman"/>
                <w:highlight w:val="none"/>
                <w:lang w:val="en-US" w:eastAsia="zh-CN"/>
              </w:rPr>
              <w:t>近红外探测</w:t>
            </w:r>
            <w:r>
              <w:rPr>
                <w:rFonts w:hint="eastAsia" w:ascii="Times New Roman" w:hAnsi="Times New Roman"/>
                <w:highlight w:val="none"/>
              </w:rPr>
              <w:t>、</w:t>
            </w:r>
            <w:r>
              <w:rPr>
                <w:rFonts w:hint="eastAsia" w:ascii="Times New Roman" w:hAnsi="Times New Roman"/>
                <w:highlight w:val="none"/>
                <w:lang w:val="en-US" w:eastAsia="zh-CN"/>
              </w:rPr>
              <w:t>图像处理</w:t>
            </w:r>
            <w:r>
              <w:rPr>
                <w:rFonts w:hint="eastAsia" w:ascii="Times New Roman" w:hAnsi="Times New Roman"/>
                <w:highlight w:val="none"/>
              </w:rPr>
              <w:t>等核心关键技术，提升国产高端生物医学影像设备和即时诊断系统的性能与可靠性。</w:t>
            </w:r>
          </w:p>
          <w:p w14:paraId="7FFA5D83">
            <w:pPr>
              <w:keepNext w:val="0"/>
              <w:keepLines w:val="0"/>
              <w:pageBreakBefore w:val="0"/>
              <w:widowControl/>
              <w:kinsoku/>
              <w:wordWrap/>
              <w:overflowPunct/>
              <w:topLinePunct w:val="0"/>
              <w:autoSpaceDE/>
              <w:autoSpaceDN/>
              <w:bidi w:val="0"/>
              <w:adjustRightInd/>
              <w:snapToGrid/>
              <w:spacing w:line="640" w:lineRule="exact"/>
              <w:ind w:firstLine="643"/>
              <w:textAlignment w:val="auto"/>
              <w:rPr>
                <w:rFonts w:hint="default" w:ascii="Times New Roman" w:hAnsi="Times New Roman" w:eastAsia="仿宋_GB2312"/>
                <w:highlight w:val="none"/>
                <w:lang w:val="en-US" w:eastAsia="zh-CN"/>
              </w:rPr>
            </w:pPr>
            <w:r>
              <w:rPr>
                <w:rFonts w:hint="eastAsia" w:ascii="Times New Roman" w:hAnsi="Times New Roman" w:eastAsia="楷体_GB2312"/>
                <w:b/>
                <w:bCs/>
                <w:highlight w:val="none"/>
              </w:rPr>
              <w:t>强化</w:t>
            </w:r>
            <w:r>
              <w:rPr>
                <w:rFonts w:hint="eastAsia" w:ascii="Times New Roman" w:hAnsi="Times New Roman" w:eastAsia="楷体_GB2312"/>
                <w:b/>
                <w:bCs/>
                <w:highlight w:val="none"/>
                <w:lang w:val="en-US" w:eastAsia="zh-CN"/>
              </w:rPr>
              <w:t>典型场景牵引</w:t>
            </w:r>
            <w:r>
              <w:rPr>
                <w:rFonts w:hint="eastAsia" w:ascii="Times New Roman" w:hAnsi="Times New Roman" w:eastAsia="楷体_GB2312"/>
                <w:b/>
                <w:bCs/>
                <w:highlight w:val="none"/>
              </w:rPr>
              <w:t>。</w:t>
            </w:r>
            <w:r>
              <w:rPr>
                <w:rFonts w:hint="eastAsia" w:ascii="Times New Roman" w:hAnsi="Times New Roman"/>
                <w:highlight w:val="none"/>
                <w:lang w:val="en-US" w:eastAsia="zh-CN"/>
              </w:rPr>
              <w:t>在现代医药领域，</w:t>
            </w:r>
            <w:r>
              <w:rPr>
                <w:rFonts w:hint="eastAsia" w:ascii="Times New Roman" w:hAnsi="Times New Roman"/>
                <w:highlight w:val="none"/>
              </w:rPr>
              <w:t>联合山东省立医院、山东大学齐鲁医院等机构，推动光电探测器技术在早期癌症筛查、神经活动监测、微创手术导航和便携式体外诊断等领域的示范应用，加速光电</w:t>
            </w:r>
            <w:r>
              <w:rPr>
                <w:rFonts w:hint="eastAsia" w:ascii="Times New Roman" w:hAnsi="Times New Roman"/>
                <w:highlight w:val="none"/>
                <w:lang w:val="en-US" w:eastAsia="zh-CN"/>
              </w:rPr>
              <w:t>探测</w:t>
            </w:r>
            <w:r>
              <w:rPr>
                <w:rFonts w:hint="eastAsia" w:ascii="Times New Roman" w:hAnsi="Times New Roman"/>
                <w:highlight w:val="none"/>
              </w:rPr>
              <w:t>技术</w:t>
            </w:r>
            <w:r>
              <w:rPr>
                <w:rFonts w:hint="eastAsia" w:ascii="Times New Roman" w:hAnsi="Times New Roman"/>
                <w:highlight w:val="none"/>
                <w:lang w:val="en-US" w:eastAsia="zh-CN"/>
              </w:rPr>
              <w:t>在生物医药领域</w:t>
            </w:r>
            <w:r>
              <w:rPr>
                <w:rFonts w:hint="eastAsia" w:ascii="Times New Roman" w:hAnsi="Times New Roman"/>
                <w:highlight w:val="none"/>
              </w:rPr>
              <w:t>的临床转化。</w:t>
            </w:r>
            <w:r>
              <w:rPr>
                <w:rFonts w:hint="eastAsia" w:ascii="Times New Roman" w:hAnsi="Times New Roman"/>
                <w:highlight w:val="none"/>
                <w:lang w:val="en-US" w:eastAsia="zh-CN"/>
              </w:rPr>
              <w:t>依托国家中小企业数字化转型促进中心，构建生物医药原料追溯、生产批次管理、销售渠道分析等行业专用数据库，实现现代医药产品生命周期管理PLM软件自主可控。研发专业化ERP管理软件系统，为生物制药企业提供符合行业特性的数字化管理解决方案。</w:t>
            </w:r>
            <w:r>
              <w:rPr>
                <w:rFonts w:hint="default" w:ascii="Times New Roman" w:hAnsi="Times New Roman" w:eastAsia="仿宋_GB2312"/>
                <w:highlight w:val="none"/>
                <w:lang w:val="en-US" w:eastAsia="zh-CN"/>
              </w:rPr>
              <w:t>在</w:t>
            </w:r>
            <w:r>
              <w:rPr>
                <w:rFonts w:hint="eastAsia" w:ascii="Times New Roman" w:hAnsi="Times New Roman"/>
                <w:highlight w:val="none"/>
                <w:lang w:val="en-US" w:eastAsia="zh-CN"/>
              </w:rPr>
              <w:t>医疗器械生产方面</w:t>
            </w:r>
            <w:r>
              <w:rPr>
                <w:rFonts w:hint="default" w:ascii="Times New Roman" w:hAnsi="Times New Roman" w:eastAsia="仿宋_GB2312"/>
                <w:highlight w:val="none"/>
                <w:lang w:val="en-US" w:eastAsia="zh-CN"/>
              </w:rPr>
              <w:t>，</w:t>
            </w:r>
            <w:r>
              <w:rPr>
                <w:rFonts w:hint="eastAsia" w:ascii="Times New Roman" w:hAnsi="Times New Roman"/>
                <w:highlight w:val="none"/>
                <w:lang w:val="en-US" w:eastAsia="zh-CN"/>
              </w:rPr>
              <w:t>注重引进和培育医疗专用型工业软件</w:t>
            </w:r>
            <w:r>
              <w:rPr>
                <w:rFonts w:hint="default" w:ascii="Times New Roman" w:hAnsi="Times New Roman" w:eastAsia="仿宋_GB2312"/>
                <w:highlight w:val="none"/>
                <w:lang w:val="en-US" w:eastAsia="zh-CN"/>
              </w:rPr>
              <w:t>，为高端医疗</w:t>
            </w:r>
            <w:r>
              <w:rPr>
                <w:rFonts w:hint="eastAsia" w:ascii="Times New Roman" w:hAnsi="Times New Roman"/>
                <w:highlight w:val="none"/>
                <w:lang w:val="en-US" w:eastAsia="zh-CN"/>
              </w:rPr>
              <w:t>器械</w:t>
            </w:r>
            <w:r>
              <w:rPr>
                <w:rFonts w:hint="default" w:ascii="Times New Roman" w:hAnsi="Times New Roman" w:eastAsia="仿宋_GB2312"/>
                <w:highlight w:val="none"/>
                <w:lang w:val="en-US" w:eastAsia="zh-CN"/>
              </w:rPr>
              <w:t>研发</w:t>
            </w:r>
            <w:r>
              <w:rPr>
                <w:rFonts w:hint="eastAsia" w:ascii="Times New Roman" w:hAnsi="Times New Roman"/>
                <w:highlight w:val="none"/>
                <w:lang w:val="en-US" w:eastAsia="zh-CN"/>
              </w:rPr>
              <w:t>、生产、管理及服务</w:t>
            </w:r>
            <w:r>
              <w:rPr>
                <w:rFonts w:hint="default" w:ascii="Times New Roman" w:hAnsi="Times New Roman" w:eastAsia="仿宋_GB2312"/>
                <w:highlight w:val="none"/>
                <w:lang w:val="en-US" w:eastAsia="zh-CN"/>
              </w:rPr>
              <w:t>提供支撑。</w:t>
            </w:r>
          </w:p>
          <w:p w14:paraId="1E7F7F96">
            <w:pPr>
              <w:keepNext w:val="0"/>
              <w:keepLines w:val="0"/>
              <w:pageBreakBefore w:val="0"/>
              <w:widowControl w:val="0"/>
              <w:kinsoku/>
              <w:wordWrap/>
              <w:overflowPunct/>
              <w:topLinePunct w:val="0"/>
              <w:autoSpaceDE/>
              <w:autoSpaceDN/>
              <w:bidi w:val="0"/>
              <w:adjustRightInd/>
              <w:snapToGrid w:val="0"/>
              <w:spacing w:line="640" w:lineRule="exact"/>
              <w:ind w:firstLine="643"/>
              <w:textAlignment w:val="auto"/>
              <w:rPr>
                <w:rFonts w:hint="default" w:ascii="Times New Roman" w:hAnsi="Times New Roman"/>
                <w:highlight w:val="none"/>
                <w:vertAlign w:val="baseline"/>
                <w:lang w:val="en-US"/>
              </w:rPr>
            </w:pPr>
            <w:r>
              <w:rPr>
                <w:rFonts w:hint="eastAsia" w:ascii="Times New Roman" w:hAnsi="Times New Roman" w:eastAsia="楷体_GB2312"/>
                <w:b/>
                <w:bCs/>
                <w:highlight w:val="none"/>
              </w:rPr>
              <w:t>推进企业项目布局。</w:t>
            </w:r>
            <w:r>
              <w:rPr>
                <w:rFonts w:hint="eastAsia" w:ascii="Times New Roman" w:hAnsi="Times New Roman"/>
                <w:b w:val="0"/>
                <w:bCs w:val="0"/>
                <w:highlight w:val="none"/>
                <w:lang w:val="en-US" w:eastAsia="zh-CN"/>
              </w:rPr>
              <w:t>电子信息</w:t>
            </w:r>
            <w:r>
              <w:rPr>
                <w:rFonts w:hint="eastAsia" w:ascii="Times New Roman" w:hAnsi="Times New Roman" w:eastAsia="仿宋_GB2312"/>
                <w:b w:val="0"/>
                <w:bCs w:val="0"/>
                <w:highlight w:val="none"/>
                <w:lang w:val="en-US" w:eastAsia="zh-CN"/>
              </w:rPr>
              <w:t>产业企业招引多以龙头企业带动为主，聚焦</w:t>
            </w:r>
            <w:r>
              <w:rPr>
                <w:rFonts w:hint="eastAsia" w:ascii="Times New Roman" w:hAnsi="Times New Roman"/>
                <w:b w:val="0"/>
                <w:bCs w:val="0"/>
                <w:highlight w:val="none"/>
                <w:lang w:val="en-US" w:eastAsia="zh-CN"/>
              </w:rPr>
              <w:t>国际国内知名企业</w:t>
            </w:r>
            <w:r>
              <w:rPr>
                <w:rFonts w:hint="eastAsia" w:ascii="Times New Roman" w:hAnsi="Times New Roman" w:eastAsia="仿宋_GB2312"/>
                <w:b w:val="0"/>
                <w:bCs w:val="0"/>
                <w:highlight w:val="none"/>
                <w:lang w:val="en-US" w:eastAsia="zh-CN"/>
              </w:rPr>
              <w:t>母公司及产业链上下游企业</w:t>
            </w:r>
            <w:r>
              <w:rPr>
                <w:rFonts w:hint="eastAsia" w:ascii="Times New Roman" w:hAnsi="Times New Roman"/>
                <w:b w:val="0"/>
                <w:bCs w:val="0"/>
                <w:highlight w:val="none"/>
                <w:lang w:val="en-US" w:eastAsia="zh-CN"/>
              </w:rPr>
              <w:t>引入</w:t>
            </w:r>
            <w:r>
              <w:rPr>
                <w:rFonts w:hint="eastAsia" w:ascii="Times New Roman" w:hAnsi="Times New Roman" w:eastAsia="仿宋_GB2312"/>
                <w:b w:val="0"/>
                <w:bCs w:val="0"/>
                <w:highlight w:val="none"/>
                <w:lang w:val="en-US" w:eastAsia="zh-CN"/>
              </w:rPr>
              <w:t>。下一代信息</w:t>
            </w:r>
            <w:r>
              <w:rPr>
                <w:rFonts w:hint="eastAsia" w:ascii="Times New Roman" w:hAnsi="Times New Roman"/>
                <w:b w:val="0"/>
                <w:bCs w:val="0"/>
                <w:highlight w:val="none"/>
                <w:lang w:val="en-US" w:eastAsia="zh-CN"/>
              </w:rPr>
              <w:t>通信终端</w:t>
            </w:r>
            <w:r>
              <w:rPr>
                <w:rFonts w:hint="eastAsia" w:ascii="Times New Roman" w:hAnsi="Times New Roman" w:eastAsia="仿宋_GB2312"/>
                <w:b w:val="0"/>
                <w:bCs w:val="0"/>
                <w:highlight w:val="none"/>
                <w:lang w:val="en-US" w:eastAsia="zh-CN"/>
              </w:rPr>
              <w:t>方面，</w:t>
            </w:r>
            <w:r>
              <w:rPr>
                <w:rFonts w:hint="eastAsia" w:ascii="Times New Roman" w:hAnsi="Times New Roman"/>
                <w:b w:val="0"/>
                <w:bCs w:val="0"/>
                <w:highlight w:val="none"/>
                <w:lang w:val="en-US" w:eastAsia="zh-CN"/>
              </w:rPr>
              <w:t>加速招引国内外该领域</w:t>
            </w:r>
            <w:r>
              <w:rPr>
                <w:rFonts w:hint="eastAsia" w:ascii="Times New Roman" w:hAnsi="Times New Roman" w:eastAsia="仿宋_GB2312"/>
                <w:b w:val="0"/>
                <w:bCs w:val="0"/>
                <w:highlight w:val="none"/>
                <w:lang w:val="en-US" w:eastAsia="zh-CN"/>
              </w:rPr>
              <w:t>龙头企业合作伙伴，</w:t>
            </w:r>
            <w:r>
              <w:rPr>
                <w:rFonts w:hint="eastAsia" w:ascii="Times New Roman" w:hAnsi="Times New Roman"/>
                <w:b w:val="0"/>
                <w:bCs w:val="0"/>
                <w:highlight w:val="none"/>
                <w:lang w:val="en-US" w:eastAsia="zh-CN"/>
              </w:rPr>
              <w:t>同步</w:t>
            </w:r>
            <w:r>
              <w:rPr>
                <w:rFonts w:hint="eastAsia" w:ascii="Times New Roman" w:hAnsi="Times New Roman" w:eastAsia="仿宋_GB2312"/>
                <w:b w:val="0"/>
                <w:bCs w:val="0"/>
                <w:highlight w:val="none"/>
                <w:lang w:val="en-US" w:eastAsia="zh-CN"/>
              </w:rPr>
              <w:t>招引</w:t>
            </w:r>
            <w:r>
              <w:rPr>
                <w:rFonts w:hint="eastAsia" w:ascii="Times New Roman" w:hAnsi="Times New Roman"/>
                <w:b w:val="0"/>
                <w:bCs w:val="0"/>
                <w:highlight w:val="none"/>
                <w:lang w:val="en-US" w:eastAsia="zh-CN"/>
              </w:rPr>
              <w:t>龙头企业生态伙伴，打造政府基金引导的产业链招商历下模式</w:t>
            </w:r>
            <w:r>
              <w:rPr>
                <w:rFonts w:hint="eastAsia" w:ascii="Times New Roman" w:hAnsi="Times New Roman" w:eastAsia="仿宋_GB2312"/>
                <w:b w:val="0"/>
                <w:bCs w:val="0"/>
                <w:highlight w:val="none"/>
                <w:lang w:val="en-US" w:eastAsia="zh-CN"/>
              </w:rPr>
              <w:t>。</w:t>
            </w:r>
            <w:r>
              <w:rPr>
                <w:rFonts w:hint="eastAsia" w:ascii="Times New Roman" w:hAnsi="Times New Roman"/>
                <w:highlight w:val="none"/>
                <w:lang w:val="en-US" w:eastAsia="zh-CN"/>
              </w:rPr>
              <w:t>围绕光电子器件制造产业链上</w:t>
            </w:r>
            <w:r>
              <w:rPr>
                <w:rFonts w:ascii="Times New Roman" w:hAnsi="Times New Roman"/>
                <w:highlight w:val="none"/>
              </w:rPr>
              <w:t>重点企业，招引</w:t>
            </w:r>
            <w:r>
              <w:rPr>
                <w:rFonts w:hint="eastAsia" w:ascii="Times New Roman" w:hAnsi="Times New Roman"/>
                <w:highlight w:val="none"/>
                <w:lang w:val="en-US" w:eastAsia="zh-CN"/>
              </w:rPr>
              <w:t>主营产品</w:t>
            </w:r>
            <w:r>
              <w:rPr>
                <w:rFonts w:hint="eastAsia"/>
                <w:highlight w:val="none"/>
                <w:lang w:val="en-US" w:eastAsia="zh-CN"/>
              </w:rPr>
              <w:t>自主</w:t>
            </w:r>
            <w:r>
              <w:rPr>
                <w:rFonts w:hint="eastAsia" w:ascii="Times New Roman" w:hAnsi="Times New Roman"/>
                <w:highlight w:val="none"/>
                <w:lang w:val="en-US" w:eastAsia="zh-CN"/>
              </w:rPr>
              <w:t>可控的产业链上下游企业</w:t>
            </w:r>
            <w:r>
              <w:rPr>
                <w:rFonts w:hint="eastAsia" w:ascii="Times New Roman" w:hAnsi="Times New Roman"/>
                <w:highlight w:val="none"/>
                <w:lang w:eastAsia="zh-CN"/>
              </w:rPr>
              <w:t>，</w:t>
            </w:r>
            <w:r>
              <w:rPr>
                <w:rFonts w:ascii="Times New Roman" w:hAnsi="Times New Roman"/>
                <w:highlight w:val="none"/>
              </w:rPr>
              <w:t>推进</w:t>
            </w:r>
            <w:r>
              <w:rPr>
                <w:rFonts w:hint="eastAsia" w:ascii="Times New Roman" w:hAnsi="Times New Roman"/>
                <w:highlight w:val="none"/>
                <w:lang w:val="en-US" w:eastAsia="zh-CN"/>
              </w:rPr>
              <w:t>光电探测器研发设计、生产制造领域重点</w:t>
            </w:r>
            <w:r>
              <w:rPr>
                <w:rFonts w:ascii="Times New Roman" w:hAnsi="Times New Roman"/>
                <w:highlight w:val="none"/>
              </w:rPr>
              <w:t>项目布局</w:t>
            </w:r>
            <w:r>
              <w:rPr>
                <w:rFonts w:hint="eastAsia" w:ascii="Times New Roman" w:hAnsi="Times New Roman"/>
                <w:highlight w:val="none"/>
                <w:lang w:eastAsia="zh-CN"/>
              </w:rPr>
              <w:t>，</w:t>
            </w:r>
            <w:r>
              <w:rPr>
                <w:rFonts w:hint="eastAsia" w:ascii="Times New Roman" w:hAnsi="Times New Roman"/>
                <w:highlight w:val="none"/>
                <w:lang w:val="en-US" w:eastAsia="zh-CN"/>
              </w:rPr>
              <w:t>引进技术领先的产业链关键环节科技创新型企业，推动生产设备检验检测、认证认可企业向历下经开区汇聚</w:t>
            </w:r>
            <w:r>
              <w:rPr>
                <w:rFonts w:ascii="Times New Roman" w:hAnsi="Times New Roman"/>
                <w:highlight w:val="none"/>
              </w:rPr>
              <w:t>。</w:t>
            </w:r>
            <w:r>
              <w:rPr>
                <w:rFonts w:hint="eastAsia" w:ascii="Times New Roman" w:hAnsi="Times New Roman"/>
                <w:highlight w:val="none"/>
                <w:lang w:val="en-US" w:eastAsia="zh-CN"/>
              </w:rPr>
              <w:t>应用软件开发方面</w:t>
            </w:r>
            <w:r>
              <w:rPr>
                <w:rFonts w:hint="eastAsia" w:ascii="Times New Roman" w:hAnsi="Times New Roman"/>
                <w:highlight w:val="none"/>
                <w:lang w:eastAsia="zh-CN"/>
              </w:rPr>
              <w:t>，</w:t>
            </w:r>
            <w:r>
              <w:rPr>
                <w:rFonts w:hint="eastAsia" w:ascii="Times New Roman" w:hAnsi="Times New Roman"/>
                <w:highlight w:val="none"/>
                <w:lang w:val="en-US" w:eastAsia="zh-CN"/>
              </w:rPr>
              <w:t>通过加速数字化转型典型场景开放，</w:t>
            </w:r>
            <w:r>
              <w:rPr>
                <w:rFonts w:hint="eastAsia" w:ascii="Times New Roman" w:hAnsi="Times New Roman"/>
                <w:highlight w:val="none"/>
              </w:rPr>
              <w:t>引进和培育</w:t>
            </w:r>
            <w:r>
              <w:rPr>
                <w:rFonts w:hint="eastAsia" w:ascii="Times New Roman" w:hAnsi="Times New Roman"/>
                <w:highlight w:val="none"/>
                <w:lang w:val="en-US" w:eastAsia="zh-CN"/>
              </w:rPr>
              <w:t>工业软件细分领域龙头企业</w:t>
            </w:r>
            <w:r>
              <w:rPr>
                <w:rFonts w:hint="eastAsia" w:ascii="Times New Roman" w:hAnsi="Times New Roman"/>
                <w:highlight w:val="none"/>
                <w:lang w:eastAsia="zh-CN"/>
              </w:rPr>
              <w:t>，</w:t>
            </w:r>
            <w:r>
              <w:rPr>
                <w:rFonts w:hint="eastAsia" w:ascii="Times New Roman" w:hAnsi="Times New Roman"/>
                <w:highlight w:val="none"/>
                <w:lang w:val="en-US" w:eastAsia="zh-CN"/>
              </w:rPr>
              <w:t>如围绕济南市整车制造企业</w:t>
            </w:r>
            <w:r>
              <w:rPr>
                <w:rFonts w:hint="eastAsia"/>
                <w:highlight w:val="none"/>
                <w:lang w:val="en-US" w:eastAsia="zh-CN"/>
              </w:rPr>
              <w:t>数字化升级需求，</w:t>
            </w:r>
            <w:r>
              <w:rPr>
                <w:rFonts w:hint="eastAsia" w:ascii="Times New Roman" w:hAnsi="Times New Roman"/>
                <w:highlight w:val="none"/>
                <w:lang w:val="en-US" w:eastAsia="zh-CN"/>
              </w:rPr>
              <w:t>发展车载操作系统。</w:t>
            </w:r>
          </w:p>
        </w:tc>
      </w:tr>
    </w:tbl>
    <w:p w14:paraId="1617AD5A">
      <w:pPr>
        <w:pStyle w:val="3"/>
        <w:spacing w:line="640" w:lineRule="exact"/>
        <w:jc w:val="both"/>
        <w:rPr>
          <w:rFonts w:hint="eastAsia" w:ascii="Times New Roman" w:hAnsi="Times New Roman" w:eastAsia="楷体_GB2312"/>
          <w:highlight w:val="none"/>
          <w:lang w:eastAsia="zh-CN"/>
        </w:rPr>
      </w:pPr>
      <w:bookmarkStart w:id="78" w:name="_Toc18665"/>
      <w:bookmarkStart w:id="79" w:name="_Toc1114"/>
      <w:r>
        <w:rPr>
          <w:rFonts w:hint="eastAsia" w:ascii="Times New Roman" w:hAnsi="Times New Roman"/>
          <w:highlight w:val="none"/>
        </w:rPr>
        <w:t>（三）</w:t>
      </w:r>
      <w:r>
        <w:rPr>
          <w:rFonts w:hint="eastAsia" w:ascii="Times New Roman" w:hAnsi="Times New Roman"/>
          <w:highlight w:val="none"/>
          <w:lang w:val="en-US" w:eastAsia="zh-CN"/>
        </w:rPr>
        <w:t>未来产业</w:t>
      </w:r>
      <w:bookmarkEnd w:id="78"/>
      <w:bookmarkEnd w:id="79"/>
    </w:p>
    <w:p w14:paraId="611DD3A2">
      <w:pPr>
        <w:pStyle w:val="4"/>
        <w:keepNext/>
        <w:keepLines/>
        <w:rPr>
          <w:rFonts w:hint="eastAsia" w:ascii="Times New Roman" w:hAnsi="Times New Roman" w:cs="Times New Roman"/>
          <w:b/>
          <w:bCs w:val="0"/>
          <w:sz w:val="32"/>
          <w:szCs w:val="32"/>
          <w:highlight w:val="none"/>
          <w:lang w:val="en-US" w:eastAsia="zh-CN"/>
        </w:rPr>
      </w:pPr>
      <w:bookmarkStart w:id="80" w:name="_Toc23337"/>
      <w:bookmarkStart w:id="81" w:name="_Toc17312"/>
      <w:r>
        <w:rPr>
          <w:rFonts w:hint="eastAsia" w:ascii="Times New Roman" w:hAnsi="Times New Roman" w:cs="Times New Roman"/>
          <w:b/>
          <w:bCs w:val="0"/>
          <w:sz w:val="32"/>
          <w:szCs w:val="32"/>
          <w:highlight w:val="none"/>
          <w:lang w:val="en-US" w:eastAsia="zh-CN"/>
        </w:rPr>
        <w:t>1、脑机接口</w:t>
      </w:r>
      <w:bookmarkEnd w:id="80"/>
      <w:bookmarkEnd w:id="81"/>
    </w:p>
    <w:p w14:paraId="49C788B9">
      <w:pPr>
        <w:rPr>
          <w:rFonts w:hint="eastAsia"/>
          <w:lang w:val="en-US" w:eastAsia="zh-CN"/>
        </w:rPr>
      </w:pPr>
      <w:r>
        <w:rPr>
          <w:rFonts w:hint="eastAsia" w:cs="Times New Roman"/>
          <w:b w:val="0"/>
          <w:bCs/>
          <w:sz w:val="32"/>
          <w:szCs w:val="32"/>
          <w:highlight w:val="none"/>
          <w:lang w:val="en-US" w:eastAsia="zh-CN"/>
        </w:rPr>
        <w:t>历下区</w:t>
      </w:r>
      <w:r>
        <w:rPr>
          <w:rFonts w:hint="default" w:ascii="Times New Roman" w:hAnsi="Times New Roman" w:cs="Times New Roman"/>
          <w:b w:val="0"/>
          <w:bCs/>
          <w:sz w:val="32"/>
          <w:szCs w:val="32"/>
          <w:highlight w:val="none"/>
          <w:lang w:val="en-US" w:eastAsia="zh-CN"/>
        </w:rPr>
        <w:t>高校资源</w:t>
      </w:r>
      <w:r>
        <w:rPr>
          <w:rFonts w:hint="eastAsia" w:cs="Times New Roman"/>
          <w:b w:val="0"/>
          <w:bCs/>
          <w:sz w:val="32"/>
          <w:szCs w:val="32"/>
          <w:highlight w:val="none"/>
          <w:lang w:val="en-US" w:eastAsia="zh-CN"/>
        </w:rPr>
        <w:t>突出，拥有</w:t>
      </w:r>
      <w:r>
        <w:rPr>
          <w:rFonts w:hint="eastAsia" w:ascii="Times New Roman" w:hAnsi="Times New Roman" w:cs="Times New Roman"/>
          <w:b w:val="0"/>
          <w:bCs/>
          <w:sz w:val="32"/>
          <w:szCs w:val="32"/>
          <w:highlight w:val="none"/>
          <w:lang w:val="en-US" w:eastAsia="zh-CN"/>
        </w:rPr>
        <w:t>山东大学齐鲁医院、山东省千佛山医院等</w:t>
      </w:r>
      <w:r>
        <w:rPr>
          <w:rFonts w:hint="eastAsia" w:cs="Times New Roman"/>
          <w:b w:val="0"/>
          <w:bCs/>
          <w:sz w:val="32"/>
          <w:szCs w:val="32"/>
          <w:highlight w:val="none"/>
          <w:lang w:val="en-US" w:eastAsia="zh-CN"/>
        </w:rPr>
        <w:t>医疗机构</w:t>
      </w:r>
      <w:r>
        <w:rPr>
          <w:rFonts w:hint="default" w:ascii="Times New Roman" w:hAnsi="Times New Roman" w:cs="Times New Roman"/>
          <w:b w:val="0"/>
          <w:bCs/>
          <w:sz w:val="32"/>
          <w:szCs w:val="32"/>
          <w:highlight w:val="none"/>
          <w:lang w:val="en-US" w:eastAsia="zh-CN"/>
        </w:rPr>
        <w:t>，发展脑机接口优势</w:t>
      </w:r>
      <w:r>
        <w:rPr>
          <w:rFonts w:hint="eastAsia" w:cs="Times New Roman"/>
          <w:b w:val="0"/>
          <w:bCs/>
          <w:sz w:val="32"/>
          <w:szCs w:val="32"/>
          <w:highlight w:val="none"/>
          <w:lang w:val="en-US" w:eastAsia="zh-CN"/>
        </w:rPr>
        <w:t>突出</w:t>
      </w:r>
      <w:r>
        <w:rPr>
          <w:rFonts w:hint="eastAsia" w:ascii="Times New Roman" w:hAnsi="Times New Roman" w:cs="Times New Roman"/>
          <w:b w:val="0"/>
          <w:bCs/>
          <w:sz w:val="32"/>
          <w:szCs w:val="32"/>
          <w:highlight w:val="none"/>
          <w:lang w:val="en-US" w:eastAsia="zh-CN"/>
        </w:rPr>
        <w:t>。其中</w:t>
      </w:r>
      <w:r>
        <w:rPr>
          <w:rFonts w:hint="eastAsia" w:cs="Times New Roman"/>
          <w:b w:val="0"/>
          <w:bCs/>
          <w:sz w:val="32"/>
          <w:szCs w:val="32"/>
          <w:highlight w:val="none"/>
          <w:lang w:val="en-US" w:eastAsia="zh-CN"/>
        </w:rPr>
        <w:t>，</w:t>
      </w:r>
      <w:r>
        <w:rPr>
          <w:rFonts w:hint="eastAsia" w:ascii="Times New Roman" w:hAnsi="Times New Roman" w:cs="Times New Roman"/>
          <w:b w:val="0"/>
          <w:bCs/>
          <w:sz w:val="32"/>
          <w:szCs w:val="32"/>
          <w:highlight w:val="none"/>
          <w:lang w:val="en-US" w:eastAsia="zh-CN"/>
        </w:rPr>
        <w:t>山东大学脑与类脑研究院致力于脑与类脑领域科研成果的基础研究及转化应用，</w:t>
      </w:r>
      <w:r>
        <w:rPr>
          <w:rFonts w:hint="eastAsia" w:cs="Times New Roman"/>
          <w:b w:val="0"/>
          <w:bCs/>
          <w:sz w:val="32"/>
          <w:szCs w:val="32"/>
          <w:highlight w:val="none"/>
          <w:lang w:val="en-US" w:eastAsia="zh-CN"/>
        </w:rPr>
        <w:t>拥有包括脑机接口领域知名</w:t>
      </w:r>
      <w:r>
        <w:rPr>
          <w:rFonts w:hint="eastAsia" w:ascii="Times New Roman" w:hAnsi="Times New Roman" w:cs="Times New Roman"/>
          <w:b w:val="0"/>
          <w:bCs/>
          <w:sz w:val="32"/>
          <w:szCs w:val="32"/>
          <w:highlight w:val="none"/>
          <w:lang w:val="en-US" w:eastAsia="zh-CN"/>
        </w:rPr>
        <w:t>院士、泰山学者</w:t>
      </w:r>
      <w:r>
        <w:rPr>
          <w:rFonts w:hint="eastAsia" w:cs="Times New Roman"/>
          <w:b w:val="0"/>
          <w:bCs/>
          <w:sz w:val="32"/>
          <w:szCs w:val="32"/>
          <w:highlight w:val="none"/>
          <w:lang w:val="en-US" w:eastAsia="zh-CN"/>
        </w:rPr>
        <w:t>在内的高层次</w:t>
      </w:r>
      <w:r>
        <w:rPr>
          <w:rFonts w:hint="eastAsia" w:ascii="Times New Roman" w:hAnsi="Times New Roman" w:cs="Times New Roman"/>
          <w:b w:val="0"/>
          <w:bCs/>
          <w:sz w:val="32"/>
          <w:szCs w:val="32"/>
          <w:highlight w:val="none"/>
          <w:lang w:val="en-US" w:eastAsia="zh-CN"/>
        </w:rPr>
        <w:t>人才，</w:t>
      </w:r>
      <w:r>
        <w:rPr>
          <w:rFonts w:hint="eastAsia" w:cs="Times New Roman"/>
          <w:b w:val="0"/>
          <w:bCs/>
          <w:sz w:val="32"/>
          <w:szCs w:val="32"/>
          <w:highlight w:val="none"/>
          <w:lang w:val="en-US" w:eastAsia="zh-CN"/>
        </w:rPr>
        <w:t>已</w:t>
      </w:r>
      <w:r>
        <w:rPr>
          <w:rFonts w:hint="eastAsia" w:ascii="Times New Roman" w:hAnsi="Times New Roman" w:cs="Times New Roman"/>
          <w:b w:val="0"/>
          <w:bCs/>
          <w:sz w:val="32"/>
          <w:szCs w:val="32"/>
          <w:highlight w:val="none"/>
          <w:lang w:val="en-US" w:eastAsia="zh-CN"/>
        </w:rPr>
        <w:t>形成以院士</w:t>
      </w:r>
      <w:r>
        <w:rPr>
          <w:rFonts w:hint="eastAsia" w:cs="Times New Roman"/>
          <w:b w:val="0"/>
          <w:bCs/>
          <w:sz w:val="32"/>
          <w:szCs w:val="32"/>
          <w:highlight w:val="none"/>
          <w:lang w:val="en-US" w:eastAsia="zh-CN"/>
        </w:rPr>
        <w:t>团队</w:t>
      </w:r>
      <w:r>
        <w:rPr>
          <w:rFonts w:hint="eastAsia" w:ascii="Times New Roman" w:hAnsi="Times New Roman" w:cs="Times New Roman"/>
          <w:b w:val="0"/>
          <w:bCs/>
          <w:sz w:val="32"/>
          <w:szCs w:val="32"/>
          <w:highlight w:val="none"/>
          <w:lang w:val="en-US" w:eastAsia="zh-CN"/>
        </w:rPr>
        <w:t>为核心、国家级人才为骨干、省级人才为支撑的优势科研力量。山东大学齐鲁医院成立山东省首家帕金森病一站式诊疗专病中心，帕金森病及运动障碍疾病</w:t>
      </w:r>
      <w:r>
        <w:rPr>
          <w:rFonts w:hint="eastAsia" w:cs="Times New Roman"/>
          <w:b w:val="0"/>
          <w:bCs/>
          <w:sz w:val="32"/>
          <w:szCs w:val="32"/>
          <w:highlight w:val="none"/>
          <w:lang w:val="en-US" w:eastAsia="zh-CN"/>
        </w:rPr>
        <w:t>病理分析资源积累深厚</w:t>
      </w:r>
      <w:r>
        <w:rPr>
          <w:rFonts w:hint="eastAsia" w:ascii="Times New Roman" w:hAnsi="Times New Roman" w:cs="Times New Roman"/>
          <w:b w:val="0"/>
          <w:bCs/>
          <w:sz w:val="32"/>
          <w:szCs w:val="32"/>
          <w:highlight w:val="none"/>
          <w:lang w:val="en-US" w:eastAsia="zh-CN"/>
        </w:rPr>
        <w:t>。</w:t>
      </w:r>
      <w:r>
        <w:rPr>
          <w:rFonts w:hint="eastAsia" w:cs="Times New Roman"/>
          <w:b w:val="0"/>
          <w:bCs/>
          <w:sz w:val="32"/>
          <w:szCs w:val="32"/>
          <w:highlight w:val="none"/>
          <w:lang w:val="en-US" w:eastAsia="zh-CN"/>
        </w:rPr>
        <w:t>发展脑机接口是</w:t>
      </w:r>
      <w:r>
        <w:rPr>
          <w:rFonts w:hint="default" w:ascii="Times New Roman" w:hAnsi="Times New Roman" w:cs="Times New Roman"/>
          <w:b w:val="0"/>
          <w:bCs/>
          <w:sz w:val="32"/>
          <w:szCs w:val="32"/>
          <w:highlight w:val="none"/>
          <w:lang w:val="en-US" w:eastAsia="zh-CN"/>
        </w:rPr>
        <w:t>构建未来产业新增长极</w:t>
      </w:r>
      <w:r>
        <w:rPr>
          <w:rFonts w:hint="eastAsia" w:ascii="Times New Roman" w:hAnsi="Times New Roman" w:cs="Times New Roman"/>
          <w:b w:val="0"/>
          <w:bCs/>
          <w:sz w:val="32"/>
          <w:szCs w:val="32"/>
          <w:highlight w:val="none"/>
          <w:lang w:val="en-US" w:eastAsia="zh-CN"/>
        </w:rPr>
        <w:t>的关键抓手，是培育新质生产力的必然</w:t>
      </w:r>
      <w:r>
        <w:rPr>
          <w:rFonts w:hint="eastAsia" w:cs="Times New Roman"/>
          <w:b w:val="0"/>
          <w:bCs/>
          <w:sz w:val="32"/>
          <w:szCs w:val="32"/>
          <w:highlight w:val="none"/>
          <w:lang w:val="en-US" w:eastAsia="zh-CN"/>
        </w:rPr>
        <w:t>选择</w:t>
      </w:r>
      <w:r>
        <w:rPr>
          <w:rFonts w:hint="eastAsia" w:ascii="Times New Roman" w:hAnsi="Times New Roman" w:cs="Times New Roman"/>
          <w:b w:val="0"/>
          <w:bCs/>
          <w:sz w:val="32"/>
          <w:szCs w:val="32"/>
          <w:highlight w:val="none"/>
          <w:lang w:val="en-US" w:eastAsia="zh-CN"/>
        </w:rPr>
        <w:t>。</w:t>
      </w:r>
    </w:p>
    <w:p w14:paraId="055ED4CB">
      <w:pPr>
        <w:pStyle w:val="11"/>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outlineLvl w:val="3"/>
        <w:rPr>
          <w:rFonts w:hint="eastAsia" w:ascii="Times New Roman" w:hAnsi="Times New Roman" w:cs="Times New Roman"/>
          <w:b w:val="0"/>
          <w:bCs/>
          <w:sz w:val="30"/>
          <w:szCs w:val="32"/>
          <w:highlight w:val="none"/>
          <w:lang w:val="en-US" w:eastAsia="zh-CN"/>
        </w:rPr>
      </w:pPr>
      <w:r>
        <w:rPr>
          <w:rFonts w:hint="eastAsia" w:ascii="Times New Roman" w:hAnsi="Times New Roman" w:cs="Times New Roman"/>
          <w:b w:val="0"/>
          <w:bCs/>
          <w:sz w:val="30"/>
          <w:szCs w:val="32"/>
          <w:highlight w:val="none"/>
          <w:lang w:val="en-US" w:eastAsia="zh-CN"/>
        </w:rPr>
        <w:drawing>
          <wp:anchor distT="0" distB="0" distL="114300" distR="114300" simplePos="0" relativeHeight="251664384" behindDoc="0" locked="0" layoutInCell="1" allowOverlap="1">
            <wp:simplePos x="0" y="0"/>
            <wp:positionH relativeFrom="column">
              <wp:posOffset>-24765</wp:posOffset>
            </wp:positionH>
            <wp:positionV relativeFrom="paragraph">
              <wp:posOffset>124460</wp:posOffset>
            </wp:positionV>
            <wp:extent cx="5290185" cy="2512695"/>
            <wp:effectExtent l="0" t="0" r="5715" b="1905"/>
            <wp:wrapTopAndBottom/>
            <wp:docPr id="17" name="图片 17" descr="20250414脑机接口-色系统一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0414脑机接口-色系统一版"/>
                    <pic:cNvPicPr>
                      <a:picLocks noChangeAspect="1"/>
                    </pic:cNvPicPr>
                  </pic:nvPicPr>
                  <pic:blipFill>
                    <a:blip r:embed="rId13"/>
                    <a:srcRect l="-1049" t="6623" r="603" b="20929"/>
                    <a:stretch>
                      <a:fillRect/>
                    </a:stretch>
                  </pic:blipFill>
                  <pic:spPr>
                    <a:xfrm>
                      <a:off x="0" y="0"/>
                      <a:ext cx="5290185" cy="2512695"/>
                    </a:xfrm>
                    <a:prstGeom prst="rect">
                      <a:avLst/>
                    </a:prstGeom>
                  </pic:spPr>
                </pic:pic>
              </a:graphicData>
            </a:graphic>
          </wp:anchor>
        </w:drawing>
      </w:r>
      <w:r>
        <w:rPr>
          <w:rFonts w:hint="eastAsia" w:ascii="Times New Roman" w:hAnsi="Times New Roman"/>
          <w:b/>
          <w:bCs/>
          <w:sz w:val="30"/>
          <w:highlight w:val="none"/>
          <w:vertAlign w:val="baseline"/>
          <w:lang w:val="en-US" w:eastAsia="zh-CN"/>
        </w:rPr>
        <w:t xml:space="preserve">图3 </w:t>
      </w:r>
      <w:r>
        <w:rPr>
          <w:rFonts w:hint="eastAsia" w:ascii="Times New Roman" w:hAnsi="Times New Roman" w:cs="Times New Roman"/>
          <w:b w:val="0"/>
          <w:bCs/>
          <w:sz w:val="30"/>
          <w:szCs w:val="32"/>
          <w:highlight w:val="none"/>
          <w:lang w:val="en-US" w:eastAsia="zh-CN"/>
        </w:rPr>
        <w:t>脑机接口产业链图谱</w:t>
      </w:r>
    </w:p>
    <w:p w14:paraId="058EF691">
      <w:pPr>
        <w:pStyle w:val="11"/>
        <w:keepNext w:val="0"/>
        <w:keepLines w:val="0"/>
        <w:pageBreakBefore w:val="0"/>
        <w:widowControl w:val="0"/>
        <w:kinsoku/>
        <w:wordWrap/>
        <w:overflowPunct/>
        <w:topLinePunct w:val="0"/>
        <w:autoSpaceDE/>
        <w:autoSpaceDN/>
        <w:bidi w:val="0"/>
        <w:adjustRightInd/>
        <w:snapToGrid w:val="0"/>
        <w:spacing w:line="640" w:lineRule="exact"/>
        <w:ind w:firstLine="640" w:firstLineChars="200"/>
        <w:jc w:val="both"/>
        <w:textAlignment w:val="auto"/>
        <w:outlineLvl w:val="9"/>
        <w:rPr>
          <w:rFonts w:hint="eastAsia" w:ascii="Times New Roman" w:hAnsi="Times New Roman" w:cs="Times New Roman"/>
          <w:b w:val="0"/>
          <w:bCs/>
          <w:sz w:val="32"/>
          <w:szCs w:val="32"/>
          <w:highlight w:val="none"/>
          <w:lang w:val="en-US" w:eastAsia="zh-CN"/>
        </w:rPr>
      </w:pPr>
      <w:r>
        <w:rPr>
          <w:rFonts w:hint="eastAsia" w:cs="Times New Roman"/>
          <w:b w:val="0"/>
          <w:bCs/>
          <w:sz w:val="32"/>
          <w:szCs w:val="32"/>
          <w:highlight w:val="none"/>
          <w:lang w:val="en-US" w:eastAsia="zh-CN"/>
        </w:rPr>
        <w:t>历下经开区</w:t>
      </w:r>
      <w:r>
        <w:rPr>
          <w:rFonts w:hint="eastAsia" w:ascii="Times New Roman" w:hAnsi="Times New Roman" w:cs="Times New Roman"/>
          <w:b w:val="0"/>
          <w:bCs/>
          <w:sz w:val="32"/>
          <w:szCs w:val="32"/>
          <w:highlight w:val="none"/>
          <w:lang w:val="en-US" w:eastAsia="zh-CN"/>
        </w:rPr>
        <w:t>立足区域高发病预防性和临床治疗需求，聚焦非侵入式脑机接口核心技术开展联合攻关，重点突破脑机接口电极</w:t>
      </w:r>
      <w:r>
        <w:rPr>
          <w:rFonts w:hint="eastAsia" w:cs="Times New Roman"/>
          <w:b w:val="0"/>
          <w:bCs/>
          <w:sz w:val="32"/>
          <w:szCs w:val="32"/>
          <w:highlight w:val="none"/>
          <w:lang w:val="en-US" w:eastAsia="zh-CN"/>
        </w:rPr>
        <w:t>研制</w:t>
      </w:r>
      <w:r>
        <w:rPr>
          <w:rFonts w:hint="eastAsia" w:ascii="Times New Roman" w:hAnsi="Times New Roman" w:cs="Times New Roman"/>
          <w:b w:val="0"/>
          <w:bCs/>
          <w:sz w:val="32"/>
          <w:szCs w:val="32"/>
          <w:highlight w:val="none"/>
          <w:lang w:val="en-US" w:eastAsia="zh-CN"/>
        </w:rPr>
        <w:t>、脑机接口算法</w:t>
      </w:r>
      <w:r>
        <w:rPr>
          <w:rFonts w:hint="eastAsia" w:cs="Times New Roman"/>
          <w:b w:val="0"/>
          <w:bCs/>
          <w:sz w:val="32"/>
          <w:szCs w:val="32"/>
          <w:highlight w:val="none"/>
          <w:lang w:val="en-US" w:eastAsia="zh-CN"/>
        </w:rPr>
        <w:t>框架构建</w:t>
      </w:r>
      <w:r>
        <w:rPr>
          <w:rFonts w:hint="eastAsia" w:ascii="Times New Roman" w:hAnsi="Times New Roman" w:cs="Times New Roman"/>
          <w:b w:val="0"/>
          <w:bCs/>
          <w:sz w:val="32"/>
          <w:szCs w:val="32"/>
          <w:highlight w:val="none"/>
          <w:lang w:val="en-US" w:eastAsia="zh-CN"/>
        </w:rPr>
        <w:t>等关键技术，推动脑机接口</w:t>
      </w:r>
      <w:r>
        <w:rPr>
          <w:rFonts w:hint="eastAsia" w:cs="Times New Roman"/>
          <w:b w:val="0"/>
          <w:bCs/>
          <w:sz w:val="32"/>
          <w:szCs w:val="32"/>
          <w:highlight w:val="none"/>
          <w:lang w:val="en-US" w:eastAsia="zh-CN"/>
        </w:rPr>
        <w:t>科技创新成果转化，并支持相关成果</w:t>
      </w:r>
      <w:r>
        <w:rPr>
          <w:rFonts w:hint="eastAsia" w:ascii="Times New Roman" w:hAnsi="Times New Roman" w:cs="Times New Roman"/>
          <w:b w:val="0"/>
          <w:bCs/>
          <w:sz w:val="32"/>
          <w:szCs w:val="32"/>
          <w:highlight w:val="none"/>
          <w:lang w:val="en-US" w:eastAsia="zh-CN"/>
        </w:rPr>
        <w:t>在前馈型神经反馈训练和辅助型康复运动诊疗等领域的创新应用</w:t>
      </w:r>
      <w:r>
        <w:rPr>
          <w:rFonts w:hint="eastAsia" w:cs="Times New Roman"/>
          <w:b w:val="0"/>
          <w:bCs/>
          <w:sz w:val="32"/>
          <w:szCs w:val="32"/>
          <w:highlight w:val="none"/>
          <w:lang w:val="en-US" w:eastAsia="zh-CN"/>
        </w:rPr>
        <w:t>，是</w:t>
      </w:r>
      <w:r>
        <w:rPr>
          <w:rFonts w:hint="eastAsia" w:ascii="Times New Roman" w:hAnsi="Times New Roman" w:cs="Times New Roman"/>
          <w:b w:val="0"/>
          <w:bCs/>
          <w:sz w:val="32"/>
          <w:szCs w:val="32"/>
          <w:highlight w:val="none"/>
          <w:lang w:val="en-US" w:eastAsia="zh-CN"/>
        </w:rPr>
        <w:t>加速非侵入式脑机接口研发成果产业化及推广应用</w:t>
      </w:r>
      <w:r>
        <w:rPr>
          <w:rFonts w:hint="eastAsia" w:cs="Times New Roman"/>
          <w:b w:val="0"/>
          <w:bCs/>
          <w:sz w:val="32"/>
          <w:szCs w:val="32"/>
          <w:highlight w:val="none"/>
          <w:lang w:val="en-US" w:eastAsia="zh-CN"/>
        </w:rPr>
        <w:t>，催生经济发展新业态、新模式的重要切入口</w:t>
      </w:r>
      <w:r>
        <w:rPr>
          <w:rFonts w:hint="eastAsia" w:ascii="Times New Roman" w:hAnsi="Times New Roman" w:cs="Times New Roman"/>
          <w:b w:val="0"/>
          <w:bCs/>
          <w:sz w:val="32"/>
          <w:szCs w:val="32"/>
          <w:highlight w:val="none"/>
          <w:lang w:val="en-US" w:eastAsia="zh-CN"/>
        </w:rPr>
        <w:t>。</w:t>
      </w:r>
    </w:p>
    <w:p w14:paraId="7E2E6AC5">
      <w:pPr>
        <w:pStyle w:val="11"/>
        <w:rPr>
          <w:rFonts w:hint="eastAsia" w:ascii="Times New Roman" w:hAnsi="Times New Roman" w:eastAsia="黑体" w:cs="Times New Roman"/>
          <w:bCs/>
          <w:color w:val="222222"/>
          <w:sz w:val="32"/>
          <w:szCs w:val="32"/>
          <w:highlight w:val="none"/>
          <w:shd w:val="clear" w:color="auto" w:fill="auto"/>
          <w:lang w:val="en-US" w:eastAsia="zh-CN" w:bidi="ar"/>
        </w:rPr>
      </w:pPr>
      <w:r>
        <w:rPr>
          <w:rFonts w:hint="eastAsia" w:ascii="Times New Roman" w:hAnsi="Times New Roman" w:eastAsia="黑体" w:cs="Times New Roman"/>
          <w:bCs/>
          <w:sz w:val="32"/>
          <w:szCs w:val="32"/>
          <w:highlight w:val="none"/>
          <w:shd w:val="clear"/>
          <w:lang w:val="en-US" w:eastAsia="zh-CN" w:bidi="ar"/>
        </w:rPr>
        <w:t>打造脑机融合创新极核，创建精准医疗技术转化高地。</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落实</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健康中国与数字中国</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建设国家</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战略，攻克非侵入式脑机接口制造关键技术，</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以</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生物材料</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创新应用为突破口</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，重点</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研制</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高灵敏度柔性电极、仿生神经接口器件及可穿戴</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脑电头环</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设备</w:t>
      </w:r>
      <w:r>
        <w:rPr>
          <w:rFonts w:hint="eastAsia" w:ascii="Times New Roman" w:hAnsi="Times New Roman" w:cs="仿宋_GB2312"/>
          <w:i w:val="0"/>
          <w:iCs w:val="0"/>
          <w:caps w:val="0"/>
          <w:color w:val="222222"/>
          <w:spacing w:val="0"/>
          <w:sz w:val="32"/>
          <w:szCs w:val="32"/>
          <w:highlight w:val="none"/>
          <w:shd w:val="clear" w:color="auto" w:fill="auto"/>
          <w:lang w:eastAsia="zh-CN" w:bidi="ar"/>
        </w:rPr>
        <w:t>。</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加速构建脑机接口领域基础研究</w:t>
      </w:r>
      <w:r>
        <w:rPr>
          <w:rFonts w:hint="eastAsia" w:cs="仿宋_GB2312"/>
          <w:i w:val="0"/>
          <w:iCs w:val="0"/>
          <w:caps w:val="0"/>
          <w:color w:val="222222"/>
          <w:spacing w:val="0"/>
          <w:sz w:val="32"/>
          <w:szCs w:val="32"/>
          <w:highlight w:val="none"/>
          <w:shd w:val="clear" w:color="auto" w:fill="auto"/>
          <w:lang w:val="en-US" w:eastAsia="zh-CN" w:bidi="ar"/>
        </w:rPr>
        <w:t>，</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建立脑机医疗设备研发中试平台，加速推进脑卒中康复系统、神经调控装备等三类医疗器械</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临床试验</w:t>
      </w:r>
      <w:r>
        <w:rPr>
          <w:rFonts w:hint="eastAsia" w:cs="仿宋_GB2312"/>
          <w:i w:val="0"/>
          <w:iCs w:val="0"/>
          <w:caps w:val="0"/>
          <w:color w:val="222222"/>
          <w:spacing w:val="0"/>
          <w:sz w:val="32"/>
          <w:szCs w:val="32"/>
          <w:highlight w:val="none"/>
          <w:shd w:val="clear" w:color="auto" w:fill="auto"/>
          <w:lang w:val="en-US" w:eastAsia="zh-CN" w:bidi="ar"/>
        </w:rPr>
        <w:t>及</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应用推广</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建立临床</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数据</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采集、清洗与应用开放体系，</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构建神经疾病数字</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诊疗</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验证体系，</w:t>
      </w:r>
      <w:r>
        <w:rPr>
          <w:rFonts w:hint="eastAsia" w:ascii="Times New Roman" w:hAnsi="Times New Roman" w:cs="仿宋_GB2312"/>
          <w:i w:val="0"/>
          <w:iCs w:val="0"/>
          <w:caps w:val="0"/>
          <w:color w:val="222222"/>
          <w:spacing w:val="0"/>
          <w:sz w:val="32"/>
          <w:szCs w:val="32"/>
          <w:highlight w:val="none"/>
          <w:shd w:val="clear" w:color="auto" w:fill="auto"/>
          <w:lang w:val="en-US" w:eastAsia="zh-CN" w:bidi="ar"/>
        </w:rPr>
        <w:t>赋能脑机接口领域基础研究到临床应用推广全流程</w:t>
      </w:r>
      <w:r>
        <w:rPr>
          <w:rFonts w:hint="eastAsia" w:ascii="Times New Roman" w:hAnsi="Times New Roman" w:eastAsia="仿宋_GB2312" w:cs="仿宋_GB2312"/>
          <w:i w:val="0"/>
          <w:iCs w:val="0"/>
          <w:caps w:val="0"/>
          <w:color w:val="222222"/>
          <w:spacing w:val="0"/>
          <w:sz w:val="32"/>
          <w:szCs w:val="32"/>
          <w:highlight w:val="none"/>
          <w:shd w:val="clear" w:color="auto" w:fill="auto"/>
          <w:lang w:bidi="ar"/>
        </w:rPr>
        <w:t>。</w:t>
      </w:r>
    </w:p>
    <w:p w14:paraId="5E5F023D">
      <w:pPr>
        <w:pStyle w:val="11"/>
        <w:ind w:firstLine="640" w:firstLineChars="200"/>
        <w:rPr>
          <w:rFonts w:hint="default" w:ascii="Times New Roman" w:hAnsi="Times New Roman" w:cs="仿宋_GB2312"/>
          <w:color w:val="222222"/>
          <w:sz w:val="32"/>
          <w:szCs w:val="32"/>
          <w:highlight w:val="none"/>
          <w:shd w:val="clear" w:color="auto" w:fill="auto"/>
          <w:lang w:val="en-US" w:eastAsia="zh-CN" w:bidi="ar"/>
        </w:rPr>
      </w:pPr>
      <w:r>
        <w:rPr>
          <w:rFonts w:hint="eastAsia" w:ascii="Times New Roman" w:hAnsi="Times New Roman" w:eastAsia="黑体" w:cs="Times New Roman"/>
          <w:bCs/>
          <w:color w:val="222222"/>
          <w:sz w:val="32"/>
          <w:szCs w:val="32"/>
          <w:highlight w:val="none"/>
          <w:shd w:val="clear" w:color="auto" w:fill="auto"/>
          <w:lang w:val="en-US" w:eastAsia="zh-CN" w:bidi="ar"/>
        </w:rPr>
        <w:t>构建多模态脑电大模型，建设脑电数据采集新范式。</w:t>
      </w:r>
      <w:r>
        <w:rPr>
          <w:rFonts w:hint="eastAsia" w:ascii="Times New Roman" w:hAnsi="Times New Roman" w:cs="仿宋_GB2312"/>
          <w:color w:val="222222"/>
          <w:sz w:val="32"/>
          <w:szCs w:val="32"/>
          <w:highlight w:val="none"/>
          <w:shd w:val="clear" w:color="auto" w:fill="auto"/>
          <w:lang w:val="en-US" w:eastAsia="zh-CN" w:bidi="ar"/>
        </w:rPr>
        <w:t>推进多模态脑电大模型训练中心建设，构建脑电预训练模型库，打造开放型脑机接口数据平台，推动脑疾病领域诊疗技术与药物开发的融合试验，开放脑疾病诊断、智能假肢控制等典型场景，加速AI辅助诊疗领域的算法优化与医疗专用软件的开发迭代。聚焦健康养老、康复治疗等康养行业需求，针对阿尔茨海默症、帕金森病等老年高发疾病，加速整合临床及康养神经数据资源，重点攻关皮层信号解码算法，构建脑龄检测、认知衰退预警等轻量化预测型大模型，赋能神经退行性疾病干预与诊疗。</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6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8522" w:type="dxa"/>
            <w:shd w:val="clear" w:color="auto" w:fill="auto"/>
          </w:tcPr>
          <w:p w14:paraId="62B7C49C">
            <w:pPr>
              <w:keepNext w:val="0"/>
              <w:keepLines w:val="0"/>
              <w:pageBreakBefore w:val="0"/>
              <w:widowControl/>
              <w:numPr>
                <w:ilvl w:val="-1"/>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3" w:firstLineChars="200"/>
              <w:jc w:val="center"/>
              <w:textAlignment w:val="auto"/>
              <w:outlineLvl w:val="9"/>
              <w:rPr>
                <w:rFonts w:hint="default" w:ascii="Times New Roman" w:hAnsi="Times New Roman" w:eastAsia="仿宋_GB2312" w:cs="仿宋_GB2312"/>
                <w:b w:val="0"/>
                <w:bCs/>
                <w:color w:val="222222"/>
                <w:sz w:val="32"/>
                <w:szCs w:val="32"/>
                <w:highlight w:val="none"/>
                <w:shd w:val="clear" w:fill="FFFFFF"/>
                <w:lang w:bidi="ar"/>
              </w:rPr>
            </w:pPr>
            <w:r>
              <w:rPr>
                <w:rFonts w:hint="default" w:ascii="Times New Roman" w:hAnsi="Times New Roman" w:cs="仿宋_GB2312"/>
                <w:b/>
                <w:bCs w:val="0"/>
                <w:color w:val="222222"/>
                <w:sz w:val="32"/>
                <w:szCs w:val="32"/>
                <w:highlight w:val="none"/>
                <w:shd w:val="clear" w:fill="FFFFFF"/>
                <w:lang w:val="en-US" w:eastAsia="zh-CN"/>
              </w:rPr>
              <w:t>专栏</w:t>
            </w:r>
            <w:r>
              <w:rPr>
                <w:rFonts w:hint="eastAsia" w:ascii="Times New Roman" w:hAnsi="Times New Roman" w:cs="仿宋_GB2312"/>
                <w:b/>
                <w:bCs w:val="0"/>
                <w:color w:val="222222"/>
                <w:sz w:val="32"/>
                <w:szCs w:val="32"/>
                <w:highlight w:val="none"/>
                <w:shd w:val="clear" w:fill="FFFFFF"/>
                <w:lang w:val="en-US" w:eastAsia="zh-CN"/>
              </w:rPr>
              <w:t>3</w:t>
            </w:r>
            <w:r>
              <w:rPr>
                <w:rFonts w:hint="default" w:ascii="Times New Roman" w:hAnsi="Times New Roman" w:cs="仿宋_GB2312"/>
                <w:b w:val="0"/>
                <w:bCs/>
                <w:color w:val="222222"/>
                <w:sz w:val="32"/>
                <w:szCs w:val="32"/>
                <w:highlight w:val="none"/>
                <w:shd w:val="clear" w:fill="FFFFFF"/>
                <w:lang w:val="en-US" w:eastAsia="zh-CN"/>
              </w:rPr>
              <w:t xml:space="preserve"> </w:t>
            </w:r>
            <w:r>
              <w:rPr>
                <w:rFonts w:hint="default" w:ascii="Times New Roman" w:hAnsi="Times New Roman" w:cs="仿宋_GB2312"/>
                <w:b w:val="0"/>
                <w:bCs/>
                <w:color w:val="222222"/>
                <w:sz w:val="32"/>
                <w:highlight w:val="none"/>
                <w:shd w:val="clear" w:fill="FFFFFF"/>
                <w:lang w:val="en-US" w:eastAsia="zh-CN"/>
              </w:rPr>
              <w:t>脑机接口领域专项提升工程</w:t>
            </w:r>
          </w:p>
          <w:p w14:paraId="4FFB9956">
            <w:pPr>
              <w:keepNext w:val="0"/>
              <w:keepLines w:val="0"/>
              <w:pageBreakBefore w:val="0"/>
              <w:widowControl/>
              <w:numPr>
                <w:ilvl w:val="-1"/>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3" w:firstLineChars="200"/>
              <w:jc w:val="both"/>
              <w:textAlignment w:val="auto"/>
              <w:outlineLvl w:val="9"/>
              <w:rPr>
                <w:rFonts w:hint="default" w:ascii="Times New Roman" w:hAnsi="Times New Roman" w:eastAsia="仿宋_GB2312" w:cs="仿宋_GB2312"/>
                <w:b w:val="0"/>
                <w:bCs/>
                <w:color w:val="222222"/>
                <w:highlight w:val="none"/>
                <w:shd w:val="clear" w:fill="FFFFFF"/>
              </w:rPr>
            </w:pPr>
            <w:r>
              <w:rPr>
                <w:rFonts w:hint="default" w:ascii="Times New Roman" w:hAnsi="Times New Roman" w:eastAsia="楷体_GB2312" w:cs="仿宋_GB2312"/>
                <w:b/>
                <w:bCs/>
                <w:color w:val="222222"/>
                <w:highlight w:val="none"/>
                <w:shd w:val="clear" w:fill="FFFFFF"/>
                <w:lang w:bidi="ar-SA"/>
              </w:rPr>
              <w:t>突破关键核心技术</w:t>
            </w:r>
            <w:r>
              <w:rPr>
                <w:rFonts w:hint="default" w:ascii="Times New Roman" w:hAnsi="Times New Roman" w:eastAsia="楷体_GB2312" w:cs="仿宋_GB2312"/>
                <w:b/>
                <w:bCs/>
                <w:color w:val="222222"/>
                <w:highlight w:val="none"/>
                <w:shd w:val="clear" w:fill="FFFFFF"/>
                <w:lang w:eastAsia="zh-CN" w:bidi="ar-SA"/>
              </w:rPr>
              <w:t>。</w:t>
            </w:r>
            <w:r>
              <w:rPr>
                <w:rFonts w:hint="default" w:ascii="Times New Roman" w:hAnsi="Times New Roman" w:eastAsia="仿宋_GB2312" w:cs="仿宋_GB2312"/>
                <w:b w:val="0"/>
                <w:bCs/>
                <w:color w:val="222222"/>
                <w:highlight w:val="none"/>
                <w:shd w:val="clear" w:fill="FFFFFF"/>
              </w:rPr>
              <w:t>聚焦脑电信号解码算法</w:t>
            </w:r>
            <w:r>
              <w:rPr>
                <w:rFonts w:hint="eastAsia" w:ascii="Times New Roman" w:hAnsi="Times New Roman" w:cs="仿宋_GB2312"/>
                <w:b w:val="0"/>
                <w:bCs/>
                <w:color w:val="222222"/>
                <w:highlight w:val="none"/>
                <w:shd w:val="clear" w:fill="FFFFFF"/>
                <w:lang w:eastAsia="zh-CN"/>
              </w:rPr>
              <w:t>、</w:t>
            </w:r>
            <w:r>
              <w:rPr>
                <w:rFonts w:hint="default" w:ascii="Times New Roman" w:hAnsi="Times New Roman" w:eastAsia="仿宋_GB2312" w:cs="仿宋_GB2312"/>
                <w:b w:val="0"/>
                <w:bCs/>
                <w:color w:val="222222"/>
                <w:highlight w:val="none"/>
                <w:shd w:val="clear" w:fill="FFFFFF"/>
              </w:rPr>
              <w:t>复合电极材料研发等</w:t>
            </w:r>
            <w:r>
              <w:rPr>
                <w:rFonts w:hint="eastAsia" w:ascii="Times New Roman" w:hAnsi="Times New Roman" w:cs="仿宋_GB2312"/>
                <w:b w:val="0"/>
                <w:bCs/>
                <w:color w:val="222222"/>
                <w:highlight w:val="none"/>
                <w:shd w:val="clear" w:fill="FFFFFF"/>
                <w:lang w:val="en-US" w:eastAsia="zh-CN"/>
              </w:rPr>
              <w:t>关键技术</w:t>
            </w:r>
            <w:r>
              <w:rPr>
                <w:rFonts w:hint="eastAsia" w:ascii="Times New Roman" w:hAnsi="Times New Roman" w:cs="仿宋_GB2312"/>
                <w:b w:val="0"/>
                <w:bCs/>
                <w:color w:val="222222"/>
                <w:highlight w:val="none"/>
                <w:shd w:val="clear" w:fill="FFFFFF"/>
                <w:lang w:eastAsia="zh-CN"/>
              </w:rPr>
              <w:t>，</w:t>
            </w:r>
            <w:r>
              <w:rPr>
                <w:rFonts w:hint="eastAsia" w:ascii="Times New Roman" w:hAnsi="Times New Roman" w:cs="仿宋_GB2312"/>
                <w:b w:val="0"/>
                <w:bCs/>
                <w:color w:val="222222"/>
                <w:highlight w:val="none"/>
                <w:shd w:val="clear" w:fill="FFFFFF"/>
                <w:lang w:val="en-US" w:eastAsia="zh-CN"/>
              </w:rPr>
              <w:t>联合</w:t>
            </w:r>
            <w:r>
              <w:rPr>
                <w:rFonts w:hint="default" w:ascii="Times New Roman" w:hAnsi="Times New Roman" w:eastAsia="仿宋_GB2312" w:cs="仿宋_GB2312"/>
                <w:b w:val="0"/>
                <w:bCs/>
                <w:color w:val="222222"/>
                <w:highlight w:val="none"/>
                <w:shd w:val="clear" w:fill="FFFFFF"/>
              </w:rPr>
              <w:t>国</w:t>
            </w:r>
            <w:r>
              <w:rPr>
                <w:rFonts w:hint="default" w:ascii="Times New Roman" w:hAnsi="Times New Roman" w:cs="仿宋_GB2312"/>
                <w:b w:val="0"/>
                <w:bCs/>
                <w:color w:val="222222"/>
                <w:highlight w:val="none"/>
                <w:shd w:val="clear" w:fill="FFFFFF"/>
                <w:lang w:val="en-US" w:eastAsia="zh-CN"/>
              </w:rPr>
              <w:t>内外</w:t>
            </w:r>
            <w:r>
              <w:rPr>
                <w:rFonts w:hint="default" w:ascii="Times New Roman" w:hAnsi="Times New Roman" w:eastAsia="仿宋_GB2312" w:cs="仿宋_GB2312"/>
                <w:b w:val="0"/>
                <w:bCs/>
                <w:color w:val="222222"/>
                <w:highlight w:val="none"/>
                <w:shd w:val="clear" w:fill="FFFFFF"/>
              </w:rPr>
              <w:t>顶尖科研</w:t>
            </w:r>
            <w:r>
              <w:rPr>
                <w:rFonts w:hint="eastAsia" w:ascii="Times New Roman" w:hAnsi="Times New Roman" w:cs="仿宋_GB2312"/>
                <w:b w:val="0"/>
                <w:bCs/>
                <w:color w:val="222222"/>
                <w:highlight w:val="none"/>
                <w:shd w:val="clear" w:fill="FFFFFF"/>
                <w:lang w:val="en-US" w:eastAsia="zh-CN"/>
              </w:rPr>
              <w:t>同行协同</w:t>
            </w:r>
            <w:r>
              <w:rPr>
                <w:rFonts w:hint="default" w:ascii="Times New Roman" w:hAnsi="Times New Roman" w:eastAsia="仿宋_GB2312" w:cs="仿宋_GB2312"/>
                <w:b w:val="0"/>
                <w:bCs/>
                <w:color w:val="222222"/>
                <w:highlight w:val="none"/>
                <w:shd w:val="clear" w:fill="FFFFFF"/>
              </w:rPr>
              <w:t>攻关，</w:t>
            </w:r>
            <w:r>
              <w:rPr>
                <w:rFonts w:hint="default" w:ascii="Times New Roman" w:hAnsi="Times New Roman" w:cs="仿宋_GB2312"/>
                <w:b w:val="0"/>
                <w:bCs/>
                <w:color w:val="222222"/>
                <w:highlight w:val="none"/>
                <w:shd w:val="clear" w:fill="FFFFFF"/>
                <w:lang w:val="en-US" w:eastAsia="zh-CN"/>
              </w:rPr>
              <w:t>提升</w:t>
            </w:r>
            <w:r>
              <w:rPr>
                <w:rFonts w:hint="default" w:ascii="Times New Roman" w:hAnsi="Times New Roman" w:eastAsia="仿宋_GB2312" w:cs="仿宋_GB2312"/>
                <w:b w:val="0"/>
                <w:bCs/>
                <w:color w:val="222222"/>
                <w:highlight w:val="none"/>
                <w:shd w:val="clear" w:fill="FFFFFF"/>
              </w:rPr>
              <w:t>脑电信号</w:t>
            </w:r>
            <w:r>
              <w:rPr>
                <w:rFonts w:hint="eastAsia" w:ascii="Times New Roman" w:hAnsi="Times New Roman" w:cs="仿宋_GB2312"/>
                <w:b w:val="0"/>
                <w:bCs/>
                <w:color w:val="222222"/>
                <w:highlight w:val="none"/>
                <w:shd w:val="clear" w:fill="FFFFFF"/>
                <w:lang w:val="en-US" w:eastAsia="zh-CN"/>
              </w:rPr>
              <w:t>采集、</w:t>
            </w:r>
            <w:r>
              <w:rPr>
                <w:rFonts w:hint="default" w:ascii="Times New Roman" w:hAnsi="Times New Roman" w:eastAsia="仿宋_GB2312" w:cs="仿宋_GB2312"/>
                <w:b w:val="0"/>
                <w:bCs/>
                <w:color w:val="222222"/>
                <w:highlight w:val="none"/>
                <w:shd w:val="clear" w:fill="FFFFFF"/>
              </w:rPr>
              <w:t>识别准确率，</w:t>
            </w:r>
            <w:r>
              <w:rPr>
                <w:rFonts w:hint="eastAsia" w:ascii="Times New Roman" w:hAnsi="Times New Roman" w:cs="仿宋_GB2312"/>
                <w:b w:val="0"/>
                <w:bCs/>
                <w:color w:val="222222"/>
                <w:highlight w:val="none"/>
                <w:shd w:val="clear" w:fill="FFFFFF"/>
                <w:lang w:val="en-US" w:eastAsia="zh-CN"/>
              </w:rPr>
              <w:t>为脑机接口相关应用推广提供技术支撑</w:t>
            </w:r>
            <w:r>
              <w:rPr>
                <w:rFonts w:hint="default" w:ascii="Times New Roman" w:hAnsi="Times New Roman" w:eastAsia="仿宋_GB2312" w:cs="仿宋_GB2312"/>
                <w:b w:val="0"/>
                <w:bCs/>
                <w:color w:val="222222"/>
                <w:highlight w:val="none"/>
                <w:shd w:val="clear" w:fill="FFFFFF"/>
              </w:rPr>
              <w:t>。</w:t>
            </w:r>
          </w:p>
          <w:p w14:paraId="37937165">
            <w:pPr>
              <w:keepNext w:val="0"/>
              <w:keepLines w:val="0"/>
              <w:pageBreakBefore w:val="0"/>
              <w:widowControl/>
              <w:numPr>
                <w:ilvl w:val="-1"/>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3" w:firstLineChars="200"/>
              <w:jc w:val="both"/>
              <w:textAlignment w:val="auto"/>
              <w:outlineLvl w:val="9"/>
              <w:rPr>
                <w:rFonts w:hint="default" w:ascii="Times New Roman" w:hAnsi="Times New Roman" w:eastAsia="仿宋_GB2312" w:cs="仿宋_GB2312"/>
                <w:b w:val="0"/>
                <w:bCs/>
                <w:color w:val="222222"/>
                <w:highlight w:val="none"/>
                <w:shd w:val="clear" w:fill="FFFFFF"/>
              </w:rPr>
            </w:pPr>
            <w:r>
              <w:rPr>
                <w:rFonts w:hint="default" w:ascii="Times New Roman" w:hAnsi="Times New Roman" w:eastAsia="楷体_GB2312" w:cs="仿宋_GB2312"/>
                <w:b/>
                <w:bCs/>
                <w:color w:val="222222"/>
                <w:highlight w:val="none"/>
                <w:shd w:val="clear" w:fill="FFFFFF"/>
                <w:lang w:bidi="ar-SA"/>
              </w:rPr>
              <w:t>强化典型场景牵引</w:t>
            </w:r>
            <w:r>
              <w:rPr>
                <w:rFonts w:hint="default" w:ascii="Times New Roman" w:hAnsi="Times New Roman" w:eastAsia="楷体_GB2312" w:cs="仿宋_GB2312"/>
                <w:b/>
                <w:bCs/>
                <w:color w:val="222222"/>
                <w:highlight w:val="none"/>
                <w:shd w:val="clear" w:fill="FFFFFF"/>
                <w:lang w:eastAsia="zh-CN" w:bidi="ar-SA"/>
              </w:rPr>
              <w:t>。</w:t>
            </w:r>
            <w:r>
              <w:rPr>
                <w:rFonts w:hint="eastAsia" w:ascii="Times New Roman" w:hAnsi="Times New Roman" w:cs="仿宋_GB2312"/>
                <w:b w:val="0"/>
                <w:bCs/>
                <w:color w:val="222222"/>
                <w:highlight w:val="none"/>
                <w:shd w:val="clear" w:fill="FFFFFF"/>
                <w:lang w:val="en-US" w:eastAsia="zh-CN"/>
              </w:rPr>
              <w:t>加强</w:t>
            </w:r>
            <w:r>
              <w:rPr>
                <w:rFonts w:hint="default" w:ascii="Times New Roman" w:hAnsi="Times New Roman" w:cs="仿宋_GB2312"/>
                <w:b w:val="0"/>
                <w:bCs/>
                <w:color w:val="222222"/>
                <w:highlight w:val="none"/>
                <w:shd w:val="clear" w:fill="FFFFFF"/>
                <w:lang w:val="en-US" w:eastAsia="zh-CN"/>
              </w:rPr>
              <w:t>人工智能算力中心</w:t>
            </w:r>
            <w:r>
              <w:rPr>
                <w:rFonts w:hint="eastAsia" w:ascii="Times New Roman" w:hAnsi="Times New Roman" w:cs="仿宋_GB2312"/>
                <w:b w:val="0"/>
                <w:bCs/>
                <w:color w:val="222222"/>
                <w:highlight w:val="none"/>
                <w:shd w:val="clear" w:fill="FFFFFF"/>
                <w:lang w:val="en-US" w:eastAsia="zh-CN"/>
              </w:rPr>
              <w:t>对</w:t>
            </w:r>
            <w:r>
              <w:rPr>
                <w:rFonts w:hint="default" w:ascii="Times New Roman" w:hAnsi="Times New Roman" w:eastAsia="仿宋_GB2312" w:cs="仿宋_GB2312"/>
                <w:b w:val="0"/>
                <w:bCs/>
                <w:color w:val="222222"/>
                <w:highlight w:val="none"/>
                <w:shd w:val="clear" w:fill="FFFFFF"/>
              </w:rPr>
              <w:t>脑电预训练模型库和神经-肌肉耦合算法系统</w:t>
            </w:r>
            <w:r>
              <w:rPr>
                <w:rFonts w:hint="eastAsia" w:ascii="Times New Roman" w:hAnsi="Times New Roman" w:cs="仿宋_GB2312"/>
                <w:b w:val="0"/>
                <w:bCs/>
                <w:color w:val="222222"/>
                <w:highlight w:val="none"/>
                <w:shd w:val="clear" w:fill="FFFFFF"/>
                <w:lang w:val="en-US" w:eastAsia="zh-CN"/>
              </w:rPr>
              <w:t>的支持与赋能</w:t>
            </w:r>
            <w:r>
              <w:rPr>
                <w:rFonts w:hint="default" w:ascii="Times New Roman" w:hAnsi="Times New Roman" w:eastAsia="仿宋_GB2312" w:cs="仿宋_GB2312"/>
                <w:b w:val="0"/>
                <w:bCs/>
                <w:color w:val="222222"/>
                <w:highlight w:val="none"/>
                <w:shd w:val="clear" w:fill="FFFFFF"/>
              </w:rPr>
              <w:t>，</w:t>
            </w:r>
            <w:r>
              <w:rPr>
                <w:rFonts w:hint="eastAsia" w:ascii="Times New Roman" w:hAnsi="Times New Roman" w:cs="仿宋_GB2312"/>
                <w:b w:val="0"/>
                <w:bCs/>
                <w:color w:val="222222"/>
                <w:highlight w:val="none"/>
                <w:shd w:val="clear" w:fill="FFFFFF"/>
                <w:lang w:val="en-US" w:eastAsia="zh-CN"/>
              </w:rPr>
              <w:t>面向抑郁症、</w:t>
            </w:r>
            <w:r>
              <w:rPr>
                <w:rFonts w:hint="default" w:ascii="Times New Roman" w:hAnsi="Times New Roman" w:eastAsia="仿宋_GB2312" w:cs="仿宋_GB2312"/>
                <w:b w:val="0"/>
                <w:bCs/>
                <w:color w:val="222222"/>
                <w:highlight w:val="none"/>
                <w:shd w:val="clear" w:fill="FFFFFF"/>
              </w:rPr>
              <w:t>阿尔茨海默症</w:t>
            </w:r>
            <w:r>
              <w:rPr>
                <w:rFonts w:hint="eastAsia" w:ascii="Times New Roman" w:hAnsi="Times New Roman" w:cs="仿宋_GB2312"/>
                <w:b w:val="0"/>
                <w:bCs/>
                <w:color w:val="222222"/>
                <w:highlight w:val="none"/>
                <w:shd w:val="clear" w:fill="FFFFFF"/>
                <w:lang w:eastAsia="zh-CN"/>
              </w:rPr>
              <w:t>、</w:t>
            </w:r>
            <w:r>
              <w:rPr>
                <w:rFonts w:hint="eastAsia" w:ascii="Times New Roman" w:hAnsi="Times New Roman" w:cs="仿宋_GB2312"/>
                <w:b w:val="0"/>
                <w:bCs/>
                <w:color w:val="222222"/>
                <w:highlight w:val="none"/>
                <w:shd w:val="clear" w:fill="FFFFFF"/>
                <w:lang w:val="en-US" w:eastAsia="zh-CN"/>
              </w:rPr>
              <w:t>运动康复等典型场景，增强抑郁预防、</w:t>
            </w:r>
            <w:r>
              <w:rPr>
                <w:rFonts w:hint="default" w:ascii="Times New Roman" w:hAnsi="Times New Roman" w:eastAsia="仿宋_GB2312" w:cs="仿宋_GB2312"/>
                <w:b w:val="0"/>
                <w:bCs/>
                <w:color w:val="222222"/>
                <w:highlight w:val="none"/>
                <w:shd w:val="clear" w:fill="FFFFFF"/>
              </w:rPr>
              <w:t>脑龄检测、康复</w:t>
            </w:r>
            <w:r>
              <w:rPr>
                <w:rFonts w:hint="eastAsia" w:ascii="Times New Roman" w:hAnsi="Times New Roman" w:cs="仿宋_GB2312"/>
                <w:b w:val="0"/>
                <w:bCs/>
                <w:color w:val="222222"/>
                <w:highlight w:val="none"/>
                <w:shd w:val="clear" w:fill="FFFFFF"/>
                <w:lang w:val="en-US" w:eastAsia="zh-CN"/>
              </w:rPr>
              <w:t>训练辅助</w:t>
            </w:r>
            <w:r>
              <w:rPr>
                <w:rFonts w:hint="default" w:ascii="Times New Roman" w:hAnsi="Times New Roman" w:eastAsia="仿宋_GB2312" w:cs="仿宋_GB2312"/>
                <w:b w:val="0"/>
                <w:bCs/>
                <w:color w:val="222222"/>
                <w:highlight w:val="none"/>
                <w:shd w:val="clear" w:fill="FFFFFF"/>
              </w:rPr>
              <w:t>等</w:t>
            </w:r>
            <w:r>
              <w:rPr>
                <w:rFonts w:hint="eastAsia" w:ascii="Times New Roman" w:hAnsi="Times New Roman" w:cs="仿宋_GB2312"/>
                <w:b w:val="0"/>
                <w:bCs/>
                <w:color w:val="222222"/>
                <w:highlight w:val="none"/>
                <w:shd w:val="clear" w:fill="FFFFFF"/>
                <w:lang w:val="en-US" w:eastAsia="zh-CN"/>
              </w:rPr>
              <w:t>脑机接口辅助诊疗</w:t>
            </w:r>
            <w:r>
              <w:rPr>
                <w:rFonts w:hint="default" w:ascii="Times New Roman" w:hAnsi="Times New Roman" w:eastAsia="仿宋_GB2312" w:cs="仿宋_GB2312"/>
                <w:b w:val="0"/>
                <w:bCs/>
                <w:color w:val="222222"/>
                <w:highlight w:val="none"/>
                <w:shd w:val="clear" w:fill="FFFFFF"/>
              </w:rPr>
              <w:t>，</w:t>
            </w:r>
            <w:r>
              <w:rPr>
                <w:rFonts w:hint="eastAsia" w:ascii="Times New Roman" w:hAnsi="Times New Roman" w:cs="仿宋_GB2312"/>
                <w:b w:val="0"/>
                <w:bCs/>
                <w:color w:val="222222"/>
                <w:highlight w:val="none"/>
                <w:shd w:val="clear" w:fill="FFFFFF"/>
                <w:lang w:val="en-US" w:eastAsia="zh-CN"/>
              </w:rPr>
              <w:t>加速脑机接口相关研究成果的产业化发展</w:t>
            </w:r>
            <w:r>
              <w:rPr>
                <w:rFonts w:hint="default" w:ascii="Times New Roman" w:hAnsi="Times New Roman" w:eastAsia="仿宋_GB2312" w:cs="仿宋_GB2312"/>
                <w:b w:val="0"/>
                <w:bCs/>
                <w:color w:val="222222"/>
                <w:highlight w:val="none"/>
                <w:shd w:val="clear" w:fill="FFFFFF"/>
              </w:rPr>
              <w:t>。</w:t>
            </w:r>
          </w:p>
          <w:p w14:paraId="5DFB0CFB">
            <w:pPr>
              <w:keepNext w:val="0"/>
              <w:keepLines w:val="0"/>
              <w:pageBreakBefore w:val="0"/>
              <w:widowControl/>
              <w:numPr>
                <w:ilvl w:val="-1"/>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3" w:firstLineChars="200"/>
              <w:jc w:val="both"/>
              <w:textAlignment w:val="auto"/>
              <w:outlineLvl w:val="9"/>
              <w:rPr>
                <w:rFonts w:hint="default" w:ascii="Times New Roman" w:hAnsi="Times New Roman" w:eastAsia="仿宋_GB2312" w:cs="仿宋_GB2312"/>
                <w:bCs/>
                <w:color w:val="222222"/>
                <w:sz w:val="32"/>
                <w:szCs w:val="32"/>
                <w:highlight w:val="none"/>
                <w:shd w:val="clear" w:fill="FFFFFF"/>
                <w:lang w:val="en-US" w:eastAsia="zh-CN" w:bidi="ar"/>
              </w:rPr>
            </w:pPr>
            <w:r>
              <w:rPr>
                <w:rFonts w:hint="default" w:ascii="Times New Roman" w:hAnsi="Times New Roman" w:eastAsia="楷体_GB2312" w:cs="仿宋_GB2312"/>
                <w:b/>
                <w:bCs/>
                <w:color w:val="222222"/>
                <w:highlight w:val="none"/>
                <w:shd w:val="clear" w:fill="FFFFFF"/>
              </w:rPr>
              <w:t>推进企业项目布局</w:t>
            </w:r>
            <w:r>
              <w:rPr>
                <w:rFonts w:hint="default" w:ascii="Times New Roman" w:hAnsi="Times New Roman" w:eastAsia="楷体_GB2312" w:cs="仿宋_GB2312"/>
                <w:b/>
                <w:bCs/>
                <w:color w:val="222222"/>
                <w:highlight w:val="none"/>
                <w:shd w:val="clear" w:fill="FFFFFF"/>
                <w:lang w:eastAsia="zh-CN"/>
              </w:rPr>
              <w:t>。</w:t>
            </w:r>
            <w:r>
              <w:rPr>
                <w:rFonts w:hint="default" w:ascii="Times New Roman" w:hAnsi="Times New Roman" w:cs="仿宋_GB2312"/>
                <w:b w:val="0"/>
                <w:bCs/>
                <w:color w:val="222222"/>
                <w:highlight w:val="none"/>
                <w:shd w:val="clear" w:fill="FFFFFF"/>
              </w:rPr>
              <w:t>依托</w:t>
            </w:r>
            <w:r>
              <w:rPr>
                <w:rFonts w:hint="default" w:ascii="Times New Roman" w:hAnsi="Times New Roman" w:eastAsia="仿宋_GB2312" w:cs="仿宋_GB2312"/>
                <w:b w:val="0"/>
                <w:bCs/>
                <w:color w:val="222222"/>
                <w:highlight w:val="none"/>
                <w:shd w:val="clear" w:fill="FFFFFF"/>
              </w:rPr>
              <w:t>山东大学脑与类脑科学研究院</w:t>
            </w:r>
            <w:r>
              <w:rPr>
                <w:rFonts w:hint="default" w:ascii="Times New Roman" w:hAnsi="Times New Roman" w:cs="仿宋_GB2312"/>
                <w:b w:val="0"/>
                <w:bCs/>
                <w:color w:val="222222"/>
                <w:highlight w:val="none"/>
                <w:shd w:val="clear" w:fill="FFFFFF"/>
                <w:lang w:eastAsia="zh-CN"/>
              </w:rPr>
              <w:t>、</w:t>
            </w:r>
            <w:r>
              <w:rPr>
                <w:rFonts w:hint="default" w:ascii="Times New Roman" w:hAnsi="Times New Roman" w:cs="仿宋_GB2312"/>
                <w:bCs/>
                <w:color w:val="222222"/>
                <w:sz w:val="32"/>
                <w:szCs w:val="32"/>
                <w:highlight w:val="none"/>
                <w:shd w:val="clear" w:fill="FFFFFF"/>
                <w:lang w:val="en-US" w:eastAsia="zh-CN" w:bidi="ar"/>
              </w:rPr>
              <w:t>增材制造研究中心等</w:t>
            </w:r>
            <w:r>
              <w:rPr>
                <w:rFonts w:hint="eastAsia" w:ascii="Times New Roman" w:hAnsi="Times New Roman" w:cs="仿宋_GB2312"/>
                <w:bCs/>
                <w:color w:val="222222"/>
                <w:sz w:val="32"/>
                <w:szCs w:val="32"/>
                <w:highlight w:val="none"/>
                <w:shd w:val="clear" w:fill="FFFFFF"/>
                <w:lang w:val="en-US" w:eastAsia="zh-CN" w:bidi="ar"/>
              </w:rPr>
              <w:t>脑机接口领域</w:t>
            </w:r>
            <w:r>
              <w:rPr>
                <w:rFonts w:hint="default" w:ascii="Times New Roman" w:hAnsi="Times New Roman" w:cs="仿宋_GB2312"/>
                <w:bCs/>
                <w:color w:val="222222"/>
                <w:sz w:val="32"/>
                <w:szCs w:val="32"/>
                <w:highlight w:val="none"/>
                <w:shd w:val="clear" w:fill="FFFFFF"/>
                <w:lang w:val="en-US" w:eastAsia="zh-CN" w:bidi="ar"/>
              </w:rPr>
              <w:t>科研</w:t>
            </w:r>
            <w:r>
              <w:rPr>
                <w:rFonts w:hint="default" w:ascii="Times New Roman" w:hAnsi="Times New Roman" w:eastAsia="仿宋_GB2312" w:cs="仿宋_GB2312"/>
                <w:b w:val="0"/>
                <w:bCs/>
                <w:color w:val="222222"/>
                <w:highlight w:val="none"/>
                <w:shd w:val="clear" w:fill="FFFFFF"/>
              </w:rPr>
              <w:t>基础</w:t>
            </w:r>
            <w:r>
              <w:rPr>
                <w:rFonts w:hint="default" w:ascii="Times New Roman" w:hAnsi="Times New Roman" w:cs="仿宋_GB2312"/>
                <w:b w:val="0"/>
                <w:bCs/>
                <w:color w:val="222222"/>
                <w:highlight w:val="none"/>
                <w:shd w:val="clear" w:fill="FFFFFF"/>
              </w:rPr>
              <w:t>，推进脑机接口产业在</w:t>
            </w:r>
            <w:r>
              <w:rPr>
                <w:rFonts w:hint="eastAsia" w:ascii="Times New Roman" w:hAnsi="Times New Roman" w:cs="仿宋_GB2312"/>
                <w:b w:val="0"/>
                <w:bCs/>
                <w:color w:val="222222"/>
                <w:highlight w:val="none"/>
                <w:shd w:val="clear" w:fill="FFFFFF"/>
                <w:lang w:val="en-US" w:eastAsia="zh-CN"/>
              </w:rPr>
              <w:t>脑电集采平台</w:t>
            </w:r>
            <w:r>
              <w:rPr>
                <w:rFonts w:hint="default" w:ascii="Times New Roman" w:hAnsi="Times New Roman" w:cs="仿宋_GB2312"/>
                <w:b w:val="0"/>
                <w:bCs/>
                <w:color w:val="222222"/>
                <w:highlight w:val="none"/>
                <w:shd w:val="clear" w:fill="FFFFFF"/>
              </w:rPr>
              <w:t>、</w:t>
            </w:r>
            <w:r>
              <w:rPr>
                <w:rFonts w:hint="eastAsia" w:ascii="Times New Roman" w:hAnsi="Times New Roman" w:cs="仿宋_GB2312"/>
                <w:b w:val="0"/>
                <w:bCs/>
                <w:color w:val="222222"/>
                <w:highlight w:val="none"/>
                <w:shd w:val="clear" w:fill="FFFFFF"/>
                <w:lang w:val="en-US" w:eastAsia="zh-CN"/>
              </w:rPr>
              <w:t>非侵入式脑机接口</w:t>
            </w:r>
            <w:r>
              <w:rPr>
                <w:rFonts w:hint="default" w:ascii="Times New Roman" w:hAnsi="Times New Roman" w:cs="仿宋_GB2312"/>
                <w:b w:val="0"/>
                <w:bCs/>
                <w:color w:val="222222"/>
                <w:highlight w:val="none"/>
                <w:shd w:val="clear" w:fill="FFFFFF"/>
              </w:rPr>
              <w:t>、康复医疗等细分领域的重点项目布局</w:t>
            </w:r>
            <w:r>
              <w:rPr>
                <w:rFonts w:hint="eastAsia" w:ascii="Times New Roman" w:hAnsi="Times New Roman" w:cs="仿宋_GB2312"/>
                <w:b w:val="0"/>
                <w:bCs/>
                <w:color w:val="222222"/>
                <w:highlight w:val="none"/>
                <w:shd w:val="clear" w:fill="FFFFFF"/>
                <w:lang w:val="en-US" w:eastAsia="zh-CN"/>
              </w:rPr>
              <w:t>，积极</w:t>
            </w:r>
            <w:r>
              <w:rPr>
                <w:rFonts w:hint="default" w:ascii="Times New Roman" w:hAnsi="Times New Roman" w:cs="仿宋_GB2312"/>
                <w:b w:val="0"/>
                <w:bCs/>
                <w:color w:val="222222"/>
                <w:highlight w:val="none"/>
                <w:shd w:val="clear" w:fill="FFFFFF"/>
              </w:rPr>
              <w:t>招引</w:t>
            </w:r>
            <w:r>
              <w:rPr>
                <w:rFonts w:hint="eastAsia" w:ascii="Times New Roman" w:hAnsi="Times New Roman" w:cs="仿宋_GB2312"/>
                <w:b w:val="0"/>
                <w:bCs/>
                <w:color w:val="222222"/>
                <w:highlight w:val="none"/>
                <w:shd w:val="clear" w:fill="FFFFFF"/>
                <w:lang w:val="en-US" w:eastAsia="zh-CN"/>
              </w:rPr>
              <w:t>脑电集采平台、脑电接口设备、</w:t>
            </w:r>
            <w:r>
              <w:rPr>
                <w:rFonts w:hint="eastAsia" w:ascii="Times New Roman" w:hAnsi="Times New Roman" w:cs="仿宋_GB2312"/>
                <w:b w:val="0"/>
                <w:bCs/>
                <w:color w:val="222222"/>
                <w:sz w:val="32"/>
                <w:szCs w:val="32"/>
                <w:highlight w:val="none"/>
                <w:shd w:val="clear" w:fill="FFFFFF"/>
                <w:lang w:val="en-US" w:eastAsia="zh-CN"/>
              </w:rPr>
              <w:t>医疗健康等领域高新技术企业</w:t>
            </w:r>
            <w:r>
              <w:rPr>
                <w:rFonts w:hint="eastAsia" w:ascii="Times New Roman" w:hAnsi="Times New Roman" w:cs="仿宋_GB2312"/>
                <w:b w:val="0"/>
                <w:bCs/>
                <w:color w:val="222222"/>
                <w:highlight w:val="none"/>
                <w:shd w:val="clear" w:fill="FFFFFF"/>
                <w:lang w:eastAsia="zh-CN"/>
              </w:rPr>
              <w:t>，</w:t>
            </w:r>
            <w:r>
              <w:rPr>
                <w:rFonts w:hint="default" w:ascii="Times New Roman" w:hAnsi="Times New Roman" w:cs="仿宋_GB2312"/>
                <w:b w:val="0"/>
                <w:bCs/>
                <w:color w:val="222222"/>
                <w:highlight w:val="none"/>
                <w:shd w:val="clear" w:fill="FFFFFF"/>
              </w:rPr>
              <w:t>打造全国脑机接口技术转化与场景应用高地。</w:t>
            </w:r>
          </w:p>
        </w:tc>
      </w:tr>
    </w:tbl>
    <w:p w14:paraId="58F52F47">
      <w:pPr>
        <w:keepNext/>
        <w:keepLines/>
        <w:widowControl w:val="0"/>
        <w:snapToGrid w:val="0"/>
        <w:spacing w:line="640" w:lineRule="exact"/>
        <w:ind w:firstLine="643" w:firstLineChars="200"/>
        <w:jc w:val="both"/>
        <w:outlineLvl w:val="2"/>
        <w:rPr>
          <w:rFonts w:hint="eastAsia" w:ascii="Times New Roman" w:hAnsi="Times New Roman" w:eastAsia="仿宋_GB2312" w:cs="Times New Roman"/>
          <w:b/>
          <w:bCs w:val="0"/>
          <w:kern w:val="2"/>
          <w:sz w:val="32"/>
          <w:szCs w:val="32"/>
          <w:highlight w:val="none"/>
          <w:lang w:val="en-US" w:eastAsia="zh-CN" w:bidi="ar-SA"/>
        </w:rPr>
      </w:pPr>
      <w:bookmarkStart w:id="82" w:name="_Toc27602"/>
      <w:bookmarkStart w:id="83" w:name="_Toc1901"/>
      <w:r>
        <w:rPr>
          <w:rFonts w:hint="eastAsia" w:ascii="Times New Roman" w:hAnsi="Times New Roman" w:eastAsia="仿宋_GB2312" w:cs="Times New Roman"/>
          <w:b/>
          <w:bCs w:val="0"/>
          <w:kern w:val="2"/>
          <w:sz w:val="32"/>
          <w:szCs w:val="32"/>
          <w:highlight w:val="none"/>
          <w:lang w:val="en-US" w:eastAsia="zh-CN" w:bidi="ar-SA"/>
        </w:rPr>
        <w:t>2、智能机器人</w:t>
      </w:r>
      <w:bookmarkEnd w:id="82"/>
    </w:p>
    <w:p w14:paraId="72007FBD">
      <w:pPr>
        <w:keepNext w:val="0"/>
        <w:keepLines w:val="0"/>
        <w:widowControl/>
        <w:numPr>
          <w:ilvl w:val="0"/>
          <w:numId w:val="0"/>
        </w:numPr>
        <w:suppressLineNumbers w:val="0"/>
        <w:pBdr>
          <w:left w:val="none" w:color="auto" w:sz="0" w:space="0"/>
        </w:pBdr>
        <w:shd w:val="clear" w:fill="auto"/>
        <w:snapToGrid/>
        <w:ind w:firstLine="640" w:firstLineChars="200"/>
        <w:jc w:val="both"/>
        <w:outlineLvl w:val="9"/>
        <w:rPr>
          <w:rFonts w:hint="eastAsia" w:ascii="Times New Roman" w:hAnsi="Times New Roman"/>
          <w:highlight w:val="none"/>
          <w:shd w:val="clear" w:fill="auto"/>
          <w:lang w:bidi="ar"/>
        </w:rPr>
      </w:pP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智能机器人产业垂直细分领域</w:t>
      </w:r>
      <w:r>
        <w:rPr>
          <w:rFonts w:hint="eastAsia" w:ascii="Times New Roman" w:hAnsi="Times New Roman" w:cs="Times New Roman"/>
          <w:i w:val="0"/>
          <w:iCs w:val="0"/>
          <w:caps w:val="0"/>
          <w:spacing w:val="0"/>
          <w:kern w:val="2"/>
          <w:sz w:val="32"/>
          <w:szCs w:val="32"/>
          <w:highlight w:val="none"/>
          <w:shd w:val="clear" w:fill="auto"/>
          <w:lang w:val="en-US" w:eastAsia="zh-CN" w:bidi="ar"/>
        </w:rPr>
        <w:t>应用</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深入拓展，</w:t>
      </w:r>
      <w:r>
        <w:rPr>
          <w:rFonts w:hint="eastAsia" w:ascii="Times New Roman" w:hAnsi="Times New Roman" w:cs="Times New Roman"/>
          <w:i w:val="0"/>
          <w:iCs w:val="0"/>
          <w:caps w:val="0"/>
          <w:spacing w:val="0"/>
          <w:kern w:val="2"/>
          <w:sz w:val="32"/>
          <w:szCs w:val="32"/>
          <w:highlight w:val="none"/>
          <w:shd w:val="clear" w:fill="auto"/>
          <w:lang w:val="en-US" w:eastAsia="zh-CN" w:bidi="ar"/>
        </w:rPr>
        <w:t>市场主体</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数量</w:t>
      </w:r>
      <w:r>
        <w:rPr>
          <w:rFonts w:hint="eastAsia" w:ascii="Times New Roman" w:hAnsi="Times New Roman" w:cs="Times New Roman"/>
          <w:i w:val="0"/>
          <w:iCs w:val="0"/>
          <w:caps w:val="0"/>
          <w:spacing w:val="0"/>
          <w:kern w:val="2"/>
          <w:sz w:val="32"/>
          <w:szCs w:val="32"/>
          <w:highlight w:val="none"/>
          <w:shd w:val="clear"/>
          <w:lang w:val="en-US" w:eastAsia="zh-CN" w:bidi="ar"/>
        </w:rPr>
        <w:t>不断增加</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，核心产业规模</w:t>
      </w:r>
      <w:r>
        <w:rPr>
          <w:rFonts w:hint="eastAsia" w:ascii="Times New Roman" w:hAnsi="Times New Roman" w:cs="Times New Roman"/>
          <w:i w:val="0"/>
          <w:iCs w:val="0"/>
          <w:caps w:val="0"/>
          <w:spacing w:val="0"/>
          <w:kern w:val="2"/>
          <w:sz w:val="32"/>
          <w:szCs w:val="32"/>
          <w:highlight w:val="none"/>
          <w:shd w:val="clear" w:fill="auto"/>
          <w:lang w:val="en-US" w:eastAsia="zh-CN" w:bidi="ar"/>
        </w:rPr>
        <w:t>持续增长</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，涵盖场景拓展引领、关键技术攻克、融合应用加速</w:t>
      </w:r>
      <w:r>
        <w:rPr>
          <w:rFonts w:hint="eastAsia" w:cs="Times New Roman"/>
          <w:i w:val="0"/>
          <w:iCs w:val="0"/>
          <w:caps w:val="0"/>
          <w:spacing w:val="0"/>
          <w:kern w:val="2"/>
          <w:sz w:val="32"/>
          <w:szCs w:val="32"/>
          <w:highlight w:val="none"/>
          <w:shd w:val="clear" w:fill="auto"/>
          <w:lang w:val="en-US" w:eastAsia="zh-CN" w:bidi="ar"/>
        </w:rPr>
        <w:t>的</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产业科技创新生态</w:t>
      </w:r>
      <w:r>
        <w:rPr>
          <w:rFonts w:hint="eastAsia" w:cs="Times New Roman"/>
          <w:i w:val="0"/>
          <w:iCs w:val="0"/>
          <w:caps w:val="0"/>
          <w:spacing w:val="0"/>
          <w:kern w:val="2"/>
          <w:sz w:val="32"/>
          <w:szCs w:val="32"/>
          <w:highlight w:val="none"/>
          <w:shd w:val="clear" w:fill="auto"/>
          <w:lang w:val="en-US" w:eastAsia="zh-CN" w:bidi="ar"/>
        </w:rPr>
        <w:t>加速</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构建。</w:t>
      </w:r>
    </w:p>
    <w:p w14:paraId="1DF1D66B">
      <w:pPr>
        <w:keepNext/>
        <w:keepLines/>
        <w:widowControl w:val="0"/>
        <w:snapToGrid w:val="0"/>
        <w:spacing w:line="640" w:lineRule="exact"/>
        <w:ind w:firstLine="640" w:firstLineChars="200"/>
        <w:jc w:val="both"/>
        <w:outlineLvl w:val="2"/>
        <w:rPr>
          <w:rFonts w:hint="eastAsia" w:ascii="Times New Roman" w:hAnsi="Times New Roman" w:eastAsia="仿宋_GB2312" w:cs="Times New Roman"/>
          <w:b/>
          <w:bCs w:val="0"/>
          <w:kern w:val="2"/>
          <w:sz w:val="32"/>
          <w:szCs w:val="32"/>
          <w:highlight w:val="none"/>
          <w:lang w:val="en-US" w:eastAsia="zh-CN" w:bidi="ar-SA"/>
        </w:rPr>
      </w:pP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历下经开区</w:t>
      </w:r>
      <w:r>
        <w:rPr>
          <w:rFonts w:hint="eastAsia" w:cs="Times New Roman"/>
          <w:i w:val="0"/>
          <w:iCs w:val="0"/>
          <w:caps w:val="0"/>
          <w:spacing w:val="0"/>
          <w:kern w:val="2"/>
          <w:sz w:val="32"/>
          <w:szCs w:val="32"/>
          <w:highlight w:val="none"/>
          <w:shd w:val="clear" w:fill="auto"/>
          <w:lang w:val="en-US" w:eastAsia="zh-CN" w:bidi="ar"/>
        </w:rPr>
        <w:t>围绕</w:t>
      </w:r>
      <w:r>
        <w:rPr>
          <w:rFonts w:hint="eastAsia" w:ascii="Times New Roman" w:hAnsi="Times New Roman" w:eastAsia="仿宋_GB2312" w:cs="Times New Roman"/>
          <w:i w:val="0"/>
          <w:iCs w:val="0"/>
          <w:caps w:val="0"/>
          <w:spacing w:val="0"/>
          <w:kern w:val="2"/>
          <w:sz w:val="32"/>
          <w:szCs w:val="32"/>
          <w:highlight w:val="none"/>
          <w:shd w:val="clear"/>
          <w:lang w:val="en-US" w:eastAsia="zh-CN" w:bidi="ar"/>
        </w:rPr>
        <w:t>智能机器人</w:t>
      </w:r>
      <w:r>
        <w:rPr>
          <w:rFonts w:hint="eastAsia" w:ascii="Times New Roman" w:hAnsi="Times New Roman" w:cs="Times New Roman"/>
          <w:i w:val="0"/>
          <w:iCs w:val="0"/>
          <w:caps w:val="0"/>
          <w:spacing w:val="0"/>
          <w:kern w:val="2"/>
          <w:sz w:val="32"/>
          <w:szCs w:val="32"/>
          <w:highlight w:val="none"/>
          <w:shd w:val="clear"/>
          <w:lang w:val="en-US" w:eastAsia="zh-CN" w:bidi="ar"/>
        </w:rPr>
        <w:t>硬件和</w:t>
      </w:r>
      <w:r>
        <w:rPr>
          <w:rFonts w:hint="eastAsia" w:cs="Times New Roman"/>
          <w:i w:val="0"/>
          <w:iCs w:val="0"/>
          <w:caps w:val="0"/>
          <w:spacing w:val="0"/>
          <w:kern w:val="2"/>
          <w:sz w:val="32"/>
          <w:szCs w:val="32"/>
          <w:highlight w:val="none"/>
          <w:shd w:val="clear" w:fill="auto"/>
          <w:lang w:val="en-US" w:eastAsia="zh-CN" w:bidi="ar"/>
        </w:rPr>
        <w:t>医药行业专用机器人发展需求</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w:t>
      </w:r>
      <w:r>
        <w:rPr>
          <w:rFonts w:hint="eastAsia" w:cs="Times New Roman"/>
          <w:i w:val="0"/>
          <w:iCs w:val="0"/>
          <w:caps w:val="0"/>
          <w:spacing w:val="0"/>
          <w:kern w:val="2"/>
          <w:sz w:val="32"/>
          <w:szCs w:val="32"/>
          <w:highlight w:val="none"/>
          <w:shd w:val="clear" w:fill="auto"/>
          <w:lang w:val="en-US" w:eastAsia="zh-CN" w:bidi="ar"/>
        </w:rPr>
        <w:t>布局发展减速器、伺服系统等机器人关键零部件及装备、</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智能医疗机器人、康复辅助机器人等</w:t>
      </w:r>
      <w:r>
        <w:rPr>
          <w:rFonts w:hint="eastAsia" w:cs="Times New Roman"/>
          <w:i w:val="0"/>
          <w:iCs w:val="0"/>
          <w:caps w:val="0"/>
          <w:spacing w:val="0"/>
          <w:kern w:val="2"/>
          <w:sz w:val="32"/>
          <w:szCs w:val="32"/>
          <w:highlight w:val="none"/>
          <w:shd w:val="clear" w:fill="auto"/>
          <w:lang w:val="en-US" w:eastAsia="zh-CN" w:bidi="ar"/>
        </w:rPr>
        <w:t>，倾力</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打造功能更先进、应用更广泛的智能机器人，</w:t>
      </w:r>
      <w:r>
        <w:rPr>
          <w:rFonts w:hint="eastAsia" w:cs="Times New Roman"/>
          <w:i w:val="0"/>
          <w:iCs w:val="0"/>
          <w:caps w:val="0"/>
          <w:spacing w:val="0"/>
          <w:kern w:val="2"/>
          <w:sz w:val="32"/>
          <w:szCs w:val="32"/>
          <w:highlight w:val="none"/>
          <w:shd w:val="clear" w:fill="auto"/>
          <w:lang w:val="en-US" w:eastAsia="zh-CN" w:bidi="ar"/>
        </w:rPr>
        <w:t>推进建设</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智能机器人产业发展</w:t>
      </w:r>
      <w:r>
        <w:rPr>
          <w:rFonts w:hint="eastAsia" w:ascii="Times New Roman" w:hAnsi="Times New Roman" w:cs="Times New Roman"/>
          <w:i w:val="0"/>
          <w:iCs w:val="0"/>
          <w:caps w:val="0"/>
          <w:spacing w:val="0"/>
          <w:kern w:val="2"/>
          <w:sz w:val="32"/>
          <w:szCs w:val="32"/>
          <w:highlight w:val="none"/>
          <w:shd w:val="clear" w:fill="auto"/>
          <w:lang w:val="en-US" w:eastAsia="zh-CN" w:bidi="ar"/>
        </w:rPr>
        <w:t>新</w:t>
      </w:r>
      <w:r>
        <w:rPr>
          <w:rFonts w:hint="eastAsia" w:ascii="Times New Roman" w:hAnsi="Times New Roman" w:eastAsia="仿宋_GB2312" w:cs="Times New Roman"/>
          <w:i w:val="0"/>
          <w:iCs w:val="0"/>
          <w:caps w:val="0"/>
          <w:spacing w:val="0"/>
          <w:kern w:val="2"/>
          <w:sz w:val="32"/>
          <w:szCs w:val="32"/>
          <w:highlight w:val="none"/>
          <w:shd w:val="clear" w:fill="auto"/>
          <w:lang w:val="en-US" w:eastAsia="zh-CN" w:bidi="ar"/>
        </w:rPr>
        <w:t>高地。</w:t>
      </w:r>
    </w:p>
    <w:p w14:paraId="52C317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outlineLvl w:val="9"/>
        <w:rPr>
          <w:rFonts w:hint="eastAsia" w:ascii="Times New Roman" w:hAnsi="Times New Roman" w:eastAsia="仿宋_GB2312" w:cs="Times New Roman"/>
          <w:b/>
          <w:bCs/>
          <w:kern w:val="2"/>
          <w:sz w:val="32"/>
          <w:szCs w:val="32"/>
          <w:highlight w:val="none"/>
          <w:lang w:val="en-US" w:eastAsia="zh-CN" w:bidi="ar-SA"/>
        </w:rPr>
      </w:pPr>
      <w:r>
        <w:rPr>
          <w:rFonts w:hint="eastAsia" w:ascii="Times New Roman" w:hAnsi="Times New Roman" w:eastAsia="仿宋_GB2312" w:cs="Times New Roman"/>
          <w:b/>
          <w:bCs/>
          <w:kern w:val="2"/>
          <w:sz w:val="32"/>
          <w:szCs w:val="32"/>
          <w:highlight w:val="none"/>
          <w:lang w:val="en-US" w:eastAsia="zh-CN" w:bidi="ar-SA"/>
        </w:rPr>
        <w:drawing>
          <wp:inline distT="0" distB="0" distL="114300" distR="114300">
            <wp:extent cx="5268595" cy="2990850"/>
            <wp:effectExtent l="0" t="0" r="825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4"/>
                    <a:stretch>
                      <a:fillRect/>
                    </a:stretch>
                  </pic:blipFill>
                  <pic:spPr>
                    <a:xfrm>
                      <a:off x="0" y="0"/>
                      <a:ext cx="5268595" cy="2990850"/>
                    </a:xfrm>
                    <a:prstGeom prst="rect">
                      <a:avLst/>
                    </a:prstGeom>
                  </pic:spPr>
                </pic:pic>
              </a:graphicData>
            </a:graphic>
          </wp:inline>
        </w:drawing>
      </w:r>
    </w:p>
    <w:p w14:paraId="2A1F480A">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outlineLvl w:val="3"/>
        <w:rPr>
          <w:rFonts w:hint="default" w:ascii="Times New Roman" w:hAnsi="Times New Roman" w:eastAsia="仿宋_GB2312" w:cs="Times New Roman"/>
          <w:b/>
          <w:bCs/>
          <w:kern w:val="2"/>
          <w:sz w:val="30"/>
          <w:szCs w:val="32"/>
          <w:highlight w:val="none"/>
          <w:lang w:val="en-US" w:eastAsia="zh-CN" w:bidi="ar-SA"/>
        </w:rPr>
      </w:pPr>
      <w:r>
        <w:rPr>
          <w:rFonts w:hint="eastAsia" w:ascii="Times New Roman" w:hAnsi="Times New Roman" w:eastAsia="仿宋_GB2312" w:cs="Times New Roman"/>
          <w:b/>
          <w:bCs/>
          <w:kern w:val="2"/>
          <w:sz w:val="30"/>
          <w:szCs w:val="21"/>
          <w:highlight w:val="none"/>
          <w:vertAlign w:val="baseline"/>
          <w:lang w:val="en-US" w:eastAsia="zh-CN" w:bidi="ar-SA"/>
        </w:rPr>
        <w:t>图</w:t>
      </w:r>
      <w:r>
        <w:rPr>
          <w:rFonts w:hint="eastAsia" w:ascii="Times New Roman" w:hAnsi="Times New Roman" w:cs="Times New Roman"/>
          <w:b/>
          <w:bCs/>
          <w:kern w:val="2"/>
          <w:sz w:val="30"/>
          <w:szCs w:val="21"/>
          <w:highlight w:val="none"/>
          <w:vertAlign w:val="baseline"/>
          <w:lang w:val="en-US" w:eastAsia="zh-CN" w:bidi="ar-SA"/>
        </w:rPr>
        <w:t>4</w:t>
      </w:r>
      <w:r>
        <w:rPr>
          <w:rFonts w:hint="eastAsia" w:ascii="Times New Roman" w:hAnsi="Times New Roman" w:eastAsia="仿宋_GB2312" w:cs="Times New Roman"/>
          <w:b/>
          <w:bCs/>
          <w:kern w:val="2"/>
          <w:sz w:val="30"/>
          <w:szCs w:val="21"/>
          <w:highlight w:val="none"/>
          <w:vertAlign w:val="baseline"/>
          <w:lang w:val="en-US" w:eastAsia="zh-CN" w:bidi="ar-SA"/>
        </w:rPr>
        <w:t xml:space="preserve"> </w:t>
      </w:r>
      <w:r>
        <w:rPr>
          <w:rFonts w:hint="eastAsia" w:ascii="Times New Roman" w:hAnsi="Times New Roman" w:eastAsia="仿宋_GB2312" w:cs="Times New Roman"/>
          <w:b w:val="0"/>
          <w:bCs/>
          <w:kern w:val="2"/>
          <w:sz w:val="30"/>
          <w:szCs w:val="32"/>
          <w:highlight w:val="none"/>
          <w:lang w:val="en-US" w:eastAsia="zh-CN" w:bidi="ar-SA"/>
        </w:rPr>
        <w:t>智能机器人产业链图谱</w:t>
      </w:r>
    </w:p>
    <w:p w14:paraId="6E25F6BF">
      <w:pPr>
        <w:keepNext w:val="0"/>
        <w:keepLines w:val="0"/>
        <w:widowControl/>
        <w:numPr>
          <w:ilvl w:val="0"/>
          <w:numId w:val="0"/>
        </w:numPr>
        <w:pBdr>
          <w:left w:val="none" w:color="auto" w:sz="0" w:space="0"/>
        </w:pBdr>
        <w:snapToGrid/>
        <w:spacing w:line="640" w:lineRule="exact"/>
        <w:ind w:firstLine="640" w:firstLineChars="200"/>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黑体" w:cs="Times New Roman"/>
          <w:bCs/>
          <w:sz w:val="32"/>
          <w:szCs w:val="32"/>
          <w:highlight w:val="none"/>
          <w:lang w:val="en-US" w:eastAsia="zh-CN" w:bidi="ar"/>
        </w:rPr>
        <w:t>减速器方面，</w:t>
      </w:r>
      <w:r>
        <w:rPr>
          <w:rFonts w:hint="eastAsia" w:ascii="Times New Roman" w:hAnsi="Times New Roman" w:eastAsia="黑体" w:cs="Times New Roman"/>
          <w:b w:val="0"/>
          <w:bCs/>
          <w:sz w:val="32"/>
          <w:szCs w:val="32"/>
          <w:highlight w:val="none"/>
          <w:lang w:val="en-US" w:eastAsia="zh-CN" w:bidi="ar"/>
        </w:rPr>
        <w:t>拓展传统领域</w:t>
      </w:r>
      <w:r>
        <w:rPr>
          <w:rFonts w:hint="eastAsia" w:ascii="Times New Roman" w:hAnsi="Times New Roman" w:eastAsia="仿宋_GB2312" w:cs="Times New Roman"/>
          <w:b/>
          <w:bCs/>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依托智能机器人在汽车、机械、电子等传统工业领域广泛的应用市场，推动汽车制造生产线的高精度装配、电子制造的微小零件加工等工业领域智能机器人发展，</w:t>
      </w:r>
      <w:r>
        <w:rPr>
          <w:rFonts w:hint="eastAsia" w:ascii="Times New Roman" w:hAnsi="Times New Roman" w:eastAsia="黑体" w:cs="Times New Roman"/>
          <w:sz w:val="32"/>
          <w:szCs w:val="32"/>
          <w:highlight w:val="none"/>
          <w:lang w:val="en-US" w:eastAsia="zh-CN"/>
        </w:rPr>
        <w:t>培育经开区智能机器人减速器研制产业集群</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黑体" w:cs="黑体"/>
          <w:b w:val="0"/>
          <w:bCs w:val="0"/>
          <w:sz w:val="32"/>
          <w:szCs w:val="32"/>
          <w:highlight w:val="none"/>
          <w:lang w:val="en-US" w:eastAsia="zh-CN"/>
        </w:rPr>
        <w:t>布局新兴领域，</w:t>
      </w:r>
      <w:r>
        <w:rPr>
          <w:rFonts w:hint="eastAsia" w:ascii="Times New Roman" w:hAnsi="Times New Roman" w:eastAsia="仿宋_GB2312" w:cs="Times New Roman"/>
          <w:b w:val="0"/>
          <w:bCs w:val="0"/>
          <w:sz w:val="32"/>
          <w:szCs w:val="32"/>
          <w:highlight w:val="none"/>
          <w:lang w:val="en-US" w:eastAsia="zh-CN"/>
        </w:rPr>
        <w:t>瞄准</w:t>
      </w:r>
      <w:r>
        <w:rPr>
          <w:rFonts w:hint="eastAsia" w:ascii="Times New Roman" w:hAnsi="Times New Roman" w:eastAsia="仿宋_GB2312" w:cs="Times New Roman"/>
          <w:sz w:val="32"/>
          <w:szCs w:val="32"/>
          <w:highlight w:val="none"/>
          <w:lang w:val="en-US" w:eastAsia="zh-CN"/>
        </w:rPr>
        <w:t>人形机器人、服务机器人等具身智能产业化最前沿，围绕机器人关节对灵活性、高精度以及高承载能力的客观需求，</w:t>
      </w:r>
      <w:r>
        <w:rPr>
          <w:rFonts w:hint="eastAsia" w:ascii="Times New Roman" w:hAnsi="Times New Roman" w:eastAsia="黑体" w:cs="Times New Roman"/>
          <w:sz w:val="32"/>
          <w:szCs w:val="32"/>
          <w:highlight w:val="none"/>
          <w:lang w:val="en-US" w:eastAsia="zh-CN"/>
        </w:rPr>
        <w:t>打造轻便、高效的机器人关节减速器研制集群</w:t>
      </w:r>
      <w:r>
        <w:rPr>
          <w:rFonts w:hint="eastAsia" w:ascii="Times New Roman" w:hAnsi="Times New Roman" w:eastAsia="仿宋_GB2312" w:cs="Times New Roman"/>
          <w:sz w:val="32"/>
          <w:szCs w:val="32"/>
          <w:highlight w:val="none"/>
          <w:lang w:val="en-US" w:eastAsia="zh-CN"/>
        </w:rPr>
        <w:t>。</w:t>
      </w:r>
    </w:p>
    <w:p w14:paraId="46C9F4DD">
      <w:pPr>
        <w:widowControl/>
        <w:numPr>
          <w:ilvl w:val="0"/>
          <w:numId w:val="0"/>
        </w:numPr>
        <w:pBdr>
          <w:left w:val="none" w:color="auto" w:sz="0" w:space="0"/>
        </w:pBdr>
        <w:snapToGrid/>
        <w:spacing w:line="640" w:lineRule="exact"/>
        <w:ind w:firstLine="640" w:firstLineChars="200"/>
        <w:outlineLvl w:val="9"/>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黑体" w:cs="Times New Roman"/>
          <w:bCs/>
          <w:sz w:val="32"/>
          <w:szCs w:val="32"/>
          <w:highlight w:val="none"/>
          <w:lang w:val="en-US" w:eastAsia="zh-CN" w:bidi="ar"/>
        </w:rPr>
        <w:t>伺服驱动系统方面，</w:t>
      </w:r>
      <w:r>
        <w:rPr>
          <w:rFonts w:hint="eastAsia" w:ascii="Times New Roman" w:hAnsi="Times New Roman" w:eastAsia="黑体" w:cs="Times New Roman"/>
          <w:b w:val="0"/>
          <w:bCs/>
          <w:sz w:val="32"/>
          <w:szCs w:val="32"/>
          <w:highlight w:val="none"/>
          <w:lang w:val="en-US" w:eastAsia="zh-CN" w:bidi="ar"/>
        </w:rPr>
        <w:t>增强技术研发</w:t>
      </w:r>
      <w:r>
        <w:rPr>
          <w:rFonts w:hint="eastAsia" w:ascii="Times New Roman" w:hAnsi="Times New Roman" w:eastAsia="仿宋_GB2312" w:cs="Times New Roman"/>
          <w:b/>
          <w:bCs/>
          <w:sz w:val="32"/>
          <w:szCs w:val="32"/>
          <w:highlight w:val="none"/>
          <w:lang w:val="en-US" w:eastAsia="zh-CN"/>
        </w:rPr>
        <w:t>，</w:t>
      </w:r>
      <w:r>
        <w:rPr>
          <w:rFonts w:hint="eastAsia" w:ascii="Times New Roman" w:hAnsi="Times New Roman" w:eastAsia="仿宋_GB2312" w:cs="Times New Roman"/>
          <w:b w:val="0"/>
          <w:bCs w:val="0"/>
          <w:sz w:val="32"/>
          <w:szCs w:val="32"/>
          <w:highlight w:val="none"/>
          <w:lang w:val="en-US" w:eastAsia="zh-CN"/>
        </w:rPr>
        <w:t>设立专项研发</w:t>
      </w:r>
      <w:r>
        <w:rPr>
          <w:rFonts w:hint="eastAsia" w:ascii="Times New Roman" w:hAnsi="Times New Roman" w:cs="Times New Roman"/>
          <w:b w:val="0"/>
          <w:bCs w:val="0"/>
          <w:sz w:val="32"/>
          <w:szCs w:val="32"/>
          <w:highlight w:val="none"/>
          <w:lang w:val="en-US" w:eastAsia="zh-CN"/>
        </w:rPr>
        <w:t>基金</w:t>
      </w:r>
      <w:r>
        <w:rPr>
          <w:rFonts w:hint="eastAsia" w:ascii="Times New Roman" w:hAnsi="Times New Roman" w:eastAsia="仿宋_GB2312" w:cs="Times New Roman"/>
          <w:b w:val="0"/>
          <w:bCs w:val="0"/>
          <w:sz w:val="32"/>
          <w:szCs w:val="32"/>
          <w:highlight w:val="none"/>
          <w:lang w:val="en-US" w:eastAsia="zh-CN"/>
        </w:rPr>
        <w:t>，重点投入高性能伺服电机、驱动器、控制算法等关键技术领域，持续</w:t>
      </w:r>
      <w:r>
        <w:rPr>
          <w:rFonts w:hint="eastAsia" w:ascii="Times New Roman" w:hAnsi="Times New Roman" w:cs="Times New Roman"/>
          <w:b w:val="0"/>
          <w:bCs w:val="0"/>
          <w:sz w:val="32"/>
          <w:szCs w:val="32"/>
          <w:highlight w:val="none"/>
          <w:lang w:val="en-US" w:eastAsia="zh-CN"/>
        </w:rPr>
        <w:t>支持</w:t>
      </w:r>
      <w:r>
        <w:rPr>
          <w:rFonts w:hint="eastAsia" w:ascii="Times New Roman" w:hAnsi="Times New Roman" w:eastAsia="仿宋_GB2312" w:cs="Times New Roman"/>
          <w:b w:val="0"/>
          <w:bCs w:val="0"/>
          <w:sz w:val="32"/>
          <w:szCs w:val="32"/>
          <w:highlight w:val="none"/>
          <w:lang w:val="en-US" w:eastAsia="zh-CN"/>
        </w:rPr>
        <w:t>技术创新，</w:t>
      </w:r>
      <w:r>
        <w:rPr>
          <w:rFonts w:hint="eastAsia" w:ascii="Times New Roman" w:hAnsi="Times New Roman" w:eastAsia="黑体" w:cs="Times New Roman"/>
          <w:b w:val="0"/>
          <w:bCs/>
          <w:sz w:val="32"/>
          <w:szCs w:val="32"/>
          <w:highlight w:val="none"/>
          <w:lang w:val="en-US" w:eastAsia="zh-CN" w:bidi="ar"/>
        </w:rPr>
        <w:t>培育独具优势、填补国内空白的智能机器人</w:t>
      </w:r>
      <w:r>
        <w:rPr>
          <w:rFonts w:hint="eastAsia" w:ascii="Times New Roman" w:hAnsi="Times New Roman" w:eastAsia="黑体" w:cs="Times New Roman"/>
          <w:bCs/>
          <w:sz w:val="32"/>
          <w:szCs w:val="32"/>
          <w:highlight w:val="none"/>
          <w:lang w:val="en-US" w:eastAsia="zh-CN" w:bidi="ar"/>
        </w:rPr>
        <w:t>伺服驱动系统厂商</w:t>
      </w:r>
      <w:r>
        <w:rPr>
          <w:rFonts w:hint="eastAsia" w:ascii="Times New Roman" w:hAnsi="Times New Roman" w:eastAsia="仿宋_GB2312" w:cs="Times New Roman"/>
          <w:b w:val="0"/>
          <w:bCs w:val="0"/>
          <w:sz w:val="32"/>
          <w:szCs w:val="32"/>
          <w:highlight w:val="none"/>
          <w:lang w:val="en-US" w:eastAsia="zh-CN"/>
        </w:rPr>
        <w:t>。</w:t>
      </w:r>
      <w:r>
        <w:rPr>
          <w:rFonts w:hint="eastAsia" w:ascii="Times New Roman" w:hAnsi="Times New Roman" w:eastAsia="黑体" w:cs="黑体"/>
          <w:b w:val="0"/>
          <w:bCs w:val="0"/>
          <w:sz w:val="32"/>
          <w:szCs w:val="32"/>
          <w:highlight w:val="none"/>
          <w:lang w:val="en-US" w:eastAsia="zh-CN"/>
        </w:rPr>
        <w:t>强化产学研合作，</w:t>
      </w:r>
      <w:r>
        <w:rPr>
          <w:rFonts w:hint="eastAsia" w:ascii="Times New Roman" w:hAnsi="Times New Roman" w:eastAsia="仿宋_GB2312" w:cs="Times New Roman"/>
          <w:b w:val="0"/>
          <w:bCs w:val="0"/>
          <w:sz w:val="32"/>
          <w:szCs w:val="32"/>
          <w:highlight w:val="none"/>
          <w:lang w:val="en-US" w:eastAsia="zh-CN"/>
        </w:rPr>
        <w:t>聚焦大功率、高精度、高动态响应、高可靠的伺服驱动系统以及智能一体化关节等领域</w:t>
      </w:r>
      <w:r>
        <w:rPr>
          <w:rFonts w:hint="eastAsia" w:cs="Times New Roman"/>
          <w:b w:val="0"/>
          <w:bCs w:val="0"/>
          <w:sz w:val="32"/>
          <w:szCs w:val="32"/>
          <w:highlight w:val="none"/>
          <w:lang w:val="en-US" w:eastAsia="zh-CN"/>
        </w:rPr>
        <w:t>，</w:t>
      </w:r>
      <w:r>
        <w:rPr>
          <w:rFonts w:hint="eastAsia" w:ascii="Times New Roman" w:hAnsi="Times New Roman" w:eastAsia="仿宋_GB2312" w:cs="Times New Roman"/>
          <w:b w:val="0"/>
          <w:bCs w:val="0"/>
          <w:sz w:val="32"/>
          <w:szCs w:val="32"/>
          <w:highlight w:val="none"/>
          <w:lang w:val="en-US" w:eastAsia="zh-CN"/>
        </w:rPr>
        <w:t>探索共建智能机器人伺服系统研发中心或联合实验室</w:t>
      </w:r>
      <w:r>
        <w:rPr>
          <w:rFonts w:hint="eastAsia" w:cs="Times New Roman"/>
          <w:b w:val="0"/>
          <w:bCs w:val="0"/>
          <w:sz w:val="32"/>
          <w:szCs w:val="32"/>
          <w:highlight w:val="none"/>
          <w:lang w:val="en-US" w:eastAsia="zh-CN"/>
        </w:rPr>
        <w:t>等合作模式</w:t>
      </w:r>
      <w:r>
        <w:rPr>
          <w:rFonts w:hint="eastAsia" w:ascii="Times New Roman" w:hAnsi="Times New Roman" w:eastAsia="仿宋_GB2312" w:cs="Times New Roman"/>
          <w:b w:val="0"/>
          <w:bCs w:val="0"/>
          <w:sz w:val="32"/>
          <w:szCs w:val="32"/>
          <w:highlight w:val="none"/>
          <w:lang w:val="en-US" w:eastAsia="zh-CN"/>
        </w:rPr>
        <w:t>，加强</w:t>
      </w:r>
      <w:r>
        <w:rPr>
          <w:rFonts w:hint="eastAsia" w:cs="Times New Roman"/>
          <w:b w:val="0"/>
          <w:bCs w:val="0"/>
          <w:sz w:val="32"/>
          <w:szCs w:val="32"/>
          <w:highlight w:val="none"/>
          <w:lang w:val="en-US" w:eastAsia="zh-CN"/>
        </w:rPr>
        <w:t>重点</w:t>
      </w:r>
      <w:r>
        <w:rPr>
          <w:rFonts w:hint="eastAsia" w:ascii="Times New Roman" w:hAnsi="Times New Roman" w:eastAsia="仿宋_GB2312" w:cs="Times New Roman"/>
          <w:b w:val="0"/>
          <w:bCs w:val="0"/>
          <w:sz w:val="32"/>
          <w:szCs w:val="32"/>
          <w:highlight w:val="none"/>
          <w:lang w:val="en-US" w:eastAsia="zh-CN"/>
        </w:rPr>
        <w:t>企业与</w:t>
      </w:r>
      <w:r>
        <w:rPr>
          <w:rFonts w:hint="eastAsia" w:cs="Times New Roman"/>
          <w:b w:val="0"/>
          <w:bCs w:val="0"/>
          <w:sz w:val="32"/>
          <w:szCs w:val="32"/>
          <w:highlight w:val="none"/>
          <w:lang w:val="en-US" w:eastAsia="zh-CN"/>
        </w:rPr>
        <w:t>本地高校</w:t>
      </w:r>
      <w:r>
        <w:rPr>
          <w:rFonts w:hint="eastAsia" w:ascii="Times New Roman" w:hAnsi="Times New Roman" w:eastAsia="仿宋_GB2312" w:cs="Times New Roman"/>
          <w:b w:val="0"/>
          <w:bCs w:val="0"/>
          <w:sz w:val="32"/>
          <w:szCs w:val="32"/>
          <w:highlight w:val="none"/>
          <w:lang w:val="en-US" w:eastAsia="zh-CN"/>
        </w:rPr>
        <w:t>、科研机构</w:t>
      </w:r>
      <w:r>
        <w:rPr>
          <w:rFonts w:hint="eastAsia" w:cs="Times New Roman"/>
          <w:b w:val="0"/>
          <w:bCs w:val="0"/>
          <w:sz w:val="32"/>
          <w:szCs w:val="32"/>
          <w:highlight w:val="none"/>
          <w:lang w:val="en-US" w:eastAsia="zh-CN"/>
        </w:rPr>
        <w:t>的技术协同</w:t>
      </w:r>
      <w:r>
        <w:rPr>
          <w:rFonts w:hint="eastAsia" w:ascii="Times New Roman" w:hAnsi="Times New Roman" w:eastAsia="仿宋_GB2312" w:cs="Times New Roman"/>
          <w:b w:val="0"/>
          <w:bCs w:val="0"/>
          <w:sz w:val="32"/>
          <w:szCs w:val="32"/>
          <w:highlight w:val="none"/>
          <w:lang w:val="en-US" w:eastAsia="zh-CN"/>
        </w:rPr>
        <w:t>攻关</w:t>
      </w:r>
      <w:r>
        <w:rPr>
          <w:rFonts w:hint="eastAsia" w:cs="Times New Roman"/>
          <w:b w:val="0"/>
          <w:bCs w:val="0"/>
          <w:sz w:val="32"/>
          <w:szCs w:val="32"/>
          <w:highlight w:val="none"/>
          <w:lang w:val="en-US" w:eastAsia="zh-CN"/>
        </w:rPr>
        <w:t>和人才联合培养等</w:t>
      </w:r>
      <w:r>
        <w:rPr>
          <w:rFonts w:hint="eastAsia" w:ascii="Times New Roman" w:hAnsi="Times New Roman" w:eastAsia="仿宋_GB2312" w:cs="Times New Roman"/>
          <w:b w:val="0"/>
          <w:bCs w:val="0"/>
          <w:sz w:val="32"/>
          <w:szCs w:val="32"/>
          <w:highlight w:val="none"/>
          <w:lang w:val="en-US" w:eastAsia="zh-CN"/>
        </w:rPr>
        <w:t>，</w:t>
      </w:r>
      <w:r>
        <w:rPr>
          <w:rFonts w:hint="eastAsia" w:cs="Times New Roman"/>
          <w:b w:val="0"/>
          <w:bCs w:val="0"/>
          <w:sz w:val="32"/>
          <w:szCs w:val="32"/>
          <w:highlight w:val="none"/>
          <w:lang w:val="en-US" w:eastAsia="zh-CN"/>
        </w:rPr>
        <w:t>打造</w:t>
      </w:r>
      <w:r>
        <w:rPr>
          <w:rFonts w:hint="eastAsia" w:ascii="Times New Roman" w:hAnsi="Times New Roman" w:eastAsia="黑体" w:cs="Times New Roman"/>
          <w:b w:val="0"/>
          <w:bCs/>
          <w:sz w:val="32"/>
          <w:szCs w:val="32"/>
          <w:highlight w:val="none"/>
          <w:lang w:val="en-US" w:eastAsia="zh-CN" w:bidi="ar"/>
        </w:rPr>
        <w:t>高性能伺服驱动系统</w:t>
      </w:r>
      <w:r>
        <w:rPr>
          <w:rFonts w:hint="eastAsia" w:eastAsia="黑体" w:cs="Times New Roman"/>
          <w:b w:val="0"/>
          <w:bCs/>
          <w:sz w:val="32"/>
          <w:szCs w:val="32"/>
          <w:highlight w:val="none"/>
          <w:lang w:val="en-US" w:eastAsia="zh-CN" w:bidi="ar"/>
        </w:rPr>
        <w:t>发展新高地</w:t>
      </w:r>
      <w:r>
        <w:rPr>
          <w:rFonts w:hint="eastAsia" w:ascii="Times New Roman" w:hAnsi="Times New Roman" w:eastAsia="仿宋_GB2312" w:cs="Times New Roman"/>
          <w:b w:val="0"/>
          <w:bCs w:val="0"/>
          <w:sz w:val="32"/>
          <w:szCs w:val="32"/>
          <w:highlight w:val="none"/>
          <w:lang w:val="en-US" w:eastAsia="zh-CN"/>
        </w:rPr>
        <w:t>。</w:t>
      </w:r>
    </w:p>
    <w:p w14:paraId="79840242">
      <w:pPr>
        <w:widowControl/>
        <w:numPr>
          <w:ilvl w:val="0"/>
          <w:numId w:val="0"/>
        </w:numPr>
        <w:pBdr>
          <w:left w:val="none" w:color="auto" w:sz="0" w:space="0"/>
        </w:pBdr>
        <w:snapToGrid/>
        <w:spacing w:line="640" w:lineRule="exact"/>
        <w:ind w:firstLine="640" w:firstLineChars="200"/>
        <w:outlineLvl w:val="9"/>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黑体" w:cs="黑体"/>
          <w:b w:val="0"/>
          <w:bCs w:val="0"/>
          <w:sz w:val="32"/>
          <w:szCs w:val="32"/>
          <w:highlight w:val="none"/>
          <w:lang w:val="en-US" w:eastAsia="zh-CN"/>
        </w:rPr>
        <w:t>医疗机器人方面，</w:t>
      </w:r>
      <w:r>
        <w:rPr>
          <w:rFonts w:hint="eastAsia" w:ascii="Times New Roman" w:hAnsi="Times New Roman" w:eastAsia="仿宋_GB2312" w:cs="Times New Roman"/>
          <w:b w:val="0"/>
          <w:bCs w:val="0"/>
          <w:sz w:val="32"/>
          <w:szCs w:val="32"/>
          <w:highlight w:val="none"/>
          <w:lang w:val="en-US" w:eastAsia="zh-CN"/>
        </w:rPr>
        <w:t>围绕</w:t>
      </w:r>
      <w:r>
        <w:rPr>
          <w:rFonts w:hint="eastAsia" w:ascii="Times New Roman" w:hAnsi="Times New Roman" w:cs="Times New Roman"/>
          <w:b w:val="0"/>
          <w:bCs w:val="0"/>
          <w:sz w:val="32"/>
          <w:szCs w:val="32"/>
          <w:highlight w:val="none"/>
          <w:lang w:val="en-US" w:eastAsia="zh-CN"/>
        </w:rPr>
        <w:t>历下</w:t>
      </w:r>
      <w:r>
        <w:rPr>
          <w:rFonts w:hint="eastAsia" w:ascii="Times New Roman" w:hAnsi="Times New Roman" w:eastAsia="仿宋_GB2312" w:cs="Times New Roman"/>
          <w:b w:val="0"/>
          <w:bCs w:val="0"/>
          <w:sz w:val="32"/>
          <w:szCs w:val="32"/>
          <w:highlight w:val="none"/>
          <w:lang w:val="en-US" w:eastAsia="zh-CN"/>
        </w:rPr>
        <w:t>经开区手术、康复、护理等传统医疗机器人</w:t>
      </w:r>
      <w:r>
        <w:rPr>
          <w:rFonts w:hint="eastAsia" w:ascii="Times New Roman" w:hAnsi="Times New Roman" w:cs="Times New Roman"/>
          <w:b w:val="0"/>
          <w:bCs w:val="0"/>
          <w:sz w:val="32"/>
          <w:szCs w:val="32"/>
          <w:highlight w:val="none"/>
          <w:lang w:val="en-US" w:eastAsia="zh-CN"/>
        </w:rPr>
        <w:t>典型场景</w:t>
      </w:r>
      <w:r>
        <w:rPr>
          <w:rFonts w:hint="eastAsia" w:ascii="Times New Roman" w:hAnsi="Times New Roman" w:eastAsia="仿宋_GB2312" w:cs="Times New Roman"/>
          <w:b w:val="0"/>
          <w:bCs w:val="0"/>
          <w:sz w:val="32"/>
          <w:szCs w:val="32"/>
          <w:highlight w:val="none"/>
          <w:lang w:val="en-US" w:eastAsia="zh-CN"/>
        </w:rPr>
        <w:t>开展应用创新，提升医疗服务过程中的精准化程度以及专业化水平，紧抓远程医疗机器人、智能辅助诊断机器人等新兴领域发展机遇，引进专科手术机器人、远程医疗机器人、智能辅助诊断机器人、康复治疗外骨骼机器人、医护场景专用机器人制造企业，</w:t>
      </w:r>
      <w:r>
        <w:rPr>
          <w:rFonts w:hint="eastAsia" w:ascii="Times New Roman" w:hAnsi="Times New Roman" w:eastAsia="黑体" w:cs="黑体"/>
          <w:b w:val="0"/>
          <w:bCs w:val="0"/>
          <w:sz w:val="32"/>
          <w:szCs w:val="32"/>
          <w:highlight w:val="none"/>
          <w:lang w:val="en-US" w:eastAsia="zh-CN"/>
        </w:rPr>
        <w:t>打造医疗专用机器人产业集群</w:t>
      </w:r>
      <w:r>
        <w:rPr>
          <w:rFonts w:hint="eastAsia" w:ascii="Times New Roman" w:hAnsi="Times New Roman" w:eastAsia="仿宋_GB2312" w:cs="Times New Roman"/>
          <w:b w:val="0"/>
          <w:bCs w:val="0"/>
          <w:sz w:val="32"/>
          <w:szCs w:val="32"/>
          <w:highlight w:val="none"/>
          <w:lang w:val="en-US" w:eastAsia="zh-CN"/>
        </w:rPr>
        <w:t>。</w:t>
      </w:r>
    </w:p>
    <w:p w14:paraId="2A1A7BD0">
      <w:pPr>
        <w:widowControl/>
        <w:numPr>
          <w:ilvl w:val="0"/>
          <w:numId w:val="0"/>
        </w:numPr>
        <w:pBdr>
          <w:left w:val="none" w:color="auto" w:sz="0" w:space="0"/>
        </w:pBdr>
        <w:snapToGrid/>
        <w:spacing w:line="640" w:lineRule="exact"/>
        <w:ind w:firstLine="640" w:firstLineChars="200"/>
        <w:outlineLvl w:val="9"/>
        <w:rPr>
          <w:rFonts w:hint="eastAsia" w:ascii="Times New Roman" w:hAnsi="Times New Roman" w:eastAsia="仿宋_GB2312" w:cs="Times New Roman"/>
          <w:b w:val="0"/>
          <w:bCs w:val="0"/>
          <w:sz w:val="32"/>
          <w:szCs w:val="32"/>
          <w:highlight w:val="none"/>
          <w:lang w:val="en-US"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2D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E844633">
            <w:pPr>
              <w:widowControl/>
              <w:numPr>
                <w:ilvl w:val="0"/>
                <w:numId w:val="0"/>
              </w:numPr>
              <w:pBdr>
                <w:left w:val="none" w:color="auto" w:sz="0" w:space="0"/>
              </w:pBdr>
              <w:snapToGrid/>
              <w:spacing w:line="640" w:lineRule="exact"/>
              <w:ind w:firstLine="643" w:firstLineChars="200"/>
              <w:jc w:val="center"/>
              <w:outlineLvl w:val="9"/>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pPr>
            <w:r>
              <w:rPr>
                <w:rFonts w:hint="eastAsia" w:ascii="Times New Roman" w:hAnsi="Times New Roman" w:eastAsia="仿宋_GB2312" w:cs="仿宋_GB2312"/>
                <w:b/>
                <w:bCs w:val="0"/>
                <w:i w:val="0"/>
                <w:iCs w:val="0"/>
                <w:caps w:val="0"/>
                <w:color w:val="222222"/>
                <w:spacing w:val="0"/>
                <w:kern w:val="2"/>
                <w:sz w:val="32"/>
                <w:szCs w:val="32"/>
                <w:highlight w:val="none"/>
                <w:shd w:val="clear" w:fill="FFFFFF"/>
                <w:lang w:val="en-US" w:eastAsia="zh-CN" w:bidi="ar-SA"/>
              </w:rPr>
              <w:t xml:space="preserve">专栏4 </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智能机器人领域专项提升工程</w:t>
            </w:r>
          </w:p>
          <w:p w14:paraId="0BC3F2C2">
            <w:pPr>
              <w:widowControl w:val="0"/>
              <w:snapToGrid w:val="0"/>
              <w:spacing w:line="640" w:lineRule="exact"/>
              <w:ind w:firstLine="643" w:firstLineChars="200"/>
              <w:jc w:val="both"/>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pPr>
            <w:r>
              <w:rPr>
                <w:rFonts w:hint="default" w:ascii="Times New Roman" w:hAnsi="Times New Roman" w:eastAsia="楷体_GB2312" w:cs="仿宋_GB2312"/>
                <w:b/>
                <w:bCs/>
                <w:i w:val="0"/>
                <w:iCs w:val="0"/>
                <w:caps w:val="0"/>
                <w:color w:val="222222"/>
                <w:spacing w:val="0"/>
                <w:kern w:val="2"/>
                <w:sz w:val="32"/>
                <w:szCs w:val="32"/>
                <w:highlight w:val="none"/>
                <w:shd w:val="clear" w:fill="FFFFFF"/>
                <w:lang w:val="en-US" w:eastAsia="zh-CN" w:bidi="ar-SA"/>
              </w:rPr>
              <w:t>突破关键核心技术。</w:t>
            </w:r>
            <w:r>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聚焦减速器高精度传动、高承载能力，伺服驱动系统的高响应速度、精准控制以及两者与智能机器人的适配性等开展技术攻关，重点突破减速器的精密齿轮制造、润滑减摩等核心关键技术，伺服驱动系统的高性能电机控制、智能算法优化等核心关键技术，实现减速器、伺服驱动系统以及智能机器人整机之间在性能提升、功能拓展等方面协同发展。</w:t>
            </w:r>
          </w:p>
          <w:p w14:paraId="41A9CCE5">
            <w:pPr>
              <w:widowControl w:val="0"/>
              <w:snapToGrid w:val="0"/>
              <w:spacing w:line="640" w:lineRule="exact"/>
              <w:ind w:firstLine="643" w:firstLineChars="200"/>
              <w:jc w:val="both"/>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pPr>
            <w:r>
              <w:rPr>
                <w:rFonts w:hint="default" w:ascii="Times New Roman" w:hAnsi="Times New Roman" w:eastAsia="楷体_GB2312" w:cs="仿宋_GB2312"/>
                <w:b/>
                <w:bCs/>
                <w:i w:val="0"/>
                <w:iCs w:val="0"/>
                <w:caps w:val="0"/>
                <w:color w:val="222222"/>
                <w:spacing w:val="0"/>
                <w:kern w:val="2"/>
                <w:sz w:val="32"/>
                <w:szCs w:val="32"/>
                <w:highlight w:val="none"/>
                <w:shd w:val="clear" w:fill="FFFFFF"/>
                <w:lang w:val="en-US" w:eastAsia="zh-CN" w:bidi="ar-SA"/>
              </w:rPr>
              <w:t>强化典型场景牵引。</w:t>
            </w:r>
            <w:r>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面向智能机器人制造、高端装备制造等制造业重点领域，依托国家中小企业数字化转型促进中心，加快推动减速器生产制造、伺服驱动系统调试优化等领域数字化转型典型场景开放。依托</w:t>
            </w:r>
            <w:r>
              <w:rPr>
                <w:rFonts w:hint="eastAsia" w:cs="仿宋_GB2312"/>
                <w:bCs/>
                <w:i w:val="0"/>
                <w:iCs w:val="0"/>
                <w:caps w:val="0"/>
                <w:color w:val="222222"/>
                <w:spacing w:val="0"/>
                <w:kern w:val="2"/>
                <w:sz w:val="32"/>
                <w:szCs w:val="32"/>
                <w:highlight w:val="none"/>
                <w:shd w:val="clear" w:fill="FFFFFF"/>
                <w:lang w:val="en-US" w:eastAsia="zh-CN" w:bidi="ar-SA"/>
              </w:rPr>
              <w:t>本地</w:t>
            </w:r>
            <w:r>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优质医疗资源，全力加快医疗机器人的工程开发、样品试制、数据模拟、临床验证及工艺改进等重要能力建设。充分结合</w:t>
            </w:r>
            <w:r>
              <w:rPr>
                <w:rFonts w:hint="eastAsia" w:cs="仿宋_GB2312"/>
                <w:bCs/>
                <w:i w:val="0"/>
                <w:iCs w:val="0"/>
                <w:caps w:val="0"/>
                <w:color w:val="222222"/>
                <w:spacing w:val="0"/>
                <w:kern w:val="2"/>
                <w:sz w:val="32"/>
                <w:szCs w:val="32"/>
                <w:highlight w:val="none"/>
                <w:shd w:val="clear" w:fill="FFFFFF"/>
                <w:lang w:val="en-US" w:eastAsia="zh-CN" w:bidi="ar-SA"/>
              </w:rPr>
              <w:t>本地医院</w:t>
            </w:r>
            <w:r>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临床实践经验以及各类复杂病症的诊疗需求，设计医疗机器人的功能模块与操作逻辑，确保满足医疗场景下的多元任务。</w:t>
            </w:r>
          </w:p>
          <w:p w14:paraId="6F6B7420">
            <w:pPr>
              <w:widowControl w:val="0"/>
              <w:snapToGrid w:val="0"/>
              <w:spacing w:line="640" w:lineRule="exact"/>
              <w:ind w:firstLine="643" w:firstLineChars="200"/>
              <w:jc w:val="both"/>
              <w:rPr>
                <w:rFonts w:hint="default"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pPr>
            <w:r>
              <w:rPr>
                <w:rFonts w:hint="default" w:ascii="Times New Roman" w:hAnsi="Times New Roman" w:eastAsia="楷体_GB2312" w:cs="仿宋_GB2312"/>
                <w:b/>
                <w:bCs/>
                <w:i w:val="0"/>
                <w:iCs w:val="0"/>
                <w:caps w:val="0"/>
                <w:color w:val="222222"/>
                <w:spacing w:val="0"/>
                <w:kern w:val="2"/>
                <w:sz w:val="32"/>
                <w:szCs w:val="32"/>
                <w:highlight w:val="none"/>
                <w:shd w:val="clear" w:fill="FFFFFF"/>
                <w:lang w:val="en-US" w:eastAsia="zh-CN" w:bidi="ar-SA"/>
              </w:rPr>
              <w:t>推进企业项目布局。</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推进智能机器人产业在减速器、伺服驱动系统、医疗机器人领域重点项目布局。引进和培育减速器齿轮加工、减速器装配</w:t>
            </w:r>
            <w:r>
              <w:rPr>
                <w:rFonts w:hint="eastAsia" w:cs="仿宋_GB2312"/>
                <w:bCs/>
                <w:i w:val="0"/>
                <w:iCs w:val="0"/>
                <w:caps w:val="0"/>
                <w:color w:val="222222"/>
                <w:spacing w:val="0"/>
                <w:kern w:val="2"/>
                <w:sz w:val="32"/>
                <w:szCs w:val="32"/>
                <w:highlight w:val="none"/>
                <w:shd w:val="clear" w:fill="FFFFFF"/>
                <w:lang w:val="en-US" w:eastAsia="zh-CN" w:bidi="ar-SA"/>
              </w:rPr>
              <w:t>、</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伺服驱动系统智能控制算法开发</w:t>
            </w:r>
            <w:r>
              <w:rPr>
                <w:rFonts w:hint="eastAsia" w:cs="仿宋_GB2312"/>
                <w:bCs/>
                <w:i w:val="0"/>
                <w:iCs w:val="0"/>
                <w:caps w:val="0"/>
                <w:color w:val="222222"/>
                <w:spacing w:val="0"/>
                <w:kern w:val="2"/>
                <w:sz w:val="32"/>
                <w:szCs w:val="32"/>
                <w:highlight w:val="none"/>
                <w:shd w:val="clear" w:fill="FFFFFF"/>
                <w:lang w:val="en-US" w:eastAsia="zh-CN" w:bidi="ar-SA"/>
              </w:rPr>
              <w:t>等</w:t>
            </w:r>
            <w:r>
              <w:rPr>
                <w:rFonts w:hint="eastAsia" w:ascii="Times New Roman" w:hAnsi="Times New Roman" w:cs="仿宋_GB2312"/>
                <w:bCs/>
                <w:i w:val="0"/>
                <w:iCs w:val="0"/>
                <w:caps w:val="0"/>
                <w:color w:val="222222"/>
                <w:spacing w:val="0"/>
                <w:kern w:val="2"/>
                <w:sz w:val="32"/>
                <w:szCs w:val="32"/>
                <w:highlight w:val="none"/>
                <w:shd w:val="clear" w:fill="FFFFFF"/>
                <w:lang w:val="en-US" w:eastAsia="zh-CN" w:bidi="ar-SA"/>
              </w:rPr>
              <w:t>行业</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技术</w:t>
            </w:r>
            <w:r>
              <w:rPr>
                <w:rFonts w:hint="eastAsia" w:ascii="Times New Roman" w:hAnsi="Times New Roman" w:cs="仿宋_GB2312"/>
                <w:bCs/>
                <w:i w:val="0"/>
                <w:iCs w:val="0"/>
                <w:caps w:val="0"/>
                <w:color w:val="222222"/>
                <w:spacing w:val="0"/>
                <w:kern w:val="2"/>
                <w:sz w:val="32"/>
                <w:szCs w:val="32"/>
                <w:highlight w:val="none"/>
                <w:shd w:val="clear" w:fill="FFFFFF"/>
                <w:lang w:val="en-US" w:eastAsia="zh-CN" w:bidi="ar-SA"/>
              </w:rPr>
              <w:t>先进、主营产品品牌优势显著</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的</w:t>
            </w:r>
            <w:r>
              <w:rPr>
                <w:rFonts w:hint="eastAsia" w:ascii="Times New Roman" w:hAnsi="Times New Roman" w:cs="仿宋_GB2312"/>
                <w:bCs/>
                <w:i w:val="0"/>
                <w:iCs w:val="0"/>
                <w:caps w:val="0"/>
                <w:color w:val="222222"/>
                <w:spacing w:val="0"/>
                <w:kern w:val="2"/>
                <w:sz w:val="32"/>
                <w:szCs w:val="32"/>
                <w:highlight w:val="none"/>
                <w:shd w:val="clear" w:fill="FFFFFF"/>
                <w:lang w:val="en-US" w:eastAsia="zh-CN" w:bidi="ar-SA"/>
              </w:rPr>
              <w:t>高新技术企业和</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微创医疗机器人、神经外科手术机器</w:t>
            </w:r>
            <w:r>
              <w:rPr>
                <w:rFonts w:hint="eastAsia" w:cs="仿宋_GB2312"/>
                <w:bCs/>
                <w:i w:val="0"/>
                <w:iCs w:val="0"/>
                <w:caps w:val="0"/>
                <w:color w:val="222222"/>
                <w:spacing w:val="0"/>
                <w:kern w:val="2"/>
                <w:sz w:val="32"/>
                <w:szCs w:val="32"/>
                <w:highlight w:val="none"/>
                <w:shd w:val="clear" w:fill="FFFFFF"/>
                <w:lang w:val="en-US" w:eastAsia="zh-CN" w:bidi="ar-SA"/>
              </w:rPr>
              <w:t>人企业</w:t>
            </w:r>
            <w:r>
              <w:rPr>
                <w:rFonts w:hint="eastAsia" w:ascii="Times New Roman" w:hAnsi="Times New Roman" w:eastAsia="仿宋_GB2312" w:cs="仿宋_GB2312"/>
                <w:bCs/>
                <w:i w:val="0"/>
                <w:iCs w:val="0"/>
                <w:caps w:val="0"/>
                <w:color w:val="222222"/>
                <w:spacing w:val="0"/>
                <w:kern w:val="2"/>
                <w:sz w:val="32"/>
                <w:szCs w:val="32"/>
                <w:highlight w:val="none"/>
                <w:shd w:val="clear" w:fill="FFFFFF"/>
                <w:lang w:val="en-US" w:eastAsia="zh-CN" w:bidi="ar-SA"/>
              </w:rPr>
              <w:t>。</w:t>
            </w:r>
          </w:p>
        </w:tc>
      </w:tr>
      <w:bookmarkEnd w:id="83"/>
    </w:tbl>
    <w:p w14:paraId="76837121">
      <w:pPr>
        <w:keepNext/>
        <w:keepLines/>
        <w:ind w:firstLine="643" w:firstLineChars="200"/>
        <w:outlineLvl w:val="2"/>
        <w:rPr>
          <w:rFonts w:hint="eastAsia" w:ascii="Times New Roman" w:hAnsi="Times New Roman" w:cs="Times New Roman"/>
          <w:b/>
          <w:bCs w:val="0"/>
          <w:sz w:val="32"/>
          <w:szCs w:val="32"/>
          <w:highlight w:val="none"/>
          <w:lang w:val="en-US" w:eastAsia="zh-CN"/>
        </w:rPr>
      </w:pPr>
      <w:bookmarkStart w:id="84" w:name="_Toc3599"/>
      <w:bookmarkStart w:id="85" w:name="_Toc19477"/>
      <w:r>
        <w:rPr>
          <w:rFonts w:hint="eastAsia" w:ascii="Times New Roman" w:hAnsi="Times New Roman" w:cs="Times New Roman"/>
          <w:b/>
          <w:bCs w:val="0"/>
          <w:sz w:val="32"/>
          <w:szCs w:val="32"/>
          <w:highlight w:val="none"/>
          <w:lang w:val="en-US" w:eastAsia="zh-CN"/>
        </w:rPr>
        <w:t>3、生成式人工智能</w:t>
      </w:r>
      <w:bookmarkEnd w:id="63"/>
      <w:bookmarkEnd w:id="84"/>
      <w:bookmarkEnd w:id="85"/>
    </w:p>
    <w:p w14:paraId="36D9F89A">
      <w:pPr>
        <w:spacing w:line="640" w:lineRule="exact"/>
        <w:rPr>
          <w:rFonts w:hint="eastAsia" w:ascii="Times New Roman" w:hAnsi="Times New Roman"/>
          <w:highlight w:val="none"/>
          <w:lang w:val="en-US" w:eastAsia="zh-CN"/>
        </w:rPr>
      </w:pPr>
      <w:r>
        <w:rPr>
          <w:rFonts w:hint="eastAsia" w:ascii="Times New Roman" w:hAnsi="Times New Roman"/>
          <w:highlight w:val="none"/>
          <w:lang w:val="en-US" w:eastAsia="zh-CN"/>
        </w:rPr>
        <w:t>我国生成式人工智能正向垂直领域纵深推进，已构建起较为完善的场景开放牵引、关键技术攻关、融合应用加速的产业科技创新生态。</w:t>
      </w:r>
    </w:p>
    <w:p w14:paraId="290EF434">
      <w:pPr>
        <w:keepNext w:val="0"/>
        <w:keepLines w:val="0"/>
        <w:widowControl/>
        <w:numPr>
          <w:ilvl w:val="0"/>
          <w:numId w:val="0"/>
        </w:numPr>
        <w:pBdr>
          <w:left w:val="none" w:color="auto" w:sz="0" w:space="0"/>
        </w:pBdr>
        <w:snapToGrid/>
        <w:ind w:firstLine="640" w:firstLineChars="200"/>
        <w:jc w:val="both"/>
        <w:outlineLvl w:val="9"/>
        <w:rPr>
          <w:rFonts w:hint="eastAsia" w:ascii="Times New Roman" w:hAnsi="Times New Roman" w:cs="Times New Roman"/>
          <w:b/>
          <w:bCs w:val="0"/>
          <w:sz w:val="32"/>
          <w:szCs w:val="32"/>
          <w:highlight w:val="none"/>
          <w:lang w:val="en-US" w:eastAsia="zh-CN"/>
        </w:rPr>
      </w:pPr>
      <w:r>
        <w:rPr>
          <w:rFonts w:hint="eastAsia" w:ascii="Times New Roman" w:hAnsi="Times New Roman"/>
          <w:highlight w:val="none"/>
          <w:lang w:val="en-US" w:eastAsia="zh-CN"/>
        </w:rPr>
        <w:t>历下区</w:t>
      </w:r>
      <w:r>
        <w:rPr>
          <w:rFonts w:hint="eastAsia"/>
          <w:highlight w:val="none"/>
          <w:lang w:val="en-US" w:eastAsia="zh-CN"/>
        </w:rPr>
        <w:t>拥有</w:t>
      </w:r>
      <w:r>
        <w:rPr>
          <w:rFonts w:hint="eastAsia" w:ascii="Times New Roman" w:hAnsi="Times New Roman"/>
          <w:highlight w:val="none"/>
          <w:lang w:val="en-US" w:eastAsia="zh-CN"/>
        </w:rPr>
        <w:t>丰富的高校资源</w:t>
      </w:r>
      <w:r>
        <w:rPr>
          <w:rFonts w:hint="eastAsia"/>
          <w:highlight w:val="none"/>
          <w:lang w:val="en-US" w:eastAsia="zh-CN"/>
        </w:rPr>
        <w:t>优势，已建成</w:t>
      </w:r>
      <w:r>
        <w:rPr>
          <w:rFonts w:hint="eastAsia" w:ascii="Times New Roman" w:hAnsi="Times New Roman"/>
          <w:highlight w:val="none"/>
          <w:lang w:val="en-US" w:eastAsia="zh-CN"/>
        </w:rPr>
        <w:t>人工智能计算中心</w:t>
      </w:r>
      <w:r>
        <w:rPr>
          <w:rFonts w:hint="eastAsia"/>
          <w:highlight w:val="none"/>
          <w:lang w:val="en-US" w:eastAsia="zh-CN"/>
        </w:rPr>
        <w:t>，</w:t>
      </w:r>
      <w:r>
        <w:rPr>
          <w:rFonts w:hint="eastAsia" w:ascii="Times New Roman" w:hAnsi="Times New Roman"/>
          <w:highlight w:val="none"/>
          <w:lang w:val="en-US" w:eastAsia="zh-CN"/>
        </w:rPr>
        <w:t>为生成式AI算法训练及场景提供基础与支持，</w:t>
      </w:r>
      <w:r>
        <w:rPr>
          <w:rFonts w:hint="eastAsia"/>
          <w:highlight w:val="none"/>
          <w:lang w:val="en-US" w:eastAsia="zh-CN"/>
        </w:rPr>
        <w:t>成为生成式人工智能</w:t>
      </w:r>
      <w:r>
        <w:rPr>
          <w:rFonts w:hint="eastAsia" w:ascii="Times New Roman" w:hAnsi="Times New Roman"/>
          <w:highlight w:val="none"/>
          <w:lang w:val="en-US" w:eastAsia="zh-CN"/>
        </w:rPr>
        <w:t>产业链上下游企业集聚</w:t>
      </w:r>
      <w:r>
        <w:rPr>
          <w:rFonts w:hint="eastAsia"/>
          <w:highlight w:val="none"/>
          <w:lang w:val="en-US" w:eastAsia="zh-CN"/>
        </w:rPr>
        <w:t>发展的枢纽</w:t>
      </w:r>
      <w:r>
        <w:rPr>
          <w:rFonts w:hint="eastAsia" w:ascii="Times New Roman" w:hAnsi="Times New Roman"/>
          <w:highlight w:val="none"/>
          <w:lang w:val="en-US" w:eastAsia="zh-CN"/>
        </w:rPr>
        <w:t>。历下经开区依托</w:t>
      </w:r>
      <w:r>
        <w:rPr>
          <w:rFonts w:hint="eastAsia"/>
          <w:highlight w:val="none"/>
          <w:lang w:val="en-US" w:eastAsia="zh-CN"/>
        </w:rPr>
        <w:t>区域垂直领域数字化、智能化发展战略需求，布局发展生物医药领域</w:t>
      </w:r>
      <w:r>
        <w:rPr>
          <w:rFonts w:hint="eastAsia" w:ascii="Times New Roman" w:hAnsi="Times New Roman"/>
          <w:highlight w:val="none"/>
          <w:lang w:val="en-US" w:eastAsia="zh-CN"/>
        </w:rPr>
        <w:t>多模态大模型、轻量化</w:t>
      </w:r>
      <w:r>
        <w:rPr>
          <w:rFonts w:hint="eastAsia"/>
          <w:highlight w:val="none"/>
          <w:lang w:val="en-US" w:eastAsia="zh-CN"/>
        </w:rPr>
        <w:t>小</w:t>
      </w:r>
      <w:r>
        <w:rPr>
          <w:rFonts w:hint="eastAsia" w:ascii="Times New Roman" w:hAnsi="Times New Roman"/>
          <w:highlight w:val="none"/>
          <w:lang w:val="en-US" w:eastAsia="zh-CN"/>
        </w:rPr>
        <w:t>模型等，</w:t>
      </w:r>
      <w:r>
        <w:rPr>
          <w:rFonts w:hint="eastAsia"/>
          <w:highlight w:val="none"/>
          <w:lang w:val="en-US" w:eastAsia="zh-CN"/>
        </w:rPr>
        <w:t>是发挥</w:t>
      </w:r>
      <w:r>
        <w:rPr>
          <w:rFonts w:hint="eastAsia" w:ascii="Times New Roman" w:hAnsi="Times New Roman"/>
          <w:highlight w:val="none"/>
          <w:lang w:val="en-US" w:eastAsia="zh-CN"/>
        </w:rPr>
        <w:t>生成式人工智能</w:t>
      </w:r>
      <w:r>
        <w:rPr>
          <w:rFonts w:hint="eastAsia"/>
          <w:highlight w:val="none"/>
          <w:lang w:val="en-US" w:eastAsia="zh-CN"/>
        </w:rPr>
        <w:t>技术引领优势，打造生成式人工智能</w:t>
      </w:r>
      <w:r>
        <w:rPr>
          <w:rFonts w:hint="eastAsia" w:ascii="Times New Roman" w:hAnsi="Times New Roman"/>
          <w:highlight w:val="none"/>
          <w:lang w:val="en-US" w:eastAsia="zh-CN"/>
        </w:rPr>
        <w:t>产业发展高地</w:t>
      </w:r>
      <w:r>
        <w:rPr>
          <w:rFonts w:hint="eastAsia"/>
          <w:highlight w:val="none"/>
          <w:lang w:val="en-US" w:eastAsia="zh-CN"/>
        </w:rPr>
        <w:t>、赋能区域经济高质量发展的重要支撑</w:t>
      </w:r>
      <w:r>
        <w:rPr>
          <w:rFonts w:hint="eastAsia" w:ascii="Times New Roman" w:hAnsi="Times New Roman"/>
          <w:highlight w:val="none"/>
          <w:lang w:val="en-US" w:eastAsia="zh-CN"/>
        </w:rPr>
        <w:t>。</w:t>
      </w:r>
    </w:p>
    <w:p w14:paraId="12411EF6">
      <w:pPr>
        <w:pStyle w:val="11"/>
        <w:spacing w:line="640" w:lineRule="exact"/>
        <w:ind w:firstLine="0" w:firstLineChars="0"/>
        <w:jc w:val="center"/>
        <w:outlineLvl w:val="3"/>
        <w:rPr>
          <w:rFonts w:hint="default" w:ascii="Times New Roman" w:hAnsi="Times New Roman" w:eastAsia="黑体"/>
          <w:sz w:val="32"/>
          <w:szCs w:val="32"/>
          <w:highlight w:val="none"/>
          <w:lang w:val="en-US" w:eastAsia="zh-CN"/>
        </w:rPr>
      </w:pPr>
      <w:r>
        <w:rPr>
          <w:rFonts w:ascii="Times New Roman" w:hAnsi="Times New Roman"/>
          <w:highlight w:val="none"/>
        </w:rPr>
        <w:drawing>
          <wp:anchor distT="0" distB="0" distL="114300" distR="114300" simplePos="0" relativeHeight="251660288" behindDoc="0" locked="0" layoutInCell="1" allowOverlap="1">
            <wp:simplePos x="0" y="0"/>
            <wp:positionH relativeFrom="column">
              <wp:posOffset>84455</wp:posOffset>
            </wp:positionH>
            <wp:positionV relativeFrom="paragraph">
              <wp:posOffset>38735</wp:posOffset>
            </wp:positionV>
            <wp:extent cx="5104130" cy="3099435"/>
            <wp:effectExtent l="0" t="0" r="1270" b="571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rcRect l="3059" t="1213" r="145" b="1750"/>
                    <a:stretch>
                      <a:fillRect/>
                    </a:stretch>
                  </pic:blipFill>
                  <pic:spPr>
                    <a:xfrm>
                      <a:off x="0" y="0"/>
                      <a:ext cx="5104130" cy="3099435"/>
                    </a:xfrm>
                    <a:prstGeom prst="rect">
                      <a:avLst/>
                    </a:prstGeom>
                    <a:noFill/>
                    <a:ln>
                      <a:noFill/>
                    </a:ln>
                  </pic:spPr>
                </pic:pic>
              </a:graphicData>
            </a:graphic>
          </wp:anchor>
        </w:drawing>
      </w:r>
      <w:r>
        <w:rPr>
          <w:rFonts w:hint="eastAsia" w:ascii="Times New Roman" w:hAnsi="Times New Roman"/>
          <w:b/>
          <w:bCs/>
          <w:sz w:val="30"/>
          <w:highlight w:val="none"/>
          <w:vertAlign w:val="baseline"/>
          <w:lang w:val="en-US" w:eastAsia="zh-CN"/>
        </w:rPr>
        <w:t xml:space="preserve">图5 </w:t>
      </w:r>
      <w:r>
        <w:rPr>
          <w:rFonts w:hint="eastAsia" w:ascii="Times New Roman" w:hAnsi="Times New Roman"/>
          <w:b w:val="0"/>
          <w:bCs w:val="0"/>
          <w:sz w:val="30"/>
          <w:highlight w:val="none"/>
          <w:vertAlign w:val="baseline"/>
          <w:lang w:val="en-US" w:eastAsia="zh-CN"/>
        </w:rPr>
        <w:t>生成式人工智能产业链图谱</w:t>
      </w:r>
    </w:p>
    <w:p w14:paraId="7B82379D">
      <w:pPr>
        <w:widowControl/>
        <w:jc w:val="both"/>
        <w:rPr>
          <w:rFonts w:hint="default" w:ascii="Times New Roman" w:hAnsi="Times New Roman"/>
          <w:sz w:val="32"/>
          <w:szCs w:val="32"/>
          <w:highlight w:val="none"/>
          <w:lang w:val="en-US" w:eastAsia="zh-CN"/>
        </w:rPr>
      </w:pPr>
      <w:r>
        <w:rPr>
          <w:rFonts w:hint="eastAsia" w:ascii="Times New Roman" w:hAnsi="Times New Roman" w:eastAsia="黑体"/>
          <w:bCs/>
          <w:sz w:val="32"/>
          <w:szCs w:val="32"/>
          <w:highlight w:val="none"/>
          <w:lang w:val="en-US" w:eastAsia="zh-CN" w:bidi="ar"/>
        </w:rPr>
        <w:t>聚焦重点项目建设，夯实算力基础设施。</w:t>
      </w:r>
      <w:r>
        <w:rPr>
          <w:rFonts w:hint="default" w:ascii="Times New Roman" w:hAnsi="Times New Roman"/>
          <w:sz w:val="32"/>
          <w:szCs w:val="32"/>
          <w:highlight w:val="none"/>
          <w:lang w:val="en-US" w:eastAsia="zh-CN"/>
        </w:rPr>
        <w:t>积极推进济南市人工智能计算中心等重大项目建设，</w:t>
      </w:r>
      <w:r>
        <w:rPr>
          <w:rFonts w:hint="default" w:ascii="Times New Roman" w:hAnsi="Times New Roman" w:eastAsia="仿宋_GB2312"/>
          <w:bCs w:val="0"/>
          <w:sz w:val="32"/>
          <w:szCs w:val="32"/>
          <w:highlight w:val="none"/>
          <w:lang w:val="en-US" w:eastAsia="zh-CN" w:bidi="ar"/>
        </w:rPr>
        <w:t>依托</w:t>
      </w:r>
      <w:r>
        <w:rPr>
          <w:rFonts w:hint="eastAsia"/>
          <w:bCs w:val="0"/>
          <w:sz w:val="32"/>
          <w:szCs w:val="32"/>
          <w:highlight w:val="none"/>
          <w:lang w:val="en-US" w:eastAsia="zh-CN" w:bidi="ar"/>
        </w:rPr>
        <w:t>算力基础设施领域</w:t>
      </w:r>
      <w:r>
        <w:rPr>
          <w:rFonts w:hint="default" w:ascii="Times New Roman" w:hAnsi="Times New Roman" w:eastAsia="仿宋_GB2312"/>
          <w:bCs w:val="0"/>
          <w:sz w:val="32"/>
          <w:szCs w:val="32"/>
          <w:highlight w:val="none"/>
          <w:lang w:val="en-US" w:eastAsia="zh-CN" w:bidi="ar"/>
        </w:rPr>
        <w:t>在智算云、AI服务器等领域</w:t>
      </w:r>
      <w:r>
        <w:rPr>
          <w:rFonts w:hint="eastAsia"/>
          <w:bCs w:val="0"/>
          <w:sz w:val="32"/>
          <w:szCs w:val="32"/>
          <w:highlight w:val="none"/>
          <w:lang w:val="en-US" w:eastAsia="zh-CN" w:bidi="ar"/>
        </w:rPr>
        <w:t>的</w:t>
      </w:r>
      <w:r>
        <w:rPr>
          <w:rFonts w:hint="default" w:ascii="Times New Roman" w:hAnsi="Times New Roman" w:eastAsia="仿宋_GB2312"/>
          <w:bCs w:val="0"/>
          <w:sz w:val="32"/>
          <w:szCs w:val="32"/>
          <w:highlight w:val="none"/>
          <w:lang w:val="en-US" w:eastAsia="zh-CN" w:bidi="ar"/>
        </w:rPr>
        <w:t>技术积累，</w:t>
      </w:r>
      <w:r>
        <w:rPr>
          <w:rFonts w:hint="default" w:ascii="Times New Roman" w:hAnsi="Times New Roman"/>
          <w:sz w:val="32"/>
          <w:szCs w:val="32"/>
          <w:highlight w:val="none"/>
          <w:lang w:val="en-US" w:eastAsia="zh-CN"/>
        </w:rPr>
        <w:t>构建以智算为核心的算力体系，</w:t>
      </w:r>
      <w:r>
        <w:rPr>
          <w:rFonts w:hint="eastAsia" w:ascii="Times New Roman" w:hAnsi="Times New Roman"/>
          <w:sz w:val="32"/>
          <w:szCs w:val="32"/>
          <w:highlight w:val="none"/>
          <w:lang w:val="en-US" w:eastAsia="zh-CN"/>
        </w:rPr>
        <w:t>加强</w:t>
      </w:r>
      <w:r>
        <w:rPr>
          <w:rFonts w:hint="default" w:ascii="Times New Roman" w:hAnsi="Times New Roman"/>
          <w:sz w:val="32"/>
          <w:szCs w:val="32"/>
          <w:highlight w:val="none"/>
          <w:lang w:val="en-US" w:eastAsia="zh-CN"/>
        </w:rPr>
        <w:t>算力资源的高效配置与跨平台调度，</w:t>
      </w:r>
      <w:r>
        <w:rPr>
          <w:rFonts w:hint="eastAsia" w:ascii="Times New Roman" w:hAnsi="Times New Roman"/>
          <w:bCs w:val="0"/>
          <w:sz w:val="32"/>
          <w:szCs w:val="32"/>
          <w:highlight w:val="none"/>
          <w:lang w:val="en-US" w:eastAsia="zh-CN" w:bidi="ar"/>
        </w:rPr>
        <w:t>发挥</w:t>
      </w:r>
      <w:r>
        <w:rPr>
          <w:rFonts w:hint="default" w:ascii="Times New Roman" w:hAnsi="Times New Roman" w:eastAsia="仿宋_GB2312"/>
          <w:bCs w:val="0"/>
          <w:sz w:val="32"/>
          <w:szCs w:val="32"/>
          <w:highlight w:val="none"/>
          <w:lang w:val="en-US" w:eastAsia="zh-CN" w:bidi="ar"/>
        </w:rPr>
        <w:t>底层智算基础设施</w:t>
      </w:r>
      <w:r>
        <w:rPr>
          <w:rFonts w:hint="eastAsia" w:ascii="Times New Roman" w:hAnsi="Times New Roman"/>
          <w:bCs w:val="0"/>
          <w:sz w:val="32"/>
          <w:szCs w:val="32"/>
          <w:highlight w:val="none"/>
          <w:lang w:val="en-US" w:eastAsia="zh-CN" w:bidi="ar"/>
        </w:rPr>
        <w:t>赋能</w:t>
      </w:r>
      <w:r>
        <w:rPr>
          <w:rFonts w:hint="default" w:ascii="Times New Roman" w:hAnsi="Times New Roman" w:eastAsia="仿宋_GB2312"/>
          <w:bCs w:val="0"/>
          <w:sz w:val="32"/>
          <w:szCs w:val="32"/>
          <w:highlight w:val="none"/>
          <w:lang w:val="en-US" w:eastAsia="zh-CN" w:bidi="ar"/>
        </w:rPr>
        <w:t>大模型</w:t>
      </w:r>
      <w:r>
        <w:rPr>
          <w:rFonts w:hint="eastAsia" w:ascii="Times New Roman" w:hAnsi="Times New Roman"/>
          <w:bCs w:val="0"/>
          <w:sz w:val="32"/>
          <w:szCs w:val="32"/>
          <w:highlight w:val="none"/>
          <w:lang w:val="en-US" w:eastAsia="zh-CN" w:bidi="ar"/>
        </w:rPr>
        <w:t>构建及加速</w:t>
      </w:r>
      <w:r>
        <w:rPr>
          <w:rFonts w:hint="default" w:ascii="Times New Roman" w:hAnsi="Times New Roman" w:eastAsia="仿宋_GB2312"/>
          <w:bCs w:val="0"/>
          <w:sz w:val="32"/>
          <w:szCs w:val="32"/>
          <w:highlight w:val="none"/>
          <w:lang w:val="en-US" w:eastAsia="zh-CN" w:bidi="ar"/>
        </w:rPr>
        <w:t>迭代</w:t>
      </w:r>
      <w:r>
        <w:rPr>
          <w:rFonts w:hint="eastAsia" w:ascii="Times New Roman" w:hAnsi="Times New Roman" w:eastAsia="仿宋_GB2312" w:cs="Times New Roman"/>
          <w:bCs w:val="0"/>
          <w:kern w:val="2"/>
          <w:sz w:val="32"/>
          <w:szCs w:val="32"/>
          <w:highlight w:val="none"/>
          <w:lang w:val="en-US" w:eastAsia="zh-CN" w:bidi="ar"/>
        </w:rPr>
        <w:t>的</w:t>
      </w:r>
      <w:r>
        <w:rPr>
          <w:rFonts w:hint="eastAsia" w:ascii="Times New Roman" w:hAnsi="Times New Roman"/>
          <w:bCs w:val="0"/>
          <w:sz w:val="32"/>
          <w:szCs w:val="32"/>
          <w:highlight w:val="none"/>
          <w:lang w:val="en-US" w:eastAsia="zh-CN" w:bidi="ar"/>
        </w:rPr>
        <w:t>支撑作用</w:t>
      </w:r>
      <w:r>
        <w:rPr>
          <w:rFonts w:hint="default" w:ascii="Times New Roman" w:hAnsi="Times New Roman" w:eastAsia="仿宋_GB2312"/>
          <w:bCs w:val="0"/>
          <w:sz w:val="32"/>
          <w:szCs w:val="32"/>
          <w:highlight w:val="none"/>
          <w:lang w:val="en-US" w:eastAsia="zh-CN" w:bidi="ar"/>
        </w:rPr>
        <w:t>，</w:t>
      </w:r>
      <w:r>
        <w:rPr>
          <w:rFonts w:hint="eastAsia" w:ascii="Times New Roman" w:hAnsi="Times New Roman"/>
          <w:sz w:val="32"/>
          <w:szCs w:val="32"/>
          <w:highlight w:val="none"/>
          <w:lang w:val="en-US" w:eastAsia="zh-CN"/>
        </w:rPr>
        <w:t>筑牢生成式人工智能发展算力底座</w:t>
      </w:r>
      <w:r>
        <w:rPr>
          <w:rFonts w:hint="default" w:ascii="Times New Roman" w:hAnsi="Times New Roman"/>
          <w:sz w:val="32"/>
          <w:szCs w:val="32"/>
          <w:highlight w:val="none"/>
          <w:lang w:val="en-US" w:eastAsia="zh-CN"/>
        </w:rPr>
        <w:t>。</w:t>
      </w:r>
      <w:r>
        <w:rPr>
          <w:rFonts w:hint="eastAsia" w:ascii="Times New Roman" w:hAnsi="Times New Roman"/>
          <w:sz w:val="32"/>
          <w:szCs w:val="32"/>
          <w:highlight w:val="none"/>
          <w:lang w:val="en-US" w:eastAsia="zh-CN"/>
        </w:rPr>
        <w:t>依托本地</w:t>
      </w:r>
      <w:r>
        <w:rPr>
          <w:rFonts w:hint="eastAsia"/>
          <w:sz w:val="32"/>
          <w:szCs w:val="32"/>
          <w:highlight w:val="none"/>
          <w:lang w:val="en-US" w:eastAsia="zh-CN"/>
        </w:rPr>
        <w:t>生物医药领域</w:t>
      </w:r>
      <w:r>
        <w:rPr>
          <w:rFonts w:hint="eastAsia" w:ascii="Times New Roman" w:hAnsi="Times New Roman"/>
          <w:sz w:val="32"/>
          <w:szCs w:val="32"/>
          <w:highlight w:val="none"/>
          <w:lang w:val="en-US" w:eastAsia="zh-CN"/>
        </w:rPr>
        <w:t>优势资源，</w:t>
      </w:r>
      <w:r>
        <w:rPr>
          <w:rFonts w:hint="eastAsia"/>
          <w:sz w:val="32"/>
          <w:szCs w:val="32"/>
          <w:highlight w:val="none"/>
          <w:lang w:val="en-US" w:eastAsia="zh-CN"/>
        </w:rPr>
        <w:t>推动</w:t>
      </w:r>
      <w:r>
        <w:rPr>
          <w:rFonts w:hint="default" w:ascii="Times New Roman" w:hAnsi="Times New Roman"/>
          <w:sz w:val="32"/>
          <w:szCs w:val="32"/>
          <w:highlight w:val="none"/>
          <w:lang w:val="en-US" w:eastAsia="zh-CN"/>
        </w:rPr>
        <w:t>建设</w:t>
      </w:r>
      <w:r>
        <w:rPr>
          <w:rFonts w:hint="eastAsia" w:ascii="Times New Roman" w:hAnsi="Times New Roman"/>
          <w:sz w:val="32"/>
          <w:szCs w:val="32"/>
          <w:highlight w:val="none"/>
          <w:lang w:val="en-US" w:eastAsia="zh-CN"/>
        </w:rPr>
        <w:t>生物医药等行业</w:t>
      </w:r>
      <w:r>
        <w:rPr>
          <w:rFonts w:hint="default" w:ascii="Times New Roman" w:hAnsi="Times New Roman"/>
          <w:sz w:val="32"/>
          <w:szCs w:val="32"/>
          <w:highlight w:val="none"/>
          <w:lang w:val="en-US" w:eastAsia="zh-CN"/>
        </w:rPr>
        <w:t>高质量数据集，</w:t>
      </w:r>
      <w:r>
        <w:rPr>
          <w:rFonts w:hint="eastAsia"/>
          <w:sz w:val="32"/>
          <w:szCs w:val="32"/>
          <w:highlight w:val="none"/>
          <w:lang w:val="en-US" w:eastAsia="zh-CN"/>
        </w:rPr>
        <w:t>着力发展</w:t>
      </w:r>
      <w:r>
        <w:rPr>
          <w:rFonts w:hint="default" w:ascii="Times New Roman" w:hAnsi="Times New Roman"/>
          <w:sz w:val="32"/>
          <w:szCs w:val="32"/>
          <w:highlight w:val="none"/>
          <w:lang w:val="en-US" w:eastAsia="zh-CN"/>
        </w:rPr>
        <w:t>数据清洗、标注、分析</w:t>
      </w:r>
      <w:r>
        <w:rPr>
          <w:rFonts w:hint="eastAsia"/>
          <w:sz w:val="32"/>
          <w:szCs w:val="32"/>
          <w:highlight w:val="none"/>
          <w:lang w:val="en-US" w:eastAsia="zh-CN"/>
        </w:rPr>
        <w:t>、安全</w:t>
      </w:r>
      <w:r>
        <w:rPr>
          <w:rFonts w:hint="default" w:ascii="Times New Roman" w:hAnsi="Times New Roman"/>
          <w:sz w:val="32"/>
          <w:szCs w:val="32"/>
          <w:highlight w:val="none"/>
          <w:lang w:val="en-US" w:eastAsia="zh-CN"/>
        </w:rPr>
        <w:t>等</w:t>
      </w:r>
      <w:r>
        <w:rPr>
          <w:rFonts w:hint="eastAsia"/>
          <w:sz w:val="32"/>
          <w:szCs w:val="32"/>
          <w:highlight w:val="none"/>
          <w:lang w:val="en-US" w:eastAsia="zh-CN"/>
        </w:rPr>
        <w:t>数据服务能力</w:t>
      </w:r>
      <w:r>
        <w:rPr>
          <w:rFonts w:hint="default" w:ascii="Times New Roman" w:hAnsi="Times New Roman"/>
          <w:sz w:val="32"/>
          <w:szCs w:val="32"/>
          <w:highlight w:val="none"/>
          <w:lang w:val="en-US" w:eastAsia="zh-CN"/>
        </w:rPr>
        <w:t>，</w:t>
      </w:r>
      <w:r>
        <w:rPr>
          <w:rFonts w:hint="eastAsia" w:ascii="Times New Roman" w:hAnsi="Times New Roman"/>
          <w:sz w:val="32"/>
          <w:szCs w:val="32"/>
          <w:highlight w:val="none"/>
          <w:lang w:val="en-US" w:eastAsia="zh-CN"/>
        </w:rPr>
        <w:t>构建</w:t>
      </w:r>
      <w:r>
        <w:rPr>
          <w:rFonts w:hint="default" w:ascii="Times New Roman" w:hAnsi="Times New Roman"/>
          <w:sz w:val="32"/>
          <w:szCs w:val="32"/>
          <w:highlight w:val="none"/>
          <w:lang w:val="en-US" w:eastAsia="zh-CN"/>
        </w:rPr>
        <w:t>数据要素高效流通与安全合规</w:t>
      </w:r>
      <w:r>
        <w:rPr>
          <w:rFonts w:hint="eastAsia" w:ascii="Times New Roman" w:hAnsi="Times New Roman"/>
          <w:sz w:val="32"/>
          <w:szCs w:val="32"/>
          <w:highlight w:val="none"/>
          <w:lang w:val="en-US" w:eastAsia="zh-CN"/>
        </w:rPr>
        <w:t>的产业</w:t>
      </w:r>
      <w:r>
        <w:rPr>
          <w:rFonts w:hint="eastAsia"/>
          <w:sz w:val="32"/>
          <w:szCs w:val="32"/>
          <w:highlight w:val="none"/>
          <w:lang w:val="en-US" w:eastAsia="zh-CN"/>
        </w:rPr>
        <w:t>发展</w:t>
      </w:r>
      <w:r>
        <w:rPr>
          <w:rFonts w:hint="eastAsia" w:ascii="Times New Roman" w:hAnsi="Times New Roman"/>
          <w:sz w:val="32"/>
          <w:szCs w:val="32"/>
          <w:highlight w:val="none"/>
          <w:lang w:val="en-US" w:eastAsia="zh-CN"/>
        </w:rPr>
        <w:t>生态</w:t>
      </w:r>
      <w:r>
        <w:rPr>
          <w:rFonts w:hint="default" w:ascii="Times New Roman" w:hAnsi="Times New Roman"/>
          <w:sz w:val="32"/>
          <w:szCs w:val="32"/>
          <w:highlight w:val="none"/>
          <w:lang w:val="en-US" w:eastAsia="zh-CN"/>
        </w:rPr>
        <w:t>。</w:t>
      </w:r>
    </w:p>
    <w:p w14:paraId="401EE56C">
      <w:pPr>
        <w:pStyle w:val="11"/>
        <w:spacing w:line="640" w:lineRule="exact"/>
        <w:ind w:firstLine="640"/>
        <w:rPr>
          <w:rFonts w:hint="default" w:ascii="Times New Roman" w:hAnsi="Times New Roman"/>
          <w:sz w:val="32"/>
          <w:szCs w:val="32"/>
          <w:highlight w:val="none"/>
          <w:lang w:val="en-US" w:eastAsia="zh-CN"/>
        </w:rPr>
      </w:pPr>
      <w:r>
        <w:rPr>
          <w:rFonts w:hint="eastAsia" w:ascii="Times New Roman" w:hAnsi="Times New Roman" w:eastAsia="黑体"/>
          <w:bCs/>
          <w:sz w:val="32"/>
          <w:szCs w:val="32"/>
          <w:highlight w:val="none"/>
          <w:lang w:val="en-US" w:eastAsia="zh-CN" w:bidi="ar"/>
        </w:rPr>
        <w:t>做强产业核心能力，加强前沿技术研发。</w:t>
      </w:r>
      <w:r>
        <w:rPr>
          <w:rFonts w:hint="eastAsia" w:ascii="Times New Roman" w:hAnsi="Times New Roman"/>
          <w:sz w:val="32"/>
          <w:szCs w:val="32"/>
          <w:highlight w:val="none"/>
          <w:lang w:val="en-US" w:eastAsia="zh-CN"/>
        </w:rPr>
        <w:t>聚焦机器视觉、语音识别、知识图谱等多模态大模型构建关键核心技术，加速病例文本、生物影像、基因组学等多源数据资源汇聚，部署深度学习框架，构建企业、高校、实验室等多元创新联合体，通过落地研发中心等方式，研究国产深度学习框架，提升对大模型高效计算和优化迭代的技术支撑，发展图像诊断、远程诊断、免疫诊断、肿瘤筛查、病理诊断等领域医疗专用大模型，赋能现代医药研制、专科手术机器人等创新应用，助推历下经开区构建“AI+”医疗服务体系。</w:t>
      </w:r>
    </w:p>
    <w:p w14:paraId="3550E44D">
      <w:pPr>
        <w:widowControl/>
        <w:ind w:firstLine="640" w:firstLineChars="200"/>
        <w:jc w:val="both"/>
        <w:rPr>
          <w:rFonts w:ascii="Times New Roman" w:hAnsi="Times New Roman" w:eastAsia="仿宋_GB2312" w:cs="Times New Roman"/>
          <w:kern w:val="2"/>
          <w:sz w:val="32"/>
          <w:szCs w:val="32"/>
          <w:highlight w:val="none"/>
          <w:u w:val="none"/>
          <w:lang w:val="en-US" w:eastAsia="zh-CN" w:bidi="ar"/>
        </w:rPr>
      </w:pPr>
      <w:r>
        <w:rPr>
          <w:rFonts w:hint="eastAsia" w:ascii="Times New Roman" w:hAnsi="Times New Roman" w:eastAsia="黑体" w:cs="Times New Roman"/>
          <w:bCs/>
          <w:sz w:val="32"/>
          <w:szCs w:val="32"/>
          <w:highlight w:val="none"/>
          <w:lang w:val="en-US" w:eastAsia="zh-CN" w:bidi="ar"/>
        </w:rPr>
        <w:t>以多元场景开放为牵引，营造生成式人工智能创新应用生态。</w:t>
      </w:r>
      <w:r>
        <w:rPr>
          <w:rFonts w:hint="default" w:ascii="Times New Roman" w:hAnsi="Times New Roman"/>
          <w:sz w:val="32"/>
          <w:szCs w:val="32"/>
          <w:highlight w:val="none"/>
          <w:u w:val="none"/>
          <w:lang w:val="en-US" w:eastAsia="zh-CN" w:bidi="ar"/>
        </w:rPr>
        <w:t>依托</w:t>
      </w:r>
      <w:r>
        <w:rPr>
          <w:rFonts w:hint="eastAsia" w:ascii="Times New Roman" w:hAnsi="Times New Roman"/>
          <w:sz w:val="32"/>
          <w:szCs w:val="32"/>
          <w:highlight w:val="none"/>
          <w:u w:val="none"/>
          <w:lang w:val="en-US" w:eastAsia="zh-CN" w:bidi="ar"/>
        </w:rPr>
        <w:t>历下</w:t>
      </w:r>
      <w:r>
        <w:rPr>
          <w:rFonts w:hint="default" w:ascii="Times New Roman" w:hAnsi="Times New Roman"/>
          <w:sz w:val="32"/>
          <w:szCs w:val="32"/>
          <w:highlight w:val="none"/>
          <w:u w:val="none"/>
          <w:lang w:val="en-US" w:eastAsia="zh-CN" w:bidi="ar"/>
        </w:rPr>
        <w:t>经开区</w:t>
      </w:r>
      <w:r>
        <w:rPr>
          <w:rFonts w:hint="eastAsia" w:ascii="Times New Roman" w:hAnsi="Times New Roman"/>
          <w:sz w:val="32"/>
          <w:szCs w:val="32"/>
          <w:highlight w:val="none"/>
          <w:u w:val="none"/>
          <w:lang w:val="en-US" w:eastAsia="zh-CN" w:bidi="ar"/>
        </w:rPr>
        <w:t>现代</w:t>
      </w:r>
      <w:r>
        <w:rPr>
          <w:rFonts w:hint="default" w:ascii="Times New Roman" w:hAnsi="Times New Roman"/>
          <w:sz w:val="32"/>
          <w:szCs w:val="32"/>
          <w:highlight w:val="none"/>
          <w:u w:val="none"/>
          <w:lang w:val="en-US" w:eastAsia="zh-CN" w:bidi="ar"/>
        </w:rPr>
        <w:t>医药</w:t>
      </w:r>
      <w:r>
        <w:rPr>
          <w:rFonts w:hint="eastAsia" w:ascii="Times New Roman" w:hAnsi="Times New Roman"/>
          <w:sz w:val="32"/>
          <w:szCs w:val="32"/>
          <w:highlight w:val="none"/>
          <w:u w:val="none"/>
          <w:lang w:val="en-US" w:eastAsia="zh-CN" w:bidi="ar"/>
        </w:rPr>
        <w:t>、电子信息</w:t>
      </w:r>
      <w:r>
        <w:rPr>
          <w:rFonts w:hint="eastAsia"/>
          <w:sz w:val="32"/>
          <w:szCs w:val="32"/>
          <w:highlight w:val="none"/>
          <w:u w:val="none"/>
          <w:lang w:val="en-US" w:eastAsia="zh-CN" w:bidi="ar"/>
        </w:rPr>
        <w:t>两</w:t>
      </w:r>
      <w:r>
        <w:rPr>
          <w:rFonts w:hint="eastAsia" w:ascii="Times New Roman" w:hAnsi="Times New Roman"/>
          <w:sz w:val="32"/>
          <w:szCs w:val="32"/>
          <w:highlight w:val="none"/>
          <w:u w:val="none"/>
          <w:lang w:val="en-US" w:eastAsia="zh-CN" w:bidi="ar"/>
        </w:rPr>
        <w:t>大主导产业集群，结合脑机接口、智能机器人未来</w:t>
      </w:r>
      <w:r>
        <w:rPr>
          <w:rFonts w:hint="default" w:ascii="Times New Roman" w:hAnsi="Times New Roman"/>
          <w:sz w:val="32"/>
          <w:szCs w:val="32"/>
          <w:highlight w:val="none"/>
          <w:u w:val="none"/>
          <w:lang w:val="en-US" w:eastAsia="zh-CN" w:bidi="ar"/>
        </w:rPr>
        <w:t>产业</w:t>
      </w:r>
      <w:r>
        <w:rPr>
          <w:rFonts w:hint="eastAsia"/>
          <w:sz w:val="32"/>
          <w:szCs w:val="32"/>
          <w:highlight w:val="none"/>
          <w:u w:val="none"/>
          <w:lang w:val="en-US" w:eastAsia="zh-CN" w:bidi="ar"/>
        </w:rPr>
        <w:t>两个细分赛道发展需求，加速开放</w:t>
      </w:r>
      <w:r>
        <w:rPr>
          <w:rFonts w:hint="eastAsia" w:ascii="Times New Roman" w:hAnsi="Times New Roman"/>
          <w:sz w:val="32"/>
          <w:szCs w:val="32"/>
          <w:highlight w:val="none"/>
          <w:u w:val="none"/>
          <w:lang w:val="en-US" w:eastAsia="zh-CN" w:bidi="ar"/>
        </w:rPr>
        <w:t>生物技术药、医疗器械、医药服务、工业软件等</w:t>
      </w:r>
      <w:r>
        <w:rPr>
          <w:rFonts w:hint="eastAsia" w:ascii="Times New Roman" w:hAnsi="Times New Roman" w:cs="Times New Roman"/>
          <w:kern w:val="2"/>
          <w:sz w:val="32"/>
          <w:szCs w:val="32"/>
          <w:highlight w:val="none"/>
          <w:u w:val="none"/>
          <w:lang w:val="en-US" w:eastAsia="zh-CN" w:bidi="ar"/>
        </w:rPr>
        <w:t>智能化发展多元场景，</w:t>
      </w:r>
      <w:r>
        <w:rPr>
          <w:rFonts w:hint="eastAsia" w:ascii="Times New Roman" w:hAnsi="Times New Roman" w:cs="Times New Roman"/>
          <w:bCs w:val="0"/>
          <w:sz w:val="32"/>
          <w:szCs w:val="32"/>
          <w:highlight w:val="none"/>
          <w:u w:val="none"/>
          <w:lang w:val="en-US" w:eastAsia="zh-CN" w:bidi="ar"/>
        </w:rPr>
        <w:t>加速构建现代医药研发、</w:t>
      </w:r>
      <w:r>
        <w:rPr>
          <w:rFonts w:hint="eastAsia" w:ascii="Times New Roman" w:hAnsi="Times New Roman" w:cs="Times New Roman"/>
          <w:kern w:val="2"/>
          <w:sz w:val="32"/>
          <w:szCs w:val="32"/>
          <w:highlight w:val="none"/>
          <w:u w:val="none"/>
          <w:lang w:val="en-US" w:eastAsia="zh-CN" w:bidi="ar"/>
        </w:rPr>
        <w:t>特定疾病专用、</w:t>
      </w:r>
      <w:r>
        <w:rPr>
          <w:rFonts w:ascii="Times New Roman" w:hAnsi="Times New Roman" w:eastAsia="仿宋_GB2312" w:cs="Times New Roman"/>
          <w:kern w:val="2"/>
          <w:sz w:val="32"/>
          <w:szCs w:val="32"/>
          <w:highlight w:val="none"/>
          <w:u w:val="none"/>
          <w:lang w:val="en-US" w:eastAsia="zh-CN" w:bidi="ar"/>
        </w:rPr>
        <w:t>多模态预训练</w:t>
      </w:r>
      <w:r>
        <w:rPr>
          <w:rFonts w:hint="eastAsia" w:ascii="Times New Roman" w:hAnsi="Times New Roman" w:cs="Times New Roman"/>
          <w:kern w:val="2"/>
          <w:sz w:val="32"/>
          <w:szCs w:val="32"/>
          <w:highlight w:val="none"/>
          <w:u w:val="none"/>
          <w:lang w:val="en-US" w:eastAsia="zh-CN" w:bidi="ar"/>
        </w:rPr>
        <w:t>等行业专用轻量化大模型，</w:t>
      </w:r>
      <w:r>
        <w:rPr>
          <w:rFonts w:hint="eastAsia" w:ascii="Times New Roman" w:hAnsi="Times New Roman" w:eastAsia="仿宋_GB2312" w:cs="Times New Roman"/>
          <w:kern w:val="2"/>
          <w:sz w:val="32"/>
          <w:szCs w:val="32"/>
          <w:highlight w:val="none"/>
          <w:u w:val="none"/>
          <w:lang w:val="en-US" w:eastAsia="zh-CN" w:bidi="ar"/>
        </w:rPr>
        <w:t>营造</w:t>
      </w:r>
      <w:r>
        <w:rPr>
          <w:rFonts w:hint="eastAsia" w:ascii="Times New Roman" w:hAnsi="Times New Roman" w:cs="Times New Roman"/>
          <w:kern w:val="2"/>
          <w:sz w:val="32"/>
          <w:szCs w:val="32"/>
          <w:highlight w:val="none"/>
          <w:u w:val="none"/>
          <w:lang w:val="en-US" w:eastAsia="zh-CN" w:bidi="ar"/>
        </w:rPr>
        <w:t>生成式</w:t>
      </w:r>
      <w:r>
        <w:rPr>
          <w:rFonts w:ascii="Times New Roman" w:hAnsi="Times New Roman" w:eastAsia="仿宋_GB2312" w:cs="Times New Roman"/>
          <w:kern w:val="2"/>
          <w:sz w:val="32"/>
          <w:szCs w:val="32"/>
          <w:highlight w:val="none"/>
          <w:u w:val="none"/>
          <w:lang w:val="en-US" w:eastAsia="zh-CN" w:bidi="ar"/>
        </w:rPr>
        <w:t>人工智能</w:t>
      </w:r>
      <w:r>
        <w:rPr>
          <w:rFonts w:hint="eastAsia" w:ascii="Times New Roman" w:hAnsi="Times New Roman" w:cs="Times New Roman"/>
          <w:kern w:val="2"/>
          <w:sz w:val="32"/>
          <w:szCs w:val="32"/>
          <w:highlight w:val="none"/>
          <w:u w:val="none"/>
          <w:lang w:val="en-US" w:eastAsia="zh-CN" w:bidi="ar"/>
        </w:rPr>
        <w:t>赋能战略性新兴产业与未来产业</w:t>
      </w:r>
      <w:r>
        <w:rPr>
          <w:rFonts w:hint="eastAsia" w:ascii="Times New Roman" w:hAnsi="Times New Roman" w:eastAsia="仿宋_GB2312" w:cs="Times New Roman"/>
          <w:kern w:val="2"/>
          <w:sz w:val="32"/>
          <w:szCs w:val="32"/>
          <w:highlight w:val="none"/>
          <w:u w:val="none"/>
          <w:lang w:val="en-US" w:eastAsia="zh-CN" w:bidi="ar"/>
        </w:rPr>
        <w:t>的</w:t>
      </w:r>
      <w:r>
        <w:rPr>
          <w:rFonts w:ascii="Times New Roman" w:hAnsi="Times New Roman" w:eastAsia="仿宋_GB2312" w:cs="Times New Roman"/>
          <w:kern w:val="2"/>
          <w:sz w:val="32"/>
          <w:szCs w:val="32"/>
          <w:highlight w:val="none"/>
          <w:u w:val="none"/>
          <w:lang w:val="en-US" w:eastAsia="zh-CN" w:bidi="ar"/>
        </w:rPr>
        <w:t>良好生态。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19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291082A4">
            <w:pPr>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rPr>
                <w:rFonts w:ascii="Times New Roman" w:hAnsi="Times New Roman"/>
                <w:highlight w:val="none"/>
              </w:rPr>
            </w:pPr>
            <w:r>
              <w:rPr>
                <w:rFonts w:hint="eastAsia" w:ascii="Times New Roman" w:hAnsi="Times New Roman"/>
                <w:b/>
                <w:bCs/>
                <w:sz w:val="32"/>
                <w:highlight w:val="none"/>
              </w:rPr>
              <w:t>专栏</w:t>
            </w:r>
            <w:r>
              <w:rPr>
                <w:rFonts w:hint="eastAsia" w:ascii="Times New Roman" w:hAnsi="Times New Roman"/>
                <w:b/>
                <w:bCs/>
                <w:sz w:val="32"/>
                <w:highlight w:val="none"/>
                <w:lang w:val="en-US" w:eastAsia="zh-CN"/>
              </w:rPr>
              <w:t xml:space="preserve">5 </w:t>
            </w:r>
            <w:r>
              <w:rPr>
                <w:rFonts w:hint="eastAsia" w:ascii="Times New Roman" w:hAnsi="Times New Roman"/>
                <w:sz w:val="32"/>
                <w:highlight w:val="none"/>
                <w:lang w:val="en-US" w:eastAsia="zh-CN"/>
              </w:rPr>
              <w:t>生成式人工智能</w:t>
            </w:r>
            <w:r>
              <w:rPr>
                <w:rFonts w:hint="eastAsia" w:ascii="Times New Roman" w:hAnsi="Times New Roman"/>
                <w:sz w:val="32"/>
                <w:highlight w:val="none"/>
              </w:rPr>
              <w:t>领域</w:t>
            </w:r>
            <w:r>
              <w:rPr>
                <w:rFonts w:hint="eastAsia" w:ascii="Times New Roman" w:hAnsi="Times New Roman"/>
                <w:sz w:val="32"/>
                <w:highlight w:val="none"/>
                <w:lang w:val="en-US" w:eastAsia="zh-CN"/>
              </w:rPr>
              <w:t>专项</w:t>
            </w:r>
            <w:r>
              <w:rPr>
                <w:rFonts w:hint="eastAsia" w:ascii="Times New Roman" w:hAnsi="Times New Roman"/>
                <w:sz w:val="32"/>
                <w:highlight w:val="none"/>
              </w:rPr>
              <w:t>提升工程</w:t>
            </w:r>
          </w:p>
          <w:p w14:paraId="5D3EF855">
            <w:pPr>
              <w:keepNext w:val="0"/>
              <w:keepLines w:val="0"/>
              <w:pageBreakBefore w:val="0"/>
              <w:widowControl w:val="0"/>
              <w:kinsoku/>
              <w:wordWrap/>
              <w:overflowPunct/>
              <w:topLinePunct w:val="0"/>
              <w:autoSpaceDE/>
              <w:autoSpaceDN/>
              <w:bidi w:val="0"/>
              <w:adjustRightInd/>
              <w:snapToGrid w:val="0"/>
              <w:spacing w:line="640" w:lineRule="exact"/>
              <w:textAlignment w:val="auto"/>
              <w:rPr>
                <w:rFonts w:hint="eastAsia" w:ascii="Times New Roman" w:hAnsi="Times New Roman" w:cs="仿宋_GB2312"/>
                <w:sz w:val="32"/>
                <w:szCs w:val="32"/>
                <w:highlight w:val="none"/>
                <w:lang w:val="en-US" w:eastAsia="zh-CN"/>
              </w:rPr>
            </w:pPr>
            <w:r>
              <w:rPr>
                <w:rFonts w:hint="eastAsia" w:ascii="Times New Roman" w:hAnsi="Times New Roman" w:eastAsia="楷体_GB2312" w:cs="楷体_GB2312"/>
                <w:b/>
                <w:bCs/>
                <w:sz w:val="32"/>
                <w:szCs w:val="32"/>
                <w:highlight w:val="none"/>
                <w:lang w:val="en-US" w:eastAsia="zh-CN"/>
              </w:rPr>
              <w:t>算力基础设施建设工程。</w:t>
            </w:r>
            <w:r>
              <w:rPr>
                <w:rFonts w:hint="eastAsia" w:ascii="Times New Roman" w:hAnsi="Times New Roman" w:cs="仿宋_GB2312"/>
                <w:sz w:val="32"/>
                <w:szCs w:val="32"/>
                <w:highlight w:val="none"/>
                <w:lang w:val="en-US" w:eastAsia="zh-CN"/>
              </w:rPr>
              <w:t>持续建设济南人工智能计算中心项目，进一步夯实算力基础设施支撑，同时配备发电机组及储能系统等核心电力设施。打造大规模预训练模型，研发面向计算机视觉、自然语言处理等人工智能核心技术大规模预训练模型，搭建人工智能通用算法底座，提升大规模预训练模型公共支撑能力，持续拓宽承接大模型训练、推理等数智服务业务范围，带动相关行业数智化转型升级。</w:t>
            </w:r>
          </w:p>
          <w:p w14:paraId="73059E0A">
            <w:pPr>
              <w:pStyle w:val="11"/>
              <w:rPr>
                <w:rFonts w:hint="eastAsia" w:ascii="Times New Roman" w:hAnsi="Times New Roman" w:cs="仿宋_GB2312"/>
                <w:b/>
                <w:bCs/>
                <w:sz w:val="32"/>
                <w:szCs w:val="32"/>
                <w:highlight w:val="none"/>
                <w:lang w:val="en-US" w:eastAsia="zh-CN"/>
              </w:rPr>
            </w:pPr>
            <w:r>
              <w:rPr>
                <w:rFonts w:hint="eastAsia" w:ascii="Times New Roman" w:hAnsi="Times New Roman" w:eastAsia="楷体_GB2312" w:cs="楷体_GB2312"/>
                <w:b/>
                <w:bCs/>
                <w:sz w:val="32"/>
                <w:szCs w:val="32"/>
                <w:highlight w:val="none"/>
                <w:lang w:val="en-US" w:eastAsia="zh-CN"/>
              </w:rPr>
              <w:t>关键核心技术攻关工程。</w:t>
            </w:r>
            <w:r>
              <w:rPr>
                <w:rFonts w:hint="eastAsia" w:ascii="Times New Roman" w:hAnsi="Times New Roman" w:cs="仿宋_GB2312"/>
                <w:sz w:val="32"/>
                <w:szCs w:val="32"/>
                <w:highlight w:val="none"/>
              </w:rPr>
              <w:t>巩固已有</w:t>
            </w:r>
            <w:r>
              <w:rPr>
                <w:rFonts w:hint="eastAsia" w:ascii="Times New Roman" w:hAnsi="Times New Roman" w:cs="仿宋_GB2312"/>
                <w:sz w:val="32"/>
                <w:szCs w:val="32"/>
                <w:highlight w:val="none"/>
                <w:lang w:val="en-US" w:eastAsia="zh-CN"/>
              </w:rPr>
              <w:t>的生成式人工智能产业布局</w:t>
            </w:r>
            <w:r>
              <w:rPr>
                <w:rFonts w:hint="eastAsia" w:ascii="Times New Roman" w:hAnsi="Times New Roman" w:cs="仿宋_GB2312"/>
                <w:sz w:val="32"/>
                <w:szCs w:val="32"/>
                <w:highlight w:val="none"/>
              </w:rPr>
              <w:t>，</w:t>
            </w:r>
            <w:r>
              <w:rPr>
                <w:rFonts w:hint="eastAsia" w:ascii="Times New Roman" w:hAnsi="Times New Roman" w:cs="仿宋_GB2312"/>
                <w:sz w:val="32"/>
                <w:szCs w:val="32"/>
                <w:highlight w:val="none"/>
                <w:lang w:val="en-US" w:eastAsia="zh-CN"/>
              </w:rPr>
              <w:t>依托人工智能计算中心等现有重点项目优势，</w:t>
            </w:r>
            <w:r>
              <w:rPr>
                <w:rFonts w:hint="eastAsia" w:ascii="Times New Roman" w:hAnsi="Times New Roman" w:cs="仿宋_GB2312"/>
                <w:sz w:val="32"/>
                <w:szCs w:val="32"/>
                <w:highlight w:val="none"/>
              </w:rPr>
              <w:t>聚焦</w:t>
            </w:r>
            <w:r>
              <w:rPr>
                <w:rFonts w:hint="eastAsia" w:ascii="Times New Roman" w:hAnsi="Times New Roman" w:cs="仿宋_GB2312"/>
                <w:sz w:val="32"/>
                <w:szCs w:val="32"/>
                <w:highlight w:val="none"/>
                <w:lang w:val="en-US" w:eastAsia="zh-CN"/>
              </w:rPr>
              <w:t>自然语言处理、计算机视觉、语音识别、知识图谱等人工智能核心</w:t>
            </w:r>
            <w:r>
              <w:rPr>
                <w:rFonts w:hint="eastAsia" w:ascii="Times New Roman" w:hAnsi="Times New Roman" w:cs="仿宋_GB2312"/>
                <w:sz w:val="32"/>
                <w:szCs w:val="32"/>
                <w:highlight w:val="none"/>
              </w:rPr>
              <w:t>技术</w:t>
            </w:r>
            <w:r>
              <w:rPr>
                <w:rFonts w:hint="eastAsia" w:ascii="Times New Roman" w:hAnsi="Times New Roman" w:cs="仿宋_GB2312"/>
                <w:sz w:val="32"/>
                <w:szCs w:val="32"/>
                <w:highlight w:val="none"/>
                <w:lang w:val="en-US" w:eastAsia="zh-CN"/>
              </w:rPr>
              <w:t>，前瞻布局多模态生成式人工智能技术、轻量化大模型、垂直行业专用大模型等前沿领域研究，实现核心技术突破、</w:t>
            </w:r>
            <w:r>
              <w:rPr>
                <w:rFonts w:hint="eastAsia" w:ascii="Times New Roman" w:hAnsi="Times New Roman" w:cs="仿宋_GB2312"/>
                <w:sz w:val="32"/>
                <w:szCs w:val="32"/>
                <w:highlight w:val="none"/>
              </w:rPr>
              <w:t>协同发展。</w:t>
            </w:r>
          </w:p>
          <w:p w14:paraId="0F3FB410">
            <w:pPr>
              <w:keepNext w:val="0"/>
              <w:keepLines w:val="0"/>
              <w:pageBreakBefore w:val="0"/>
              <w:widowControl w:val="0"/>
              <w:kinsoku/>
              <w:wordWrap/>
              <w:overflowPunct/>
              <w:topLinePunct w:val="0"/>
              <w:autoSpaceDE/>
              <w:autoSpaceDN/>
              <w:bidi w:val="0"/>
              <w:adjustRightInd/>
              <w:snapToGrid w:val="0"/>
              <w:spacing w:line="640" w:lineRule="exact"/>
              <w:ind w:firstLine="643"/>
              <w:textAlignment w:val="auto"/>
              <w:rPr>
                <w:rFonts w:hint="eastAsia" w:ascii="Times New Roman" w:hAnsi="Times New Roman" w:cs="仿宋_GB2312"/>
                <w:sz w:val="32"/>
                <w:szCs w:val="32"/>
                <w:highlight w:val="none"/>
                <w:vertAlign w:val="baseline"/>
                <w:lang w:val="en-US" w:eastAsia="zh-CN"/>
              </w:rPr>
            </w:pPr>
            <w:r>
              <w:rPr>
                <w:rFonts w:hint="eastAsia" w:ascii="Times New Roman" w:hAnsi="Times New Roman" w:eastAsia="楷体_GB2312" w:cs="楷体_GB2312"/>
                <w:b/>
                <w:bCs/>
                <w:highlight w:val="none"/>
                <w:lang w:val="en-US" w:eastAsia="zh-CN"/>
              </w:rPr>
              <w:t>典型场景</w:t>
            </w:r>
            <w:r>
              <w:rPr>
                <w:rFonts w:hint="eastAsia" w:ascii="Times New Roman" w:hAnsi="Times New Roman" w:eastAsia="楷体_GB2312" w:cs="楷体_GB2312"/>
                <w:b/>
                <w:bCs/>
                <w:sz w:val="32"/>
                <w:szCs w:val="32"/>
                <w:highlight w:val="none"/>
                <w:lang w:val="en-US" w:eastAsia="zh-CN"/>
              </w:rPr>
              <w:t>应用示范工程</w:t>
            </w:r>
            <w:r>
              <w:rPr>
                <w:rFonts w:hint="eastAsia" w:ascii="Times New Roman" w:hAnsi="Times New Roman" w:eastAsia="楷体_GB2312" w:cs="楷体_GB2312"/>
                <w:b/>
                <w:bCs/>
                <w:highlight w:val="none"/>
              </w:rPr>
              <w:t>。</w:t>
            </w:r>
            <w:r>
              <w:rPr>
                <w:rFonts w:hint="eastAsia" w:ascii="Times New Roman" w:hAnsi="Times New Roman" w:cs="仿宋_GB2312"/>
                <w:sz w:val="32"/>
                <w:szCs w:val="32"/>
                <w:highlight w:val="none"/>
                <w:vertAlign w:val="baseline"/>
                <w:lang w:val="en-US" w:eastAsia="zh-CN"/>
              </w:rPr>
              <w:t>面向现代医药行业，推广医疗大模型在医学科研、药物研发、智慧诊疗、医疗设备运维、医院管理等多场景关键技术应用，依托辖区内重点项目，建设一批生成式人工智能技术赋能生物医药产业新模式，形成一批典型场景应用示范案例，建立典型案例清单，加强宣贯与推广，以此构建</w:t>
            </w:r>
            <w:r>
              <w:rPr>
                <w:rFonts w:hint="eastAsia" w:ascii="Times New Roman" w:hAnsi="Times New Roman" w:cs="仿宋_GB2312"/>
                <w:highlight w:val="none"/>
              </w:rPr>
              <w:t>应用驱动创新、需求牵引供给的良性循环</w:t>
            </w:r>
            <w:r>
              <w:rPr>
                <w:rFonts w:hint="eastAsia" w:ascii="Times New Roman" w:hAnsi="Times New Roman" w:cs="仿宋_GB2312"/>
                <w:highlight w:val="none"/>
                <w:lang w:eastAsia="zh-CN"/>
              </w:rPr>
              <w:t>。</w:t>
            </w:r>
          </w:p>
          <w:p w14:paraId="631BF0B1">
            <w:pPr>
              <w:pStyle w:val="11"/>
              <w:rPr>
                <w:rFonts w:ascii="Times New Roman" w:hAnsi="Times New Roman"/>
                <w:highlight w:val="none"/>
              </w:rPr>
            </w:pPr>
            <w:r>
              <w:rPr>
                <w:rFonts w:hint="eastAsia" w:ascii="Times New Roman" w:hAnsi="Times New Roman" w:eastAsia="楷体_GB2312" w:cs="楷体_GB2312"/>
                <w:b/>
                <w:bCs/>
                <w:sz w:val="32"/>
                <w:szCs w:val="32"/>
                <w:highlight w:val="none"/>
              </w:rPr>
              <w:t>企业</w:t>
            </w:r>
            <w:r>
              <w:rPr>
                <w:rFonts w:hint="eastAsia" w:ascii="Times New Roman" w:hAnsi="Times New Roman" w:eastAsia="楷体_GB2312" w:cs="楷体_GB2312"/>
                <w:b/>
                <w:bCs/>
                <w:sz w:val="32"/>
                <w:szCs w:val="32"/>
                <w:highlight w:val="none"/>
                <w:lang w:val="en-US" w:eastAsia="zh-CN"/>
              </w:rPr>
              <w:t>重点</w:t>
            </w:r>
            <w:r>
              <w:rPr>
                <w:rFonts w:hint="eastAsia" w:ascii="Times New Roman" w:hAnsi="Times New Roman" w:eastAsia="楷体_GB2312" w:cs="楷体_GB2312"/>
                <w:b/>
                <w:bCs/>
                <w:sz w:val="32"/>
                <w:szCs w:val="32"/>
                <w:highlight w:val="none"/>
              </w:rPr>
              <w:t>项目布局</w:t>
            </w:r>
            <w:r>
              <w:rPr>
                <w:rFonts w:hint="eastAsia" w:ascii="Times New Roman" w:hAnsi="Times New Roman" w:eastAsia="楷体_GB2312" w:cs="楷体_GB2312"/>
                <w:b/>
                <w:bCs/>
                <w:sz w:val="32"/>
                <w:szCs w:val="32"/>
                <w:highlight w:val="none"/>
                <w:lang w:val="en-US" w:eastAsia="zh-CN"/>
              </w:rPr>
              <w:t>工程</w:t>
            </w:r>
            <w:r>
              <w:rPr>
                <w:rFonts w:hint="eastAsia" w:ascii="Times New Roman" w:hAnsi="Times New Roman" w:eastAsia="楷体_GB2312" w:cs="楷体_GB2312"/>
                <w:b/>
                <w:bCs/>
                <w:sz w:val="32"/>
                <w:szCs w:val="32"/>
                <w:highlight w:val="none"/>
              </w:rPr>
              <w:t>。</w:t>
            </w:r>
            <w:r>
              <w:rPr>
                <w:rFonts w:hint="eastAsia" w:ascii="Times New Roman" w:hAnsi="Times New Roman" w:cs="仿宋_GB2312"/>
                <w:sz w:val="32"/>
                <w:szCs w:val="32"/>
                <w:highlight w:val="none"/>
              </w:rPr>
              <w:t>依托</w:t>
            </w:r>
            <w:r>
              <w:rPr>
                <w:rFonts w:hint="eastAsia" w:cs="仿宋_GB2312"/>
                <w:sz w:val="32"/>
                <w:szCs w:val="32"/>
                <w:highlight w:val="none"/>
                <w:lang w:val="en-US" w:eastAsia="zh-CN"/>
              </w:rPr>
              <w:t>龙头企业开展</w:t>
            </w:r>
            <w:r>
              <w:rPr>
                <w:rFonts w:hint="eastAsia" w:ascii="Times New Roman" w:hAnsi="Times New Roman" w:cs="仿宋_GB2312"/>
                <w:sz w:val="32"/>
                <w:szCs w:val="32"/>
                <w:highlight w:val="none"/>
                <w:lang w:val="en-US" w:eastAsia="zh-CN"/>
              </w:rPr>
              <w:t>产业链</w:t>
            </w:r>
            <w:r>
              <w:rPr>
                <w:rFonts w:hint="eastAsia" w:cs="仿宋_GB2312"/>
                <w:sz w:val="32"/>
                <w:szCs w:val="32"/>
                <w:highlight w:val="none"/>
                <w:lang w:val="en-US" w:eastAsia="zh-CN"/>
              </w:rPr>
              <w:t>招商</w:t>
            </w:r>
            <w:r>
              <w:rPr>
                <w:rFonts w:hint="eastAsia" w:ascii="Times New Roman" w:hAnsi="Times New Roman" w:cs="仿宋_GB2312"/>
                <w:sz w:val="32"/>
                <w:szCs w:val="32"/>
                <w:highlight w:val="none"/>
              </w:rPr>
              <w:t>，推进</w:t>
            </w:r>
            <w:r>
              <w:rPr>
                <w:rFonts w:hint="eastAsia" w:ascii="Times New Roman" w:hAnsi="Times New Roman" w:cs="仿宋_GB2312"/>
                <w:sz w:val="32"/>
                <w:szCs w:val="32"/>
                <w:highlight w:val="none"/>
                <w:lang w:val="en-US" w:eastAsia="zh-CN"/>
              </w:rPr>
              <w:t>生成式人工智能产业链基础层、技术层、应用层产业链上下游重点</w:t>
            </w:r>
            <w:r>
              <w:rPr>
                <w:rFonts w:hint="eastAsia" w:ascii="Times New Roman" w:hAnsi="Times New Roman" w:cs="仿宋_GB2312"/>
                <w:sz w:val="32"/>
                <w:szCs w:val="32"/>
                <w:highlight w:val="none"/>
              </w:rPr>
              <w:t>项目布局。</w:t>
            </w:r>
            <w:r>
              <w:rPr>
                <w:rFonts w:hint="eastAsia" w:ascii="Times New Roman" w:hAnsi="Times New Roman" w:cs="仿宋_GB2312"/>
                <w:sz w:val="32"/>
                <w:szCs w:val="32"/>
                <w:highlight w:val="none"/>
                <w:lang w:val="en-US" w:eastAsia="zh-CN"/>
              </w:rPr>
              <w:t>引进和</w:t>
            </w:r>
            <w:r>
              <w:rPr>
                <w:rFonts w:hint="eastAsia" w:ascii="Times New Roman" w:hAnsi="Times New Roman" w:cs="仿宋_GB2312"/>
                <w:sz w:val="32"/>
                <w:szCs w:val="32"/>
                <w:highlight w:val="none"/>
              </w:rPr>
              <w:t>培育</w:t>
            </w:r>
            <w:r>
              <w:rPr>
                <w:rFonts w:hint="eastAsia" w:ascii="Times New Roman" w:hAnsi="Times New Roman" w:cs="仿宋_GB2312"/>
                <w:sz w:val="32"/>
                <w:szCs w:val="32"/>
                <w:highlight w:val="none"/>
                <w:lang w:val="en-US" w:eastAsia="zh-CN"/>
              </w:rPr>
              <w:t>人工智能算力基础设施</w:t>
            </w:r>
            <w:r>
              <w:rPr>
                <w:rFonts w:hint="eastAsia" w:cs="仿宋_GB2312"/>
                <w:sz w:val="32"/>
                <w:szCs w:val="32"/>
                <w:highlight w:val="none"/>
                <w:lang w:val="en-US" w:eastAsia="zh-CN"/>
              </w:rPr>
              <w:t>建设、高质量数据集构建、生成式人工智能基础理论、算法架构及应用推广等</w:t>
            </w:r>
            <w:r>
              <w:rPr>
                <w:rFonts w:hint="eastAsia" w:ascii="Times New Roman" w:hAnsi="Times New Roman" w:cs="仿宋_GB2312"/>
                <w:sz w:val="32"/>
                <w:szCs w:val="32"/>
                <w:highlight w:val="none"/>
                <w:lang w:val="en-US" w:eastAsia="zh-CN"/>
              </w:rPr>
              <w:t>产业链上下游技术</w:t>
            </w:r>
            <w:r>
              <w:rPr>
                <w:rFonts w:hint="eastAsia" w:ascii="Times New Roman" w:hAnsi="Times New Roman" w:cs="仿宋_GB2312"/>
                <w:sz w:val="32"/>
                <w:szCs w:val="32"/>
                <w:highlight w:val="none"/>
              </w:rPr>
              <w:t>领先</w:t>
            </w:r>
            <w:r>
              <w:rPr>
                <w:rFonts w:hint="eastAsia" w:ascii="Times New Roman" w:hAnsi="Times New Roman" w:cs="仿宋_GB2312"/>
                <w:sz w:val="32"/>
                <w:szCs w:val="32"/>
                <w:highlight w:val="none"/>
                <w:lang w:val="en-US" w:eastAsia="zh-CN"/>
              </w:rPr>
              <w:t>型企业。</w:t>
            </w:r>
          </w:p>
        </w:tc>
      </w:tr>
      <w:bookmarkEnd w:id="64"/>
      <w:bookmarkEnd w:id="65"/>
      <w:bookmarkEnd w:id="66"/>
    </w:tbl>
    <w:p w14:paraId="62348013">
      <w:pPr>
        <w:pStyle w:val="2"/>
        <w:keepNext/>
        <w:keepLines/>
        <w:pageBreakBefore w:val="0"/>
        <w:widowControl/>
        <w:kinsoku/>
        <w:wordWrap/>
        <w:overflowPunct/>
        <w:topLinePunct w:val="0"/>
        <w:autoSpaceDE/>
        <w:autoSpaceDN/>
        <w:bidi w:val="0"/>
        <w:adjustRightInd/>
        <w:snapToGrid/>
        <w:spacing w:line="640" w:lineRule="exact"/>
        <w:ind w:firstLine="643" w:firstLineChars="0"/>
        <w:jc w:val="both"/>
        <w:textAlignment w:val="auto"/>
        <w:rPr>
          <w:rFonts w:hint="eastAsia" w:ascii="Times New Roman" w:hAnsi="Times New Roman" w:cs="Times New Roman"/>
          <w:b w:val="0"/>
          <w:highlight w:val="none"/>
          <w:lang w:val="en-US" w:eastAsia="zh-CN"/>
        </w:rPr>
      </w:pPr>
      <w:bookmarkStart w:id="86" w:name="_Toc27485"/>
      <w:bookmarkStart w:id="87" w:name="_Toc20257"/>
      <w:bookmarkStart w:id="88" w:name="_Toc5876"/>
      <w:bookmarkStart w:id="89" w:name="_Toc13630"/>
      <w:bookmarkStart w:id="90" w:name="_Toc9725"/>
      <w:r>
        <w:rPr>
          <w:rFonts w:hint="eastAsia" w:ascii="Times New Roman" w:hAnsi="Times New Roman" w:cs="Times New Roman"/>
          <w:b w:val="0"/>
          <w:highlight w:val="none"/>
          <w:lang w:val="en-US" w:eastAsia="zh-CN"/>
        </w:rPr>
        <w:t>六</w:t>
      </w:r>
      <w:r>
        <w:rPr>
          <w:rFonts w:hint="eastAsia" w:ascii="Times New Roman" w:hAnsi="Times New Roman" w:cs="Times New Roman"/>
          <w:b w:val="0"/>
          <w:bCs/>
          <w:highlight w:val="none"/>
        </w:rPr>
        <w:t>、</w:t>
      </w:r>
      <w:r>
        <w:rPr>
          <w:rFonts w:hint="eastAsia" w:ascii="Times New Roman" w:hAnsi="Times New Roman" w:cs="Times New Roman"/>
          <w:b w:val="0"/>
          <w:highlight w:val="none"/>
          <w:lang w:val="en-US" w:eastAsia="zh-CN"/>
        </w:rPr>
        <w:t>发展路径</w:t>
      </w:r>
      <w:bookmarkEnd w:id="86"/>
      <w:bookmarkEnd w:id="87"/>
    </w:p>
    <w:p w14:paraId="082A44ED">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line="640" w:lineRule="exact"/>
        <w:ind w:right="0" w:firstLine="640"/>
        <w:jc w:val="both"/>
        <w:textAlignment w:val="auto"/>
        <w:rPr>
          <w:rFonts w:hint="eastAsia" w:ascii="Times New Roman" w:hAnsi="Times New Roman" w:eastAsia="仿宋_GB2312" w:cs="仿宋_GB2312"/>
          <w:b/>
          <w:bCs/>
          <w:color w:val="000000" w:themeColor="text1"/>
          <w:spacing w:val="0"/>
          <w:kern w:val="2"/>
          <w:position w:val="0"/>
          <w:sz w:val="30"/>
          <w:szCs w:val="30"/>
          <w:highlight w:val="none"/>
          <w:shd w:val="clear" w:color="auto" w:fill="auto"/>
          <w:vertAlign w:val="baseline"/>
          <w:lang w:val="en-US" w:eastAsia="zh-CN" w:bidi="ar-SA"/>
          <w14:textFill>
            <w14:solidFill>
              <w14:schemeClr w14:val="tx1"/>
            </w14:solidFill>
          </w14:textFill>
        </w:rPr>
      </w:pPr>
      <w:r>
        <w:rPr>
          <w:rFonts w:hint="eastAsia" w:ascii="Times New Roman" w:hAnsi="Times New Roman" w:eastAsia="黑体" w:cs="Times New Roman"/>
          <w:b w:val="0"/>
          <w:bCs/>
          <w:sz w:val="32"/>
          <w:szCs w:val="32"/>
          <w:highlight w:val="none"/>
          <w:shd w:val="clear"/>
          <w:lang w:val="en-US" w:eastAsia="zh-CN" w:bidi="ar"/>
        </w:rPr>
        <w:t>龙头带动——</w:t>
      </w:r>
      <w:r>
        <w:rPr>
          <w:rFonts w:hint="eastAsia" w:ascii="Times New Roman" w:hAnsi="Times New Roman" w:eastAsia="仿宋_GB2312" w:cs="Times New Roman"/>
          <w:i w:val="0"/>
          <w:iCs w:val="0"/>
          <w:caps w:val="0"/>
          <w:color w:val="222222"/>
          <w:spacing w:val="0"/>
          <w:sz w:val="32"/>
          <w:szCs w:val="32"/>
          <w:highlight w:val="none"/>
          <w:shd w:val="clear" w:fill="FFFFFF"/>
          <w:lang w:val="en-US" w:eastAsia="zh-CN"/>
        </w:rPr>
        <w:t>充分发挥</w:t>
      </w:r>
      <w:r>
        <w:rPr>
          <w:rFonts w:hint="eastAsia" w:ascii="Times New Roman" w:hAnsi="Times New Roman" w:cs="Times New Roman"/>
          <w:i w:val="0"/>
          <w:iCs w:val="0"/>
          <w:caps w:val="0"/>
          <w:color w:val="222222"/>
          <w:spacing w:val="0"/>
          <w:sz w:val="32"/>
          <w:szCs w:val="32"/>
          <w:highlight w:val="none"/>
          <w:shd w:val="clear" w:fill="FFFFFF"/>
          <w:lang w:val="en-US" w:eastAsia="zh-CN"/>
        </w:rPr>
        <w:t>现代</w:t>
      </w:r>
      <w:r>
        <w:rPr>
          <w:rFonts w:hint="eastAsia" w:ascii="Times New Roman" w:hAnsi="Times New Roman" w:eastAsia="仿宋_GB2312" w:cs="Times New Roman"/>
          <w:i w:val="0"/>
          <w:iCs w:val="0"/>
          <w:caps w:val="0"/>
          <w:color w:val="222222"/>
          <w:spacing w:val="0"/>
          <w:sz w:val="32"/>
          <w:szCs w:val="32"/>
          <w:highlight w:val="none"/>
          <w:shd w:val="clear" w:fill="FFFFFF"/>
          <w:lang w:val="en-US" w:eastAsia="zh-CN"/>
        </w:rPr>
        <w:t>医药</w:t>
      </w:r>
      <w:r>
        <w:rPr>
          <w:rFonts w:hint="eastAsia" w:ascii="Times New Roman" w:hAnsi="Times New Roman" w:cs="Times New Roman"/>
          <w:i w:val="0"/>
          <w:iCs w:val="0"/>
          <w:caps w:val="0"/>
          <w:color w:val="222222"/>
          <w:spacing w:val="0"/>
          <w:sz w:val="32"/>
          <w:szCs w:val="32"/>
          <w:highlight w:val="none"/>
          <w:shd w:val="clear" w:fill="FFFFFF"/>
          <w:lang w:val="en-US" w:eastAsia="zh-CN"/>
        </w:rPr>
        <w:t>、电子信息“2”大战略性新兴产业链</w:t>
      </w:r>
      <w:r>
        <w:rPr>
          <w:rFonts w:hint="eastAsia" w:ascii="Times New Roman" w:hAnsi="Times New Roman" w:eastAsia="仿宋_GB2312" w:cs="Times New Roman"/>
          <w:i w:val="0"/>
          <w:iCs w:val="0"/>
          <w:caps w:val="0"/>
          <w:color w:val="222222"/>
          <w:spacing w:val="0"/>
          <w:sz w:val="32"/>
          <w:szCs w:val="32"/>
          <w:highlight w:val="none"/>
          <w:shd w:val="clear" w:fill="FFFFFF"/>
          <w:lang w:val="en-US" w:eastAsia="zh-CN"/>
        </w:rPr>
        <w:t>龙头</w:t>
      </w:r>
      <w:r>
        <w:rPr>
          <w:rFonts w:hint="eastAsia" w:ascii="Times New Roman" w:hAnsi="Times New Roman" w:cs="Times New Roman"/>
          <w:i w:val="0"/>
          <w:iCs w:val="0"/>
          <w:caps w:val="0"/>
          <w:color w:val="222222"/>
          <w:spacing w:val="0"/>
          <w:sz w:val="32"/>
          <w:szCs w:val="32"/>
          <w:highlight w:val="none"/>
          <w:shd w:val="clear" w:fill="FFFFFF"/>
          <w:lang w:val="en-US" w:eastAsia="zh-CN"/>
        </w:rPr>
        <w:t>企业</w:t>
      </w:r>
      <w:r>
        <w:rPr>
          <w:rFonts w:hint="eastAsia" w:ascii="Times New Roman" w:hAnsi="Times New Roman" w:eastAsia="仿宋_GB2312" w:cs="Times New Roman"/>
          <w:i w:val="0"/>
          <w:iCs w:val="0"/>
          <w:caps w:val="0"/>
          <w:color w:val="222222"/>
          <w:spacing w:val="0"/>
          <w:sz w:val="32"/>
          <w:szCs w:val="32"/>
          <w:highlight w:val="none"/>
          <w:shd w:val="clear" w:fill="FFFFFF"/>
          <w:lang w:val="en-US" w:eastAsia="zh-CN"/>
        </w:rPr>
        <w:t>带动作用，以龙头企业核心技术</w:t>
      </w:r>
      <w:r>
        <w:rPr>
          <w:rFonts w:hint="eastAsia" w:ascii="Times New Roman" w:hAnsi="Times New Roman" w:cs="Times New Roman"/>
          <w:i w:val="0"/>
          <w:iCs w:val="0"/>
          <w:caps w:val="0"/>
          <w:color w:val="222222"/>
          <w:spacing w:val="0"/>
          <w:sz w:val="32"/>
          <w:szCs w:val="32"/>
          <w:highlight w:val="none"/>
          <w:shd w:val="clear" w:fill="FFFFFF"/>
          <w:lang w:val="en-US" w:eastAsia="zh-CN"/>
        </w:rPr>
        <w:t>和代表性产品</w:t>
      </w:r>
      <w:r>
        <w:rPr>
          <w:rFonts w:hint="eastAsia" w:ascii="Times New Roman" w:hAnsi="Times New Roman" w:eastAsia="仿宋_GB2312" w:cs="Times New Roman"/>
          <w:i w:val="0"/>
          <w:iCs w:val="0"/>
          <w:caps w:val="0"/>
          <w:color w:val="222222"/>
          <w:spacing w:val="0"/>
          <w:sz w:val="32"/>
          <w:szCs w:val="32"/>
          <w:highlight w:val="none"/>
          <w:shd w:val="clear" w:fill="FFFFFF"/>
          <w:lang w:val="en-US" w:eastAsia="zh-CN"/>
        </w:rPr>
        <w:t>为锚点，向上游延伸至基础材料和关键设备的研发与生产，向下游拓展应用场景开发与服务模式创新，增强产业链的稳定性和竞争力。支持龙头企业推动跨领域技术交叉融合，实现技术、人才、资金、基础设施、数据要素、公共服务平台等要素的高效流动与共享，打破产业边界，拓展新的市场空间，催生复合型新业态。</w:t>
      </w:r>
      <w:r>
        <w:rPr>
          <w:rFonts w:hint="eastAsia" w:ascii="Times New Roman" w:hAnsi="Times New Roman" w:eastAsia="仿宋_GB2312" w:cs="仿宋_GB2312"/>
          <w:b/>
          <w:bCs/>
          <w:color w:val="000000" w:themeColor="text1"/>
          <w:spacing w:val="0"/>
          <w:kern w:val="2"/>
          <w:position w:val="0"/>
          <w:sz w:val="30"/>
          <w:szCs w:val="30"/>
          <w:highlight w:val="none"/>
          <w:shd w:val="clear" w:color="auto" w:fill="auto"/>
          <w:vertAlign w:val="baseline"/>
          <w:lang w:val="en-US" w:eastAsia="zh-CN" w:bidi="ar-SA"/>
          <w14:textFill>
            <w14:solidFill>
              <w14:schemeClr w14:val="tx1"/>
            </w14:solidFill>
          </w14:textFill>
        </w:rPr>
        <w:tab/>
      </w:r>
      <w:r>
        <w:rPr>
          <w:rFonts w:hint="eastAsia" w:ascii="Times New Roman" w:hAnsi="Times New Roman" w:eastAsia="仿宋_GB2312" w:cs="仿宋_GB2312"/>
          <w:b/>
          <w:bCs/>
          <w:color w:val="000000" w:themeColor="text1"/>
          <w:spacing w:val="0"/>
          <w:kern w:val="2"/>
          <w:position w:val="0"/>
          <w:sz w:val="30"/>
          <w:szCs w:val="30"/>
          <w:highlight w:val="none"/>
          <w:shd w:val="clear" w:color="auto" w:fill="auto"/>
          <w:vertAlign w:val="baseline"/>
          <w:lang w:val="en-US" w:eastAsia="zh-CN" w:bidi="ar-SA"/>
          <w14:textFill>
            <w14:solidFill>
              <w14:schemeClr w14:val="tx1"/>
            </w14:solidFill>
          </w14:textFill>
        </w:rPr>
        <w:tab/>
      </w:r>
    </w:p>
    <w:p w14:paraId="53059A17">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line="640" w:lineRule="exact"/>
        <w:ind w:right="0" w:firstLine="640"/>
        <w:jc w:val="both"/>
        <w:textAlignment w:val="auto"/>
        <w:rPr>
          <w:rFonts w:hint="eastAsia" w:ascii="Times New Roman" w:hAnsi="Times New Roman" w:eastAsia="仿宋_GB2312" w:cs="仿宋_GB2312"/>
          <w:b/>
          <w:bCs/>
          <w:color w:val="000000" w:themeColor="text1"/>
          <w:spacing w:val="0"/>
          <w:kern w:val="2"/>
          <w:position w:val="0"/>
          <w:sz w:val="30"/>
          <w:szCs w:val="30"/>
          <w:highlight w:val="none"/>
          <w:shd w:val="clear" w:color="auto" w:fill="auto"/>
          <w:vertAlign w:val="baseline"/>
          <w:lang w:val="en-US" w:eastAsia="zh-CN" w:bidi="ar-SA"/>
          <w14:textFill>
            <w14:solidFill>
              <w14:schemeClr w14:val="tx1"/>
            </w14:solidFill>
          </w14:textFill>
        </w:rPr>
      </w:pPr>
      <w:r>
        <w:rPr>
          <w:rFonts w:hint="eastAsia" w:ascii="Times New Roman" w:hAnsi="Times New Roman" w:eastAsia="黑体" w:cs="Times New Roman"/>
          <w:b w:val="0"/>
          <w:bCs/>
          <w:sz w:val="32"/>
          <w:szCs w:val="32"/>
          <w:highlight w:val="none"/>
          <w:shd w:val="clear"/>
          <w:lang w:val="en-US" w:eastAsia="zh-CN" w:bidi="ar"/>
        </w:rPr>
        <w:t>链式复用——</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聚焦产业链全环节协同升级，通过纵向延伸、横向耦合与网络化协同实现价值跃迁。纵向维度以核心技术为锚点，向上游强化基础材料与关键设备自主可控能力，向下游延伸至应用场景开发与服务模式创新，构建</w:t>
      </w:r>
      <w:r>
        <w:rPr>
          <w:rFonts w:hint="eastAsia" w:cs="Times New Roman"/>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技术研发-成果转化-市场反馈</w:t>
      </w:r>
      <w:r>
        <w:rPr>
          <w:rFonts w:hint="eastAsia" w:cs="Times New Roman"/>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闭环体系；横向维度推动跨领域技术交叉融合，催生复合型新业态；同时依托数字化平台整合全链数据流，动态优化要素配置效率。通过</w:t>
      </w:r>
      <w:r>
        <w:rPr>
          <w:rFonts w:hint="eastAsia" w:cs="Times New Roman"/>
          <w:i w:val="0"/>
          <w:iCs w:val="0"/>
          <w:caps w:val="0"/>
          <w:color w:val="222222"/>
          <w:spacing w:val="0"/>
          <w:sz w:val="32"/>
          <w:szCs w:val="32"/>
          <w:highlight w:val="none"/>
          <w:shd w:val="clear" w:fill="FFFFFF"/>
          <w:lang w:val="en-US" w:eastAsia="zh-CN"/>
        </w:rPr>
        <w:t>“</w:t>
      </w:r>
      <w:r>
        <w:rPr>
          <w:rFonts w:hint="eastAsia" w:ascii="Times New Roman" w:hAnsi="Times New Roman" w:cs="Times New Roman"/>
          <w:i w:val="0"/>
          <w:iCs w:val="0"/>
          <w:caps w:val="0"/>
          <w:color w:val="222222"/>
          <w:spacing w:val="0"/>
          <w:sz w:val="32"/>
          <w:szCs w:val="32"/>
          <w:highlight w:val="none"/>
          <w:shd w:val="clear" w:fill="FFFFFF"/>
          <w:lang w:val="en-US" w:eastAsia="zh-CN"/>
        </w:rPr>
        <w:t>建</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链</w:t>
      </w:r>
      <w:r>
        <w:rPr>
          <w:rFonts w:hint="eastAsia" w:ascii="Times New Roman" w:hAnsi="Times New Roman" w:cs="Times New Roman"/>
          <w:i w:val="0"/>
          <w:iCs w:val="0"/>
          <w:caps w:val="0"/>
          <w:color w:val="222222"/>
          <w:spacing w:val="0"/>
          <w:sz w:val="32"/>
          <w:szCs w:val="32"/>
          <w:highlight w:val="none"/>
          <w:shd w:val="clear" w:fill="FFFFFF"/>
          <w:lang w:val="en-US" w:eastAsia="zh-CN"/>
        </w:rPr>
        <w:t>强</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链延链</w:t>
      </w:r>
      <w:r>
        <w:rPr>
          <w:rFonts w:hint="eastAsia" w:ascii="Times New Roman" w:hAnsi="Times New Roman" w:cs="Times New Roman"/>
          <w:i w:val="0"/>
          <w:iCs w:val="0"/>
          <w:caps w:val="0"/>
          <w:color w:val="222222"/>
          <w:spacing w:val="0"/>
          <w:sz w:val="32"/>
          <w:szCs w:val="32"/>
          <w:highlight w:val="none"/>
          <w:shd w:val="clear" w:fill="FFFFFF"/>
          <w:lang w:val="en-US" w:eastAsia="zh-CN"/>
        </w:rPr>
        <w:t>补</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链</w:t>
      </w:r>
      <w:r>
        <w:rPr>
          <w:rFonts w:hint="eastAsia" w:cs="Times New Roman"/>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i w:val="0"/>
          <w:iCs w:val="0"/>
          <w:caps w:val="0"/>
          <w:color w:val="222222"/>
          <w:spacing w:val="0"/>
          <w:sz w:val="32"/>
          <w:szCs w:val="32"/>
          <w:highlight w:val="none"/>
          <w:shd w:val="clear" w:fill="FFFFFF"/>
          <w:lang w:val="en-US" w:eastAsia="zh-CN"/>
        </w:rPr>
        <w:t>组合策略，形成链主企业引领、配套企业协同的集群生态，辅以政策统筹与资本赋能，系统性提升产业链韧性、创新浓度与价值链位势。</w:t>
      </w:r>
    </w:p>
    <w:p w14:paraId="4E7BCAE9">
      <w:pPr>
        <w:widowControl/>
        <w:numPr>
          <w:ilvl w:val="0"/>
          <w:numId w:val="0"/>
        </w:numPr>
        <w:pBdr>
          <w:left w:val="none" w:color="auto" w:sz="0" w:space="0"/>
        </w:pBdr>
        <w:snapToGrid/>
        <w:ind w:firstLine="640" w:firstLineChars="200"/>
        <w:rPr>
          <w:rFonts w:hint="eastAsia" w:ascii="Times New Roman" w:hAnsi="Times New Roman" w:cs="Times New Roman"/>
          <w:highlight w:val="none"/>
          <w:lang w:val="en-US" w:eastAsia="zh-CN"/>
        </w:rPr>
      </w:pPr>
      <w:r>
        <w:rPr>
          <w:rFonts w:hint="eastAsia" w:ascii="Times New Roman" w:hAnsi="Times New Roman" w:eastAsia="黑体" w:cs="Times New Roman"/>
          <w:bCs/>
          <w:i w:val="0"/>
          <w:iCs w:val="0"/>
          <w:caps w:val="0"/>
          <w:spacing w:val="0"/>
          <w:sz w:val="32"/>
          <w:szCs w:val="32"/>
          <w:highlight w:val="none"/>
          <w:shd w:val="clear"/>
          <w:lang w:val="en-US" w:eastAsia="zh-CN" w:bidi="ar"/>
        </w:rPr>
        <w:t>生态赋能</w:t>
      </w:r>
      <w:r>
        <w:rPr>
          <w:rFonts w:hint="eastAsia" w:ascii="Times New Roman" w:hAnsi="Times New Roman" w:eastAsia="黑体" w:cs="Times New Roman"/>
          <w:b w:val="0"/>
          <w:bCs/>
          <w:sz w:val="32"/>
          <w:szCs w:val="32"/>
          <w:highlight w:val="none"/>
          <w:shd w:val="clear"/>
          <w:lang w:val="en-US" w:eastAsia="zh-CN" w:bidi="ar"/>
        </w:rPr>
        <w:t>——</w:t>
      </w:r>
      <w:r>
        <w:rPr>
          <w:rFonts w:hint="default" w:ascii="Times New Roman" w:hAnsi="Times New Roman" w:eastAsia="仿宋_GB2312" w:cs="Times New Roman"/>
          <w:b w:val="0"/>
          <w:bCs w:val="0"/>
          <w:color w:val="222222"/>
          <w:sz w:val="32"/>
          <w:szCs w:val="32"/>
          <w:highlight w:val="none"/>
          <w:shd w:val="clear" w:fill="FFFFFF"/>
          <w:lang w:val="en-US" w:eastAsia="zh-CN"/>
        </w:rPr>
        <w:t>通过</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三步走</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路径构建产业生态闭环。实施</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引进</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战略，重点引入具有产业整合能力</w:t>
      </w:r>
      <w:r>
        <w:rPr>
          <w:rFonts w:hint="eastAsia" w:ascii="Times New Roman" w:hAnsi="Times New Roman" w:eastAsia="仿宋_GB2312" w:cs="Times New Roman"/>
          <w:b w:val="0"/>
          <w:bCs w:val="0"/>
          <w:color w:val="222222"/>
          <w:sz w:val="32"/>
          <w:szCs w:val="32"/>
          <w:highlight w:val="none"/>
          <w:shd w:val="clear" w:fill="FFFFFF"/>
          <w:lang w:val="en-US" w:eastAsia="zh-CN"/>
        </w:rPr>
        <w:t>、高端技术</w:t>
      </w:r>
      <w:r>
        <w:rPr>
          <w:rFonts w:hint="default" w:ascii="Times New Roman" w:hAnsi="Times New Roman" w:eastAsia="仿宋_GB2312" w:cs="Times New Roman"/>
          <w:b w:val="0"/>
          <w:bCs w:val="0"/>
          <w:color w:val="222222"/>
          <w:sz w:val="32"/>
          <w:szCs w:val="32"/>
          <w:highlight w:val="none"/>
          <w:shd w:val="clear" w:fill="FFFFFF"/>
          <w:lang w:val="en-US" w:eastAsia="zh-CN"/>
        </w:rPr>
        <w:t>的企业，通过其技术外溢和订单牵引效应，快速形成上下游配套体系。着</w:t>
      </w:r>
      <w:r>
        <w:rPr>
          <w:rFonts w:hint="default" w:ascii="Times New Roman" w:hAnsi="Times New Roman" w:eastAsia="仿宋_GB2312" w:cs="Times New Roman"/>
          <w:b w:val="0"/>
          <w:bCs w:val="0"/>
          <w:color w:val="222222"/>
          <w:sz w:val="32"/>
          <w:szCs w:val="32"/>
          <w:highlight w:val="none"/>
          <w:shd w:val="clear" w:fill="auto"/>
          <w:lang w:val="en-US" w:eastAsia="zh-CN"/>
        </w:rPr>
        <w:t>力</w:t>
      </w:r>
      <w:r>
        <w:rPr>
          <w:rFonts w:hint="eastAsia" w:cs="Times New Roman"/>
          <w:b w:val="0"/>
          <w:bCs w:val="0"/>
          <w:color w:val="222222"/>
          <w:sz w:val="32"/>
          <w:szCs w:val="32"/>
          <w:highlight w:val="none"/>
          <w:shd w:val="clear" w:fill="auto"/>
          <w:lang w:val="en-US" w:eastAsia="zh-CN"/>
        </w:rPr>
        <w:t>实施</w:t>
      </w:r>
      <w:r>
        <w:rPr>
          <w:rFonts w:hint="eastAsia" w:ascii="Times New Roman" w:hAnsi="Times New Roman" w:eastAsia="仿宋_GB2312" w:cs="Times New Roman"/>
          <w:b w:val="0"/>
          <w:bCs w:val="0"/>
          <w:color w:val="222222"/>
          <w:sz w:val="32"/>
          <w:szCs w:val="32"/>
          <w:highlight w:val="none"/>
          <w:shd w:val="clear" w:fill="auto"/>
          <w:lang w:val="en-US" w:eastAsia="zh-CN"/>
        </w:rPr>
        <w:t>“</w:t>
      </w:r>
      <w:r>
        <w:rPr>
          <w:rFonts w:hint="default" w:ascii="Times New Roman" w:hAnsi="Times New Roman" w:eastAsia="仿宋_GB2312" w:cs="Times New Roman"/>
          <w:b w:val="0"/>
          <w:bCs w:val="0"/>
          <w:color w:val="222222"/>
          <w:sz w:val="32"/>
          <w:szCs w:val="32"/>
          <w:highlight w:val="none"/>
          <w:shd w:val="clear" w:fill="auto"/>
          <w:lang w:val="en-US" w:eastAsia="zh-CN"/>
        </w:rPr>
        <w:t>建平台</w:t>
      </w:r>
      <w:r>
        <w:rPr>
          <w:rFonts w:hint="eastAsia" w:ascii="Times New Roman" w:hAnsi="Times New Roman" w:eastAsia="仿宋_GB2312" w:cs="Times New Roman"/>
          <w:b w:val="0"/>
          <w:bCs w:val="0"/>
          <w:color w:val="222222"/>
          <w:sz w:val="32"/>
          <w:szCs w:val="32"/>
          <w:highlight w:val="none"/>
          <w:shd w:val="clear" w:fill="auto"/>
          <w:lang w:val="en-US" w:eastAsia="zh-CN"/>
        </w:rPr>
        <w:t>”</w:t>
      </w:r>
      <w:r>
        <w:rPr>
          <w:rFonts w:hint="eastAsia" w:cs="Times New Roman"/>
          <w:b w:val="0"/>
          <w:bCs w:val="0"/>
          <w:color w:val="222222"/>
          <w:sz w:val="32"/>
          <w:szCs w:val="32"/>
          <w:highlight w:val="none"/>
          <w:shd w:val="clear" w:fill="auto"/>
          <w:lang w:val="en-US" w:eastAsia="zh-CN"/>
        </w:rPr>
        <w:t>举措</w:t>
      </w:r>
      <w:r>
        <w:rPr>
          <w:rFonts w:hint="default" w:ascii="Times New Roman" w:hAnsi="Times New Roman" w:eastAsia="仿宋_GB2312" w:cs="Times New Roman"/>
          <w:b w:val="0"/>
          <w:bCs w:val="0"/>
          <w:color w:val="222222"/>
          <w:sz w:val="32"/>
          <w:szCs w:val="32"/>
          <w:highlight w:val="none"/>
          <w:shd w:val="clear" w:fill="auto"/>
          <w:lang w:val="en-US" w:eastAsia="zh-CN"/>
        </w:rPr>
        <w:t>，围绕产业共性需求建设</w:t>
      </w:r>
      <w:r>
        <w:rPr>
          <w:rFonts w:hint="eastAsia" w:ascii="Times New Roman" w:hAnsi="Times New Roman" w:eastAsia="仿宋_GB2312" w:cs="Times New Roman"/>
          <w:b w:val="0"/>
          <w:bCs w:val="0"/>
          <w:color w:val="222222"/>
          <w:sz w:val="32"/>
          <w:szCs w:val="32"/>
          <w:highlight w:val="none"/>
          <w:shd w:val="clear" w:fill="auto"/>
          <w:lang w:val="en-US" w:eastAsia="zh-CN"/>
        </w:rPr>
        <w:t>科技创新平台</w:t>
      </w:r>
      <w:r>
        <w:rPr>
          <w:rFonts w:hint="default" w:ascii="Times New Roman" w:hAnsi="Times New Roman" w:eastAsia="仿宋_GB2312" w:cs="Times New Roman"/>
          <w:b w:val="0"/>
          <w:bCs w:val="0"/>
          <w:color w:val="222222"/>
          <w:sz w:val="32"/>
          <w:szCs w:val="32"/>
          <w:highlight w:val="none"/>
          <w:shd w:val="clear" w:fill="auto"/>
          <w:lang w:val="en-US" w:eastAsia="zh-CN"/>
        </w:rPr>
        <w:t>、</w:t>
      </w:r>
      <w:r>
        <w:rPr>
          <w:rFonts w:hint="eastAsia" w:ascii="Times New Roman" w:hAnsi="Times New Roman" w:cs="Times New Roman"/>
          <w:b w:val="0"/>
          <w:bCs w:val="0"/>
          <w:color w:val="222222"/>
          <w:sz w:val="32"/>
          <w:szCs w:val="32"/>
          <w:highlight w:val="none"/>
          <w:shd w:val="clear" w:fill="auto"/>
          <w:lang w:val="en-US" w:eastAsia="zh-CN"/>
        </w:rPr>
        <w:t>功能性实验室、</w:t>
      </w:r>
      <w:r>
        <w:rPr>
          <w:rFonts w:hint="default" w:ascii="Times New Roman" w:hAnsi="Times New Roman" w:eastAsia="仿宋_GB2312" w:cs="Times New Roman"/>
          <w:b w:val="0"/>
          <w:bCs w:val="0"/>
          <w:color w:val="222222"/>
          <w:sz w:val="32"/>
          <w:szCs w:val="32"/>
          <w:highlight w:val="none"/>
          <w:shd w:val="clear" w:fill="auto"/>
          <w:lang w:val="en-US" w:eastAsia="zh-CN"/>
        </w:rPr>
        <w:t>产业孵化器等</w:t>
      </w:r>
      <w:r>
        <w:rPr>
          <w:rFonts w:hint="default" w:ascii="Times New Roman" w:hAnsi="Times New Roman" w:eastAsia="仿宋_GB2312" w:cs="Times New Roman"/>
          <w:b w:val="0"/>
          <w:bCs w:val="0"/>
          <w:color w:val="222222"/>
          <w:sz w:val="32"/>
          <w:szCs w:val="32"/>
          <w:highlight w:val="none"/>
          <w:shd w:val="clear" w:fill="FFFFFF"/>
          <w:lang w:val="en-US" w:eastAsia="zh-CN"/>
        </w:rPr>
        <w:t>基础设施，</w:t>
      </w:r>
      <w:r>
        <w:rPr>
          <w:rFonts w:hint="eastAsia" w:ascii="Times New Roman" w:hAnsi="Times New Roman" w:eastAsia="仿宋_GB2312" w:cs="Times New Roman"/>
          <w:b w:val="0"/>
          <w:bCs w:val="0"/>
          <w:color w:val="222222"/>
          <w:sz w:val="32"/>
          <w:szCs w:val="32"/>
          <w:highlight w:val="none"/>
          <w:shd w:val="clear" w:fill="FFFFFF"/>
          <w:lang w:val="en-US" w:eastAsia="zh-CN"/>
        </w:rPr>
        <w:t>发挥历下区金融科创优势，</w:t>
      </w:r>
      <w:r>
        <w:rPr>
          <w:rFonts w:hint="default" w:ascii="Times New Roman" w:hAnsi="Times New Roman" w:eastAsia="仿宋_GB2312" w:cs="Times New Roman"/>
          <w:b w:val="0"/>
          <w:bCs w:val="0"/>
          <w:color w:val="222222"/>
          <w:sz w:val="32"/>
          <w:szCs w:val="32"/>
          <w:highlight w:val="none"/>
          <w:shd w:val="clear" w:fill="FFFFFF"/>
          <w:lang w:val="en-US" w:eastAsia="zh-CN"/>
        </w:rPr>
        <w:t>搭建</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cs="Times New Roman"/>
          <w:highlight w:val="none"/>
          <w:lang w:val="en-US" w:eastAsia="zh-CN"/>
        </w:rPr>
        <w:t>政产学研金</w:t>
      </w:r>
      <w:r>
        <w:rPr>
          <w:rFonts w:hint="eastAsia" w:ascii="Times New Roman" w:hAnsi="Times New Roman" w:cs="Times New Roman"/>
          <w:highlight w:val="none"/>
          <w:lang w:val="en-US" w:eastAsia="zh-CN"/>
        </w:rPr>
        <w:t>服</w:t>
      </w:r>
      <w:r>
        <w:rPr>
          <w:rFonts w:hint="default" w:ascii="Times New Roman" w:hAnsi="Times New Roman" w:cs="Times New Roman"/>
          <w:highlight w:val="none"/>
          <w:lang w:val="en-US" w:eastAsia="zh-CN"/>
        </w:rPr>
        <w:t>用</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七位一体的产业服务支撑体系。布局</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赋能中心</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，建立</w:t>
      </w:r>
      <w:r>
        <w:rPr>
          <w:rFonts w:hint="eastAsia" w:ascii="Times New Roman" w:hAnsi="Times New Roman" w:eastAsia="仿宋_GB2312" w:cs="Times New Roman"/>
          <w:b w:val="0"/>
          <w:bCs w:val="0"/>
          <w:color w:val="222222"/>
          <w:sz w:val="32"/>
          <w:szCs w:val="32"/>
          <w:highlight w:val="none"/>
          <w:shd w:val="clear" w:fill="FFFFFF"/>
          <w:lang w:val="en-US" w:eastAsia="zh-CN"/>
        </w:rPr>
        <w:t>园区</w:t>
      </w:r>
      <w:r>
        <w:rPr>
          <w:rFonts w:hint="default" w:ascii="Times New Roman" w:hAnsi="Times New Roman" w:eastAsia="仿宋_GB2312" w:cs="Times New Roman"/>
          <w:b w:val="0"/>
          <w:bCs w:val="0"/>
          <w:color w:val="222222"/>
          <w:sz w:val="32"/>
          <w:szCs w:val="32"/>
          <w:highlight w:val="none"/>
          <w:shd w:val="clear" w:fill="FFFFFF"/>
          <w:lang w:val="en-US" w:eastAsia="zh-CN"/>
        </w:rPr>
        <w:t>平台，</w:t>
      </w:r>
      <w:r>
        <w:rPr>
          <w:rFonts w:hint="eastAsia" w:ascii="Times New Roman" w:hAnsi="Times New Roman" w:eastAsia="仿宋_GB2312" w:cs="Times New Roman"/>
          <w:b w:val="0"/>
          <w:bCs w:val="0"/>
          <w:color w:val="222222"/>
          <w:sz w:val="32"/>
          <w:szCs w:val="32"/>
          <w:highlight w:val="none"/>
          <w:shd w:val="clear" w:fill="FFFFFF"/>
          <w:lang w:val="en-US" w:eastAsia="zh-CN"/>
        </w:rPr>
        <w:t>开展</w:t>
      </w:r>
      <w:r>
        <w:rPr>
          <w:rFonts w:hint="default" w:ascii="Times New Roman" w:hAnsi="Times New Roman" w:eastAsia="仿宋_GB2312" w:cs="Times New Roman"/>
          <w:b w:val="0"/>
          <w:bCs w:val="0"/>
          <w:color w:val="222222"/>
          <w:sz w:val="32"/>
          <w:szCs w:val="32"/>
          <w:highlight w:val="none"/>
          <w:shd w:val="clear" w:fill="FFFFFF"/>
          <w:lang w:val="en-US" w:eastAsia="zh-CN"/>
        </w:rPr>
        <w:t>技术标准输出、人才实训基地、金融资本对接等赋能服务，形成涵盖技术研发、成果转化、市场开拓的生态赋能网络。</w:t>
      </w:r>
      <w:r>
        <w:rPr>
          <w:rFonts w:hint="eastAsia" w:ascii="Times New Roman" w:hAnsi="Times New Roman" w:eastAsia="仿宋_GB2312" w:cs="Times New Roman"/>
          <w:b w:val="0"/>
          <w:bCs w:val="0"/>
          <w:color w:val="222222"/>
          <w:sz w:val="32"/>
          <w:szCs w:val="32"/>
          <w:highlight w:val="none"/>
          <w:shd w:val="clear" w:fill="FFFFFF"/>
          <w:lang w:val="en-US" w:eastAsia="zh-CN"/>
        </w:rPr>
        <w:t>依靠“</w:t>
      </w:r>
      <w:r>
        <w:rPr>
          <w:rFonts w:hint="default" w:ascii="Times New Roman" w:hAnsi="Times New Roman" w:eastAsia="仿宋_GB2312" w:cs="Times New Roman"/>
          <w:b w:val="0"/>
          <w:bCs w:val="0"/>
          <w:color w:val="222222"/>
          <w:sz w:val="32"/>
          <w:szCs w:val="32"/>
          <w:highlight w:val="none"/>
          <w:shd w:val="clear" w:fill="FFFFFF"/>
          <w:lang w:val="en-US" w:eastAsia="zh-CN"/>
        </w:rPr>
        <w:t>引进</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承载</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赋能</w:t>
      </w:r>
      <w:r>
        <w:rPr>
          <w:rFonts w:hint="eastAsia" w:ascii="Times New Roman" w:hAnsi="Times New Roman" w:eastAsia="仿宋_GB2312" w:cs="Times New Roman"/>
          <w:b w:val="0"/>
          <w:bCs w:val="0"/>
          <w:color w:val="222222"/>
          <w:sz w:val="32"/>
          <w:szCs w:val="32"/>
          <w:highlight w:val="none"/>
          <w:shd w:val="clear" w:fill="FFFFFF"/>
          <w:lang w:val="en-US" w:eastAsia="zh-CN"/>
        </w:rPr>
        <w:t>”</w:t>
      </w:r>
      <w:r>
        <w:rPr>
          <w:rFonts w:hint="default" w:ascii="Times New Roman" w:hAnsi="Times New Roman" w:eastAsia="仿宋_GB2312" w:cs="Times New Roman"/>
          <w:b w:val="0"/>
          <w:bCs w:val="0"/>
          <w:color w:val="222222"/>
          <w:sz w:val="32"/>
          <w:szCs w:val="32"/>
          <w:highlight w:val="none"/>
          <w:shd w:val="clear" w:fill="FFFFFF"/>
          <w:lang w:val="en-US" w:eastAsia="zh-CN"/>
        </w:rPr>
        <w:t>的递进式发展路径，加速实现技术、资本、人才等创新要素的系统性集聚，构建具有内生增长动力的产业生态。</w:t>
      </w:r>
    </w:p>
    <w:p w14:paraId="77EBA312">
      <w:pPr>
        <w:pStyle w:val="2"/>
        <w:keepNext/>
        <w:keepLines/>
        <w:pageBreakBefore w:val="0"/>
        <w:widowControl/>
        <w:kinsoku/>
        <w:wordWrap/>
        <w:overflowPunct/>
        <w:topLinePunct w:val="0"/>
        <w:autoSpaceDE/>
        <w:autoSpaceDN/>
        <w:bidi w:val="0"/>
        <w:adjustRightInd/>
        <w:snapToGrid/>
        <w:spacing w:line="640" w:lineRule="exact"/>
        <w:ind w:firstLine="643" w:firstLineChars="0"/>
        <w:jc w:val="both"/>
        <w:textAlignment w:val="auto"/>
        <w:rPr>
          <w:rFonts w:hint="eastAsia" w:ascii="Times New Roman" w:hAnsi="Times New Roman" w:cs="Times New Roman"/>
          <w:b w:val="0"/>
          <w:highlight w:val="none"/>
          <w:lang w:val="en-US" w:eastAsia="zh-CN"/>
        </w:rPr>
      </w:pPr>
      <w:bookmarkStart w:id="91" w:name="_Toc1358"/>
      <w:bookmarkStart w:id="92" w:name="_Toc3938"/>
      <w:r>
        <w:rPr>
          <w:rFonts w:hint="eastAsia" w:ascii="Times New Roman" w:hAnsi="Times New Roman" w:cs="Times New Roman"/>
          <w:b w:val="0"/>
          <w:highlight w:val="none"/>
          <w:lang w:val="en-US" w:eastAsia="zh-CN"/>
        </w:rPr>
        <w:t>七、</w:t>
      </w:r>
      <w:r>
        <w:rPr>
          <w:rFonts w:hint="eastAsia" w:ascii="Times New Roman" w:hAnsi="Times New Roman" w:cs="Times New Roman"/>
          <w:b w:val="0"/>
          <w:bCs/>
          <w:highlight w:val="none"/>
        </w:rPr>
        <w:t>重点</w:t>
      </w:r>
      <w:r>
        <w:rPr>
          <w:rFonts w:hint="eastAsia" w:ascii="Times New Roman" w:hAnsi="Times New Roman" w:cs="Times New Roman"/>
          <w:b w:val="0"/>
          <w:highlight w:val="none"/>
          <w:lang w:val="en-US" w:eastAsia="zh-CN"/>
        </w:rPr>
        <w:t>工程</w:t>
      </w:r>
      <w:bookmarkEnd w:id="91"/>
      <w:bookmarkEnd w:id="92"/>
    </w:p>
    <w:p w14:paraId="6DD37647">
      <w:pPr>
        <w:pStyle w:val="3"/>
        <w:spacing w:line="640" w:lineRule="exact"/>
        <w:jc w:val="both"/>
        <w:rPr>
          <w:rFonts w:hint="eastAsia" w:ascii="Times New Roman" w:hAnsi="Times New Roman" w:eastAsia="楷体_GB2312" w:cs="Times New Roman"/>
          <w:b/>
          <w:bCs w:val="0"/>
          <w:sz w:val="32"/>
          <w:szCs w:val="22"/>
          <w:highlight w:val="none"/>
          <w:shd w:val="clear"/>
          <w:lang w:val="en-US" w:eastAsia="zh-CN"/>
        </w:rPr>
      </w:pPr>
      <w:bookmarkStart w:id="93" w:name="_Toc26648"/>
      <w:bookmarkStart w:id="94" w:name="_Toc32038"/>
      <w:r>
        <w:rPr>
          <w:rFonts w:hint="eastAsia" w:ascii="Times New Roman" w:hAnsi="Times New Roman" w:eastAsia="楷体_GB2312" w:cs="Times New Roman"/>
          <w:b/>
          <w:bCs w:val="0"/>
          <w:sz w:val="32"/>
          <w:szCs w:val="22"/>
          <w:highlight w:val="none"/>
          <w:shd w:val="clear"/>
          <w:lang w:val="en-US" w:eastAsia="zh-CN"/>
        </w:rPr>
        <w:t>（一）产业铸链强链工程</w:t>
      </w:r>
      <w:bookmarkEnd w:id="93"/>
      <w:bookmarkEnd w:id="94"/>
    </w:p>
    <w:p w14:paraId="517947CB">
      <w:pPr>
        <w:keepNext w:val="0"/>
        <w:keepLines w:val="0"/>
        <w:pageBreakBefore w:val="0"/>
        <w:widowControl/>
        <w:numPr>
          <w:ilvl w:val="0"/>
          <w:numId w:val="0"/>
        </w:numPr>
        <w:pBdr>
          <w:left w:val="none" w:color="auto" w:sz="0" w:space="0"/>
        </w:pBdr>
        <w:kinsoku/>
        <w:wordWrap/>
        <w:overflowPunct/>
        <w:autoSpaceDE/>
        <w:autoSpaceDN/>
        <w:bidi w:val="0"/>
        <w:spacing w:line="640" w:lineRule="exact"/>
        <w:ind w:left="0" w:leftChars="0" w:firstLine="640" w:firstLineChars="0"/>
        <w:jc w:val="both"/>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sz w:val="32"/>
          <w:szCs w:val="32"/>
          <w:highlight w:val="none"/>
          <w:shd w:val="clear"/>
          <w:lang w:val="en-US" w:eastAsia="zh-CN" w:bidi="ar"/>
        </w:rPr>
        <w:t>——构建产业强链工作领导机制</w:t>
      </w:r>
      <w:r>
        <w:rPr>
          <w:rFonts w:hint="eastAsia" w:ascii="Times New Roman" w:hAnsi="Times New Roman" w:eastAsia="黑体" w:cs="Times New Roman"/>
          <w:b w:val="0"/>
          <w:bCs/>
          <w:i w:val="0"/>
          <w:iCs w:val="0"/>
          <w:caps w:val="0"/>
          <w:spacing w:val="0"/>
          <w:sz w:val="32"/>
          <w:szCs w:val="32"/>
          <w:highlight w:val="none"/>
          <w:shd w:val="clear"/>
          <w:lang w:val="en-US" w:eastAsia="zh-CN" w:bidi="ar"/>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筹建历下经开区主导</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产业</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发展</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领导小组，全力</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打造“现代</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医药</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电子信息”</w:t>
      </w:r>
      <w:r>
        <w:rPr>
          <w:rFonts w:hint="eastAsia" w:cs="Times New Roman"/>
          <w:b w:val="0"/>
          <w:bCs w:val="0"/>
          <w:i w:val="0"/>
          <w:iCs w:val="0"/>
          <w:caps w:val="0"/>
          <w:color w:val="222222"/>
          <w:spacing w:val="0"/>
          <w:sz w:val="32"/>
          <w:szCs w:val="32"/>
          <w:highlight w:val="none"/>
          <w:shd w:val="clear" w:fill="FFFFFF"/>
          <w:lang w:val="en-US" w:eastAsia="zh-CN"/>
        </w:rPr>
        <w:t>两</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条标志性产业链</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，聚力抢占“脑机接口、智能机器人、生成式人工智能”未来产业发展新机遇</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。深化细化产业链图、应用领域图、区域分布图和问题清单</w:t>
      </w:r>
      <w:r>
        <w:rPr>
          <w:rFonts w:hint="eastAsia"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政策清单，绘制产业链全景图并实施动态更新，精准招引重点企业、高端项目、关键技术</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、领军人才</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采取链长制，由区</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领导</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担任“</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链长</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，统筹内外部资源，通过优秀年轻干部挂点帮扶、上门服务等形式，深入开展产业链协调帮扶工作</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；由各产业链龙头企业作为“链主”</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，带动产业链上下游企业共同发展。</w:t>
      </w:r>
    </w:p>
    <w:p w14:paraId="6300A4F3">
      <w:pPr>
        <w:keepNext w:val="0"/>
        <w:keepLines w:val="0"/>
        <w:pageBreakBefore w:val="0"/>
        <w:widowControl/>
        <w:numPr>
          <w:ilvl w:val="0"/>
          <w:numId w:val="0"/>
        </w:numPr>
        <w:pBdr>
          <w:left w:val="none" w:color="auto" w:sz="0" w:space="0"/>
        </w:pBdr>
        <w:kinsoku/>
        <w:wordWrap/>
        <w:overflowPunct/>
        <w:autoSpaceDE/>
        <w:autoSpaceDN/>
        <w:bidi w:val="0"/>
        <w:spacing w:line="640" w:lineRule="exact"/>
        <w:ind w:left="0" w:leftChars="0" w:firstLine="640" w:firstLineChars="0"/>
        <w:jc w:val="both"/>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sz w:val="32"/>
          <w:szCs w:val="32"/>
          <w:highlight w:val="none"/>
          <w:shd w:val="clear"/>
          <w:lang w:val="en-US" w:eastAsia="zh-CN" w:bidi="ar"/>
        </w:rPr>
        <w:t>——建立健全招商引资工作体系</w:t>
      </w:r>
      <w:r>
        <w:rPr>
          <w:rFonts w:hint="eastAsia" w:ascii="Times New Roman" w:hAnsi="Times New Roman" w:eastAsia="黑体" w:cs="Times New Roman"/>
          <w:b w:val="0"/>
          <w:bCs/>
          <w:i w:val="0"/>
          <w:iCs w:val="0"/>
          <w:caps w:val="0"/>
          <w:spacing w:val="0"/>
          <w:sz w:val="32"/>
          <w:szCs w:val="32"/>
          <w:highlight w:val="none"/>
          <w:shd w:val="clear"/>
          <w:lang w:val="en-US" w:eastAsia="zh-CN" w:bidi="ar"/>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围绕</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历下经开区</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主导产业，</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建立健全</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招商机制，精准锁定关键环节</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开展</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“产业链招商”，推动产业集群化发展。创新招商机制，探索适合</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历下经开区</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实际的市场化招商、资本招商、楼宇招商等新模式，建立灵活高效的招商激励机制，强化项目落地服务保障。聚焦重点领域，靶向补链强链。立足经开区</w:t>
      </w:r>
      <w:r>
        <w:rPr>
          <w:rFonts w:hint="eastAsia" w:cs="Times New Roman"/>
          <w:b w:val="0"/>
          <w:bCs w:val="0"/>
          <w:i w:val="0"/>
          <w:iCs w:val="0"/>
          <w:caps w:val="0"/>
          <w:color w:val="222222"/>
          <w:spacing w:val="0"/>
          <w:sz w:val="32"/>
          <w:szCs w:val="32"/>
          <w:highlight w:val="none"/>
          <w:shd w:val="clear" w:fill="FFFFFF"/>
          <w:lang w:val="en-US" w:eastAsia="zh-CN"/>
        </w:rPr>
        <w:t>三</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大产业，明确建链、强链</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补链方向</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，开展</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龙头招引</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、靶向招商，</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重点对接细分领域头部企业，争取区域总部、生产基地落地</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瞄准科技成果转化项目，</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招引</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高成长性创新企业，填补技术空白。强化企业服务，建立“招商—落地—培育”全流程服务机制，推动已入驻企业与新引进项目在技术、市场、供应链等方面深度合作，形成“以大带小、以新促旧”的产业生态。</w:t>
      </w:r>
    </w:p>
    <w:p w14:paraId="296B3C73">
      <w:pPr>
        <w:rPr>
          <w:rFonts w:ascii="Times New Roman" w:hAnsi="Times New Roman"/>
          <w:highlight w:val="none"/>
        </w:rPr>
      </w:pPr>
      <w:r>
        <w:rPr>
          <w:rFonts w:hint="eastAsia" w:ascii="Times New Roman" w:hAnsi="Times New Roman" w:eastAsia="黑体" w:cs="Times New Roman"/>
          <w:b w:val="0"/>
          <w:bCs/>
          <w:sz w:val="32"/>
          <w:szCs w:val="32"/>
          <w:highlight w:val="none"/>
          <w:shd w:val="clear"/>
          <w:lang w:val="en-US" w:eastAsia="zh-CN" w:bidi="ar"/>
        </w:rPr>
        <w:t>——促进产业链上下游联动发展</w:t>
      </w:r>
      <w:r>
        <w:rPr>
          <w:rFonts w:hint="eastAsia" w:ascii="Times New Roman" w:hAnsi="Times New Roman" w:eastAsia="黑体" w:cs="Times New Roman"/>
          <w:b w:val="0"/>
          <w:bCs/>
          <w:i w:val="0"/>
          <w:iCs w:val="0"/>
          <w:caps w:val="0"/>
          <w:spacing w:val="0"/>
          <w:sz w:val="32"/>
          <w:szCs w:val="32"/>
          <w:highlight w:val="none"/>
          <w:shd w:val="clear"/>
          <w:lang w:val="en-US" w:eastAsia="zh-CN" w:bidi="ar"/>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重点产业链</w:t>
      </w:r>
      <w:r>
        <w:rPr>
          <w:rFonts w:hint="eastAsia"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链长”牵头，定期组织召开产业链联席会，推动上下游企业供需对接、协同攻关，加快构建“研发—中试—生产—应用”全链条闭环生态。依托产业大脑，绘制产业链热力图，精准识别断点、堵点。整合公共实验室、检验检测平台、中试基地等资源，打造“一站式”技术服务体系，降低中小企业研发成本。组建产业联盟，集成政策咨询、知识产权、市场开拓等增值服务，打造“孵化—加速—产业化”全生命周期支持体系，全面提升产业链韧性和竞争力。推动产业链从单点突破向系统升级转变，形成大中小企业融通发展的现代医药创新高地。</w:t>
      </w:r>
    </w:p>
    <w:p w14:paraId="361830DC">
      <w:pPr>
        <w:pStyle w:val="3"/>
        <w:spacing w:line="640" w:lineRule="exact"/>
        <w:jc w:val="both"/>
        <w:rPr>
          <w:rFonts w:hint="eastAsia" w:ascii="Times New Roman" w:hAnsi="Times New Roman" w:eastAsia="楷体_GB2312" w:cs="Times New Roman"/>
          <w:b/>
          <w:bCs w:val="0"/>
          <w:sz w:val="32"/>
          <w:szCs w:val="22"/>
          <w:highlight w:val="none"/>
          <w:shd w:val="clear"/>
          <w:lang w:val="en-US" w:eastAsia="zh-CN"/>
        </w:rPr>
      </w:pPr>
      <w:bookmarkStart w:id="95" w:name="_Toc6997"/>
      <w:bookmarkStart w:id="96" w:name="_Toc18484"/>
      <w:r>
        <w:rPr>
          <w:rFonts w:hint="eastAsia" w:ascii="Times New Roman" w:hAnsi="Times New Roman" w:eastAsia="楷体_GB2312" w:cs="Times New Roman"/>
          <w:b/>
          <w:bCs w:val="0"/>
          <w:sz w:val="32"/>
          <w:szCs w:val="22"/>
          <w:highlight w:val="none"/>
          <w:shd w:val="clear"/>
          <w:lang w:val="en-US" w:eastAsia="zh-CN"/>
        </w:rPr>
        <w:t>（二）创新能力提升工程</w:t>
      </w:r>
      <w:bookmarkEnd w:id="95"/>
      <w:bookmarkEnd w:id="96"/>
    </w:p>
    <w:p w14:paraId="2F0BA572">
      <w:pPr>
        <w:widowControl/>
        <w:numPr>
          <w:ilvl w:val="0"/>
          <w:numId w:val="0"/>
        </w:numPr>
        <w:pBdr>
          <w:left w:val="none" w:color="auto" w:sz="0" w:space="0"/>
        </w:pBdr>
        <w:spacing w:line="640" w:lineRule="exact"/>
        <w:ind w:firstLine="640" w:firstLineChars="0"/>
        <w:jc w:val="both"/>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sz w:val="32"/>
          <w:szCs w:val="32"/>
          <w:highlight w:val="none"/>
          <w:shd w:val="clear"/>
          <w:lang w:val="en-US" w:eastAsia="zh-CN" w:bidi="ar"/>
        </w:rPr>
        <w:t>——推动科技创新载体建设。</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全力培育专业化孵化载体，加快建设跨领域协同创新体系。重点打造产业技术协同创新研究院、科技成果转化中试基地、专业化科技企业孵化器及技术创新中心</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支持院士专家工作站、国家级及省级重点实验室等高能级创新平台建设，争创省级创新创业共同体及国家级博士后科研工作站。</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支持相关高校、科研院所及龙头企业，围绕历下经开区主导产业主攻方向，合作共建脑机接口研究联合</w:t>
      </w:r>
      <w:r>
        <w:rPr>
          <w:rFonts w:hint="eastAsia" w:ascii="Times New Roman" w:hAnsi="Times New Roman" w:eastAsia="仿宋_GB2312" w:cs="仿宋_GB2312"/>
          <w:sz w:val="32"/>
          <w:szCs w:val="32"/>
          <w:highlight w:val="none"/>
          <w:lang w:eastAsia="zh-CN"/>
        </w:rPr>
        <w:t>实验室、综合性概念验证中心、智能机器人实训中心等</w:t>
      </w:r>
      <w:r>
        <w:rPr>
          <w:rFonts w:hint="eastAsia" w:ascii="Times New Roman" w:hAnsi="Times New Roman" w:cs="仿宋_GB2312"/>
          <w:sz w:val="32"/>
          <w:szCs w:val="32"/>
          <w:highlight w:val="none"/>
          <w:lang w:val="en-US" w:eastAsia="zh-CN"/>
        </w:rPr>
        <w:t>专业技术创新</w:t>
      </w:r>
      <w:r>
        <w:rPr>
          <w:rFonts w:hint="eastAsia" w:ascii="Times New Roman" w:hAnsi="Times New Roman" w:eastAsia="仿宋_GB2312" w:cs="仿宋_GB2312"/>
          <w:sz w:val="32"/>
          <w:szCs w:val="32"/>
          <w:highlight w:val="none"/>
          <w:lang w:eastAsia="zh-CN"/>
        </w:rPr>
        <w:t>平台，</w:t>
      </w:r>
      <w:r>
        <w:rPr>
          <w:rFonts w:hint="eastAsia" w:ascii="Times New Roman" w:hAnsi="Times New Roman" w:cs="仿宋_GB2312"/>
          <w:sz w:val="32"/>
          <w:szCs w:val="32"/>
          <w:highlight w:val="none"/>
          <w:lang w:val="en-US" w:eastAsia="zh-CN"/>
        </w:rPr>
        <w:t>为经开区内</w:t>
      </w:r>
      <w:r>
        <w:rPr>
          <w:rFonts w:hint="eastAsia" w:ascii="Times New Roman" w:hAnsi="Times New Roman" w:eastAsia="仿宋_GB2312" w:cs="仿宋_GB2312"/>
          <w:sz w:val="32"/>
          <w:szCs w:val="32"/>
          <w:highlight w:val="none"/>
          <w:lang w:eastAsia="zh-CN"/>
        </w:rPr>
        <w:t>企业</w:t>
      </w:r>
      <w:r>
        <w:rPr>
          <w:rFonts w:hint="eastAsia" w:ascii="Times New Roman" w:hAnsi="Times New Roman" w:cs="仿宋_GB2312"/>
          <w:sz w:val="32"/>
          <w:szCs w:val="32"/>
          <w:highlight w:val="none"/>
          <w:lang w:val="en-US" w:eastAsia="zh-CN"/>
        </w:rPr>
        <w:t>技术创新提供支持</w:t>
      </w:r>
      <w:r>
        <w:rPr>
          <w:rFonts w:hint="eastAsia" w:ascii="Times New Roman" w:hAnsi="Times New Roman" w:eastAsia="仿宋_GB2312" w:cs="仿宋_GB2312"/>
          <w:sz w:val="32"/>
          <w:szCs w:val="32"/>
          <w:highlight w:val="none"/>
          <w:lang w:eastAsia="zh-CN"/>
        </w:rPr>
        <w:t>。</w:t>
      </w:r>
    </w:p>
    <w:p w14:paraId="39955DEA">
      <w:pPr>
        <w:widowControl/>
        <w:numPr>
          <w:ilvl w:val="0"/>
          <w:numId w:val="0"/>
        </w:numPr>
        <w:pBdr>
          <w:left w:val="none" w:color="auto" w:sz="0" w:space="0"/>
        </w:pBdr>
        <w:spacing w:line="640" w:lineRule="exact"/>
        <w:ind w:firstLine="640" w:firstLineChars="0"/>
        <w:jc w:val="both"/>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sz w:val="32"/>
          <w:szCs w:val="32"/>
          <w:highlight w:val="none"/>
          <w:shd w:val="clear"/>
          <w:lang w:val="en-US" w:eastAsia="zh-CN" w:bidi="ar"/>
        </w:rPr>
        <w:t>——增强企业自主创新能力。</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引导</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现代医药、电子信息主导产业细分领域龙头</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企业自建企业技术中心、企业研究院</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，提升自身研发团队的创新能力。鼓励历下经开区内企业联合，参与</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共建</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国家级、省市级</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制造业创新中心、工程技术中心等</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，通过联合共建、共享、共用等，与理论前沿、技术前沿保持同频共振</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。支持企业参与行业标准制定和技术创新联盟，</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鼓励历下经开区内</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企业</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抢占</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产业链</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关键核心位置</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p>
    <w:p w14:paraId="5BDEEBD7">
      <w:pPr>
        <w:widowControl/>
        <w:numPr>
          <w:ilvl w:val="0"/>
          <w:numId w:val="0"/>
        </w:numPr>
        <w:pBdr>
          <w:left w:val="none" w:color="auto" w:sz="0" w:space="0"/>
        </w:pBdr>
        <w:ind w:firstLine="640" w:firstLineChars="0"/>
        <w:rPr>
          <w:rFonts w:hint="eastAsia" w:ascii="Times New Roman" w:hAnsi="Times New Roman" w:eastAsia="楷体_GB2312" w:cs="Times New Roman"/>
          <w:b/>
          <w:bCs w:val="0"/>
          <w:sz w:val="32"/>
          <w:szCs w:val="22"/>
          <w:highlight w:val="none"/>
          <w:shd w:val="clear"/>
          <w:lang w:val="en-US" w:eastAsia="zh-CN"/>
        </w:rPr>
      </w:pPr>
      <w:r>
        <w:rPr>
          <w:rFonts w:hint="eastAsia" w:ascii="Times New Roman" w:hAnsi="Times New Roman" w:eastAsia="黑体" w:cs="Times New Roman"/>
          <w:b w:val="0"/>
          <w:bCs/>
          <w:sz w:val="32"/>
          <w:szCs w:val="32"/>
          <w:highlight w:val="none"/>
          <w:shd w:val="clear"/>
          <w:lang w:val="en-US" w:eastAsia="zh-CN" w:bidi="ar"/>
        </w:rPr>
        <w:t>——强化区内主体协同攻关。</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支持历下经开区内研发机构创新团队、细分领域龙头企业研发人员等，牵头或参与</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国家</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级、省级、市级</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重大科技项目</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申报</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，鼓励</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历下经开区内企业发布关键技术攻关需求，以揭榜挂帅、供需结对等形式，</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开展关键技术</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协同</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攻关。</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实施发明专利、著作权等知识产权服务</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质量提升工程。</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通过构建</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专利申请</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、著作权登记等知识产权服务平台</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，引导高</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水平科研团队共享共用协同攻关</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创新成果。</w:t>
      </w:r>
      <w:bookmarkStart w:id="97" w:name="_Toc2601"/>
      <w:bookmarkStart w:id="98" w:name="_Toc26241"/>
    </w:p>
    <w:p w14:paraId="40C324E3">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beforeAutospacing="0" w:afterAutospacing="0" w:line="240" w:lineRule="auto"/>
        <w:ind w:firstLine="640" w:firstLineChars="0"/>
        <w:jc w:val="left"/>
        <w:textAlignment w:val="auto"/>
        <w:outlineLvl w:val="1"/>
        <w:rPr>
          <w:rFonts w:hint="eastAsia" w:ascii="Times New Roman" w:hAnsi="Times New Roman" w:eastAsia="黑体" w:cs="Times New Roman"/>
          <w:b w:val="0"/>
          <w:bCs/>
          <w:sz w:val="32"/>
          <w:szCs w:val="32"/>
          <w:highlight w:val="none"/>
          <w:shd w:val="clear"/>
          <w:lang w:val="en-US" w:eastAsia="zh-CN" w:bidi="ar"/>
        </w:rPr>
      </w:pPr>
      <w:r>
        <w:rPr>
          <w:rFonts w:hint="eastAsia" w:ascii="Times New Roman" w:hAnsi="Times New Roman" w:eastAsia="楷体_GB2312" w:cs="Times New Roman"/>
          <w:b/>
          <w:bCs w:val="0"/>
          <w:sz w:val="32"/>
          <w:szCs w:val="22"/>
          <w:highlight w:val="none"/>
          <w:shd w:val="clear"/>
          <w:lang w:val="en-US" w:eastAsia="zh-CN"/>
        </w:rPr>
        <w:t>（三）市场主体培育工程</w:t>
      </w:r>
      <w:bookmarkEnd w:id="97"/>
      <w:bookmarkEnd w:id="98"/>
    </w:p>
    <w:p w14:paraId="1DDAE643">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beforeAutospacing="0" w:afterAutospacing="0" w:line="640" w:lineRule="exact"/>
        <w:ind w:firstLine="640" w:firstLineChars="0"/>
        <w:jc w:val="both"/>
        <w:textAlignment w:val="auto"/>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sz w:val="32"/>
          <w:szCs w:val="32"/>
          <w:highlight w:val="none"/>
          <w:shd w:val="clear"/>
          <w:lang w:val="en-US" w:eastAsia="zh-CN" w:bidi="ar"/>
        </w:rPr>
        <w:t>——骨干企业提质。</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实施规上企业提升工程，</w:t>
      </w:r>
      <w:r>
        <w:rPr>
          <w:rFonts w:hint="eastAsia" w:ascii="Times New Roman" w:hAnsi="Times New Roman" w:eastAsia="仿宋_GB2312" w:cs="Times New Roman"/>
          <w:b w:val="0"/>
          <w:bCs w:val="0"/>
          <w:color w:val="222222"/>
          <w:sz w:val="32"/>
          <w:szCs w:val="32"/>
          <w:highlight w:val="none"/>
          <w:shd w:val="clear" w:fill="FFFFFF"/>
          <w:lang w:val="en-US" w:eastAsia="zh-CN"/>
        </w:rPr>
        <w:t>针对现有规上企业，制定“一企一策”升级方案，在技术研发、市场准入、用地保障等领域实施专项扶持。</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实施亿元营收企业跃升计划，针对有望短期内突破亿元营收的企业，建立动态培育库，在市场拓展、项目审批等方面开辟绿色通道。梳理骨干企业产业链需求，引进上下游配套企业，降低企业采购成本，提高本地配套率。</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对</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龙头企业</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实施</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“一对一”精细化服务</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培育壮大龙头企业生产经营规模，提升龙头企业辐射带动作用。</w:t>
      </w:r>
    </w:p>
    <w:p w14:paraId="7A312E2A">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beforeAutospacing="0" w:afterAutospacing="0" w:line="640" w:lineRule="exact"/>
        <w:ind w:firstLine="640" w:firstLineChars="0"/>
        <w:jc w:val="both"/>
        <w:textAlignment w:val="auto"/>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——优质企业培育。</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健全</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企业</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梯度培育工作机制，引导“专精特新”中小企业成长为国内市场领先的“小巨人”企业，聚焦重点行业和</w:t>
      </w:r>
      <w:r>
        <w:rPr>
          <w:rFonts w:hint="eastAsia" w:cs="Times New Roman"/>
          <w:b w:val="0"/>
          <w:bCs w:val="0"/>
          <w:i w:val="0"/>
          <w:iCs w:val="0"/>
          <w:caps w:val="0"/>
          <w:color w:val="222222"/>
          <w:spacing w:val="0"/>
          <w:sz w:val="32"/>
          <w:szCs w:val="32"/>
          <w:highlight w:val="none"/>
          <w:shd w:val="clear" w:fill="FFFFFF"/>
          <w:lang w:val="en-US" w:eastAsia="zh-CN"/>
        </w:rPr>
        <w:t>关键</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领域</w:t>
      </w:r>
      <w:r>
        <w:rPr>
          <w:rFonts w:hint="eastAsia"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引导“小巨人”企业成长为国际市场领先的单项冠军企业。实施</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科技领军</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企业培育方案，</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聚焦高成长型科技领军企业，</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设立企业培育专项资金，重点支持入选培育库的企业</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鼓励企业加大研发投入，在新技术、新产品研发上给予资金补贴。协助企业搭建高端人才引育平台，提供人才公寓、子女教育等配套服务，吸引行业顶尖人才加入。支持企业与高校、科研机构建立产学研合作关系，共建研发中心，加速科技成果转化。</w:t>
      </w:r>
    </w:p>
    <w:p w14:paraId="3E026F47">
      <w:pPr>
        <w:keepNext w:val="0"/>
        <w:keepLines w:val="0"/>
        <w:widowControl/>
        <w:numPr>
          <w:ilvl w:val="0"/>
          <w:numId w:val="0"/>
        </w:numPr>
        <w:pBdr>
          <w:left w:val="none" w:color="auto" w:sz="0" w:space="0"/>
        </w:pBdr>
        <w:snapToGrid/>
        <w:ind w:firstLine="640" w:firstLineChars="0"/>
        <w:rPr>
          <w:rFonts w:hint="eastAsia" w:ascii="Times New Roman" w:hAnsi="Times New Roman" w:eastAsia="楷体_GB2312" w:cs="Times New Roman"/>
          <w:b/>
          <w:bCs w:val="0"/>
          <w:sz w:val="32"/>
          <w:szCs w:val="22"/>
          <w:highlight w:val="none"/>
          <w:shd w:val="clear"/>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——独角兽企业孵化。</w:t>
      </w:r>
      <w:r>
        <w:rPr>
          <w:rFonts w:hint="eastAsia"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构建独角兽与潜在独角兽企业孵化培育体系，从创新能力、商业模式、市场潜力等多维度筛选优质企业纳入培育名单。设立专项引导基金，对有潜力的企业给予大额资金支持，助力企业快速扩张规模。为企业提供高端商务服务，如战略咨询、上市辅导等，帮助企业完善治理结构，提升运营管理水平。积极对接国内外知名投资机构，组织专项路演活动，拓宽企业融资渠道。</w:t>
      </w:r>
      <w:bookmarkStart w:id="99" w:name="_Toc12104"/>
      <w:bookmarkStart w:id="100" w:name="_Toc31319"/>
    </w:p>
    <w:p w14:paraId="357D286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firstLine="643" w:firstLineChars="200"/>
        <w:jc w:val="left"/>
        <w:textAlignment w:val="auto"/>
        <w:outlineLvl w:val="1"/>
        <w:rPr>
          <w:rFonts w:hint="eastAsia" w:ascii="Times New Roman" w:hAnsi="Times New Roman" w:eastAsia="黑体" w:cs="Times New Roman"/>
          <w:b w:val="0"/>
          <w:bCs/>
          <w:i w:val="0"/>
          <w:iCs w:val="0"/>
          <w:caps w:val="0"/>
          <w:spacing w:val="0"/>
          <w:sz w:val="32"/>
          <w:szCs w:val="32"/>
          <w:highlight w:val="none"/>
          <w:shd w:val="clear"/>
          <w:lang w:val="en-US" w:eastAsia="zh-CN" w:bidi="ar"/>
        </w:rPr>
      </w:pPr>
      <w:r>
        <w:rPr>
          <w:rFonts w:hint="eastAsia" w:ascii="Times New Roman" w:hAnsi="Times New Roman" w:eastAsia="楷体_GB2312" w:cs="Times New Roman"/>
          <w:b/>
          <w:bCs w:val="0"/>
          <w:sz w:val="32"/>
          <w:szCs w:val="22"/>
          <w:highlight w:val="none"/>
          <w:shd w:val="clear"/>
          <w:lang w:val="en-US" w:eastAsia="zh-CN"/>
        </w:rPr>
        <w:t>（四）科技创新赋能工程</w:t>
      </w:r>
      <w:bookmarkEnd w:id="99"/>
      <w:bookmarkEnd w:id="100"/>
    </w:p>
    <w:p w14:paraId="1D5AB20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0" w:firstLineChars="200"/>
        <w:jc w:val="left"/>
        <w:textAlignment w:val="auto"/>
        <w:outlineLvl w:val="9"/>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——设立产业科技创新专项基金。</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加大对企业研发的资金支持力度，</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对</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企业积极申报国家</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重点研发计划、省市</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级科技</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专项的创新团队，给予配资支持</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。同时，</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联合头部创投机构设立科技领军企业专项培育基金，向现代医药、电子信息、脑机接口、智能机器人、生成式人工智能等领域的研发创新、试验验证及推广应用倾斜。</w:t>
      </w:r>
    </w:p>
    <w:p w14:paraId="5C13ECC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40" w:lineRule="exact"/>
        <w:ind w:firstLine="640" w:firstLineChars="0"/>
        <w:jc w:val="both"/>
        <w:textAlignment w:val="auto"/>
        <w:outlineLvl w:val="9"/>
        <w:rPr>
          <w:rFonts w:hint="eastAsia" w:ascii="Times New Roman" w:hAnsi="Times New Roman" w:eastAsia="黑体" w:cs="Times New Roman"/>
          <w:b w:val="0"/>
          <w:bCs/>
          <w:i w:val="0"/>
          <w:iCs w:val="0"/>
          <w:caps w:val="0"/>
          <w:spacing w:val="0"/>
          <w:sz w:val="32"/>
          <w:szCs w:val="32"/>
          <w:highlight w:val="none"/>
          <w:shd w:val="clear"/>
          <w:lang w:val="en-US" w:eastAsia="zh-CN" w:bidi="ar"/>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——畅通成果转移转化渠道。</w:t>
      </w:r>
      <w:r>
        <w:rPr>
          <w:rFonts w:hint="eastAsia" w:ascii="Times New Roman" w:hAnsi="Times New Roman" w:eastAsia="仿宋_GB2312" w:cs="仿宋_GB2312"/>
          <w:i w:val="0"/>
          <w:iCs w:val="0"/>
          <w:caps w:val="0"/>
          <w:color w:val="222222"/>
          <w:spacing w:val="0"/>
          <w:sz w:val="32"/>
          <w:szCs w:val="32"/>
          <w:highlight w:val="none"/>
          <w:shd w:val="clear" w:fill="FFFFFF"/>
          <w:lang w:val="en-US" w:eastAsia="zh-CN"/>
        </w:rPr>
        <w:t>建立</w:t>
      </w:r>
      <w:r>
        <w:rPr>
          <w:rFonts w:hint="eastAsia" w:ascii="Times New Roman" w:hAnsi="Times New Roman" w:cs="仿宋_GB2312"/>
          <w:i w:val="0"/>
          <w:iCs w:val="0"/>
          <w:caps w:val="0"/>
          <w:color w:val="222222"/>
          <w:spacing w:val="0"/>
          <w:sz w:val="32"/>
          <w:szCs w:val="32"/>
          <w:highlight w:val="none"/>
          <w:shd w:val="clear" w:fill="FFFFFF"/>
          <w:lang w:val="en-US" w:eastAsia="zh-CN"/>
        </w:rPr>
        <w:t>科研成果评价</w:t>
      </w:r>
      <w:r>
        <w:rPr>
          <w:rFonts w:hint="eastAsia" w:ascii="Times New Roman" w:hAnsi="Times New Roman" w:eastAsia="仿宋_GB2312" w:cs="仿宋_GB2312"/>
          <w:i w:val="0"/>
          <w:iCs w:val="0"/>
          <w:caps w:val="0"/>
          <w:color w:val="222222"/>
          <w:spacing w:val="0"/>
          <w:sz w:val="32"/>
          <w:szCs w:val="32"/>
          <w:highlight w:val="none"/>
          <w:shd w:val="clear" w:fill="FFFFFF"/>
          <w:lang w:val="en-US" w:eastAsia="zh-CN"/>
        </w:rPr>
        <w:t>机制，邀请行业专家、技术转移机构等组成专业的评估团队，对相关产业科研成果进行技术成熟度、市场应用前景、潜在经济效益等多维度的评估，筛选出具有转化价值的成果，为后续的转化工作提供依据。加强与企业对接合作，搭建企业与科研团队之间的沟通桥梁，通过举办成果发布会、技术对接会、项目洽谈会等形式，促进科研成果与企业需求的精准匹配，推动技术成果快速、有效地向现实生产力转化。</w:t>
      </w:r>
    </w:p>
    <w:p w14:paraId="4FB0682C">
      <w:pPr>
        <w:keepNext w:val="0"/>
        <w:keepLines w:val="0"/>
        <w:widowControl/>
        <w:numPr>
          <w:ilvl w:val="0"/>
          <w:numId w:val="0"/>
        </w:numPr>
        <w:pBdr>
          <w:left w:val="none" w:color="auto" w:sz="0" w:space="0"/>
        </w:pBdr>
        <w:snapToGrid/>
        <w:ind w:firstLine="640" w:firstLineChars="0"/>
        <w:outlineLvl w:val="9"/>
        <w:rPr>
          <w:rFonts w:ascii="Times New Roman" w:hAnsi="Times New Roman" w:eastAsia="仿宋_GB2312" w:cs="Times New Roman"/>
          <w:sz w:val="32"/>
          <w:szCs w:val="32"/>
          <w:highlight w:val="none"/>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w:t>
      </w:r>
      <w:r>
        <w:rPr>
          <w:rFonts w:hint="eastAsia" w:ascii="Times New Roman" w:hAnsi="Times New Roman" w:eastAsia="黑体" w:cs="Times New Roman"/>
          <w:b w:val="0"/>
          <w:bCs/>
          <w:kern w:val="2"/>
          <w:sz w:val="32"/>
          <w:szCs w:val="32"/>
          <w:highlight w:val="none"/>
          <w:shd w:val="clear"/>
          <w:lang w:val="en-US" w:eastAsia="zh-CN" w:bidi="ar"/>
        </w:rPr>
        <w:t>构建科技创新链式赋能体系</w:t>
      </w:r>
      <w:r>
        <w:rPr>
          <w:rFonts w:hint="eastAsia" w:ascii="Times New Roman" w:hAnsi="Times New Roman" w:eastAsia="黑体" w:cs="Times New Roman"/>
          <w:b w:val="0"/>
          <w:bCs/>
          <w:kern w:val="2"/>
          <w:sz w:val="32"/>
          <w:szCs w:val="32"/>
          <w:highlight w:val="none"/>
          <w:shd w:val="clear"/>
          <w:lang w:eastAsia="zh-CN" w:bidi="ar"/>
        </w:rPr>
        <w:t>。</w:t>
      </w:r>
      <w:r>
        <w:rPr>
          <w:rFonts w:ascii="Times New Roman" w:hAnsi="Times New Roman" w:eastAsia="仿宋_GB2312" w:cs="Times New Roman"/>
          <w:sz w:val="32"/>
          <w:szCs w:val="32"/>
          <w:highlight w:val="none"/>
        </w:rPr>
        <w:t>围绕</w:t>
      </w:r>
      <w:r>
        <w:rPr>
          <w:rFonts w:hint="eastAsia" w:ascii="Times New Roman" w:hAnsi="Times New Roman" w:cs="Times New Roman"/>
          <w:sz w:val="32"/>
          <w:szCs w:val="32"/>
          <w:highlight w:val="none"/>
          <w:lang w:val="en-US" w:eastAsia="zh-CN"/>
        </w:rPr>
        <w:t>历下区主导</w:t>
      </w:r>
      <w:r>
        <w:rPr>
          <w:rFonts w:ascii="Times New Roman" w:hAnsi="Times New Roman" w:eastAsia="仿宋_GB2312" w:cs="Times New Roman"/>
          <w:sz w:val="32"/>
          <w:szCs w:val="32"/>
          <w:highlight w:val="none"/>
        </w:rPr>
        <w:t>产业链</w:t>
      </w:r>
      <w:r>
        <w:rPr>
          <w:rFonts w:hint="eastAsia" w:ascii="Times New Roman" w:hAnsi="Times New Roman" w:cs="Times New Roman"/>
          <w:sz w:val="32"/>
          <w:szCs w:val="32"/>
          <w:highlight w:val="none"/>
          <w:lang w:val="en-US" w:eastAsia="zh-CN"/>
        </w:rPr>
        <w:t>式</w:t>
      </w:r>
      <w:r>
        <w:rPr>
          <w:rFonts w:ascii="Times New Roman" w:hAnsi="Times New Roman" w:eastAsia="仿宋_GB2312" w:cs="Times New Roman"/>
          <w:sz w:val="32"/>
          <w:szCs w:val="32"/>
          <w:highlight w:val="none"/>
        </w:rPr>
        <w:t>发展需求，打造</w:t>
      </w:r>
      <w:r>
        <w:rPr>
          <w:rFonts w:hint="eastAsia" w:cs="Times New Roman"/>
          <w:sz w:val="32"/>
          <w:szCs w:val="32"/>
          <w:highlight w:val="none"/>
          <w:lang w:eastAsia="zh-CN"/>
        </w:rPr>
        <w:t>“</w:t>
      </w:r>
      <w:r>
        <w:rPr>
          <w:rFonts w:ascii="Times New Roman" w:hAnsi="Times New Roman" w:eastAsia="仿宋_GB2312" w:cs="Times New Roman"/>
          <w:sz w:val="32"/>
          <w:szCs w:val="32"/>
          <w:highlight w:val="none"/>
        </w:rPr>
        <w:t>共享实验室</w:t>
      </w:r>
      <w:r>
        <w:rPr>
          <w:rFonts w:hint="eastAsia" w:ascii="Times New Roman" w:hAnsi="Times New Roman" w:cs="Times New Roman"/>
          <w:sz w:val="32"/>
          <w:szCs w:val="32"/>
          <w:highlight w:val="none"/>
          <w:lang w:val="en-US" w:eastAsia="zh-CN"/>
        </w:rPr>
        <w:t>-</w:t>
      </w:r>
      <w:r>
        <w:rPr>
          <w:rFonts w:ascii="Times New Roman" w:hAnsi="Times New Roman" w:eastAsia="仿宋_GB2312" w:cs="Times New Roman"/>
          <w:sz w:val="32"/>
          <w:szCs w:val="32"/>
          <w:highlight w:val="none"/>
        </w:rPr>
        <w:t>创业苗圃</w:t>
      </w:r>
      <w:r>
        <w:rPr>
          <w:rFonts w:hint="eastAsia" w:ascii="Times New Roman" w:hAnsi="Times New Roman" w:cs="Times New Roman"/>
          <w:sz w:val="32"/>
          <w:szCs w:val="32"/>
          <w:highlight w:val="none"/>
          <w:lang w:val="en-US" w:eastAsia="zh-CN"/>
        </w:rPr>
        <w:t>-</w:t>
      </w:r>
      <w:r>
        <w:rPr>
          <w:rFonts w:ascii="Times New Roman" w:hAnsi="Times New Roman" w:eastAsia="仿宋_GB2312" w:cs="Times New Roman"/>
          <w:sz w:val="32"/>
          <w:szCs w:val="32"/>
          <w:highlight w:val="none"/>
        </w:rPr>
        <w:t>加速器</w:t>
      </w:r>
      <w:r>
        <w:rPr>
          <w:rFonts w:hint="eastAsia" w:ascii="Times New Roman" w:hAnsi="Times New Roman" w:cs="Times New Roman"/>
          <w:sz w:val="32"/>
          <w:szCs w:val="32"/>
          <w:highlight w:val="none"/>
          <w:lang w:val="en-US" w:eastAsia="zh-CN"/>
        </w:rPr>
        <w:t>-</w:t>
      </w:r>
      <w:r>
        <w:rPr>
          <w:rFonts w:ascii="Times New Roman" w:hAnsi="Times New Roman" w:eastAsia="仿宋_GB2312" w:cs="Times New Roman"/>
          <w:sz w:val="32"/>
          <w:szCs w:val="32"/>
          <w:highlight w:val="none"/>
        </w:rPr>
        <w:t>产业化基地</w:t>
      </w:r>
      <w:r>
        <w:rPr>
          <w:rFonts w:hint="eastAsia" w:cs="Times New Roman"/>
          <w:sz w:val="32"/>
          <w:szCs w:val="32"/>
          <w:highlight w:val="none"/>
          <w:lang w:eastAsia="zh-CN"/>
        </w:rPr>
        <w:t>”</w:t>
      </w:r>
      <w:r>
        <w:rPr>
          <w:rFonts w:ascii="Times New Roman" w:hAnsi="Times New Roman" w:eastAsia="仿宋_GB2312" w:cs="Times New Roman"/>
          <w:sz w:val="32"/>
          <w:szCs w:val="32"/>
          <w:highlight w:val="none"/>
        </w:rPr>
        <w:t>的梯级孵化</w:t>
      </w: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链式赋能</w:t>
      </w:r>
      <w:r>
        <w:rPr>
          <w:rFonts w:ascii="Times New Roman" w:hAnsi="Times New Roman" w:eastAsia="仿宋_GB2312" w:cs="Times New Roman"/>
          <w:sz w:val="32"/>
          <w:szCs w:val="32"/>
          <w:highlight w:val="none"/>
        </w:rPr>
        <w:t>服务体系，</w:t>
      </w:r>
      <w:r>
        <w:rPr>
          <w:rFonts w:hint="eastAsia" w:ascii="Times New Roman" w:hAnsi="Times New Roman" w:cs="Times New Roman"/>
          <w:sz w:val="32"/>
          <w:szCs w:val="32"/>
          <w:highlight w:val="none"/>
          <w:lang w:val="en-US" w:eastAsia="zh-CN"/>
        </w:rPr>
        <w:t>构建历下经开区科技创新链式赋能产业发展新</w:t>
      </w:r>
      <w:r>
        <w:rPr>
          <w:rFonts w:ascii="Times New Roman" w:hAnsi="Times New Roman" w:eastAsia="仿宋_GB2312" w:cs="Times New Roman"/>
          <w:sz w:val="32"/>
          <w:szCs w:val="32"/>
          <w:highlight w:val="none"/>
        </w:rPr>
        <w:t>格局。</w:t>
      </w:r>
      <w:r>
        <w:rPr>
          <w:rFonts w:hint="eastAsia" w:ascii="Times New Roman" w:hAnsi="Times New Roman" w:cs="Times New Roman"/>
          <w:sz w:val="32"/>
          <w:szCs w:val="32"/>
          <w:highlight w:val="none"/>
          <w:lang w:val="en-US" w:eastAsia="zh-CN"/>
        </w:rPr>
        <w:t>培育和</w:t>
      </w:r>
      <w:r>
        <w:rPr>
          <w:rFonts w:ascii="Times New Roman" w:hAnsi="Times New Roman" w:eastAsia="仿宋_GB2312" w:cs="Times New Roman"/>
          <w:sz w:val="32"/>
          <w:szCs w:val="32"/>
          <w:highlight w:val="none"/>
        </w:rPr>
        <w:t>引进专业服务机构，鼓励</w:t>
      </w:r>
      <w:r>
        <w:rPr>
          <w:rFonts w:hint="eastAsia" w:ascii="Times New Roman" w:hAnsi="Times New Roman" w:cs="Times New Roman"/>
          <w:sz w:val="32"/>
          <w:szCs w:val="32"/>
          <w:highlight w:val="none"/>
          <w:lang w:val="en-US" w:eastAsia="zh-CN"/>
        </w:rPr>
        <w:t>构建基础设施</w:t>
      </w:r>
      <w:r>
        <w:rPr>
          <w:rFonts w:ascii="Times New Roman" w:hAnsi="Times New Roman" w:eastAsia="仿宋_GB2312" w:cs="Times New Roman"/>
          <w:sz w:val="32"/>
          <w:szCs w:val="32"/>
          <w:highlight w:val="none"/>
        </w:rPr>
        <w:t>算力供给、</w:t>
      </w:r>
      <w:r>
        <w:rPr>
          <w:rFonts w:hint="eastAsia" w:ascii="Times New Roman" w:hAnsi="Times New Roman" w:cs="Times New Roman"/>
          <w:sz w:val="32"/>
          <w:szCs w:val="32"/>
          <w:highlight w:val="none"/>
          <w:lang w:val="en-US" w:eastAsia="zh-CN"/>
        </w:rPr>
        <w:t>核心技术攻关、产品</w:t>
      </w:r>
      <w:r>
        <w:rPr>
          <w:rFonts w:ascii="Times New Roman" w:hAnsi="Times New Roman" w:eastAsia="仿宋_GB2312" w:cs="Times New Roman"/>
          <w:sz w:val="32"/>
          <w:szCs w:val="32"/>
          <w:highlight w:val="none"/>
        </w:rPr>
        <w:t>应用</w:t>
      </w:r>
      <w:r>
        <w:rPr>
          <w:rFonts w:hint="eastAsia" w:ascii="Times New Roman" w:hAnsi="Times New Roman" w:cs="Times New Roman"/>
          <w:sz w:val="32"/>
          <w:szCs w:val="32"/>
          <w:highlight w:val="none"/>
          <w:lang w:val="en-US" w:eastAsia="zh-CN"/>
        </w:rPr>
        <w:t>推广</w:t>
      </w:r>
      <w:r>
        <w:rPr>
          <w:rFonts w:ascii="Times New Roman" w:hAnsi="Times New Roman" w:eastAsia="仿宋_GB2312" w:cs="Times New Roman"/>
          <w:sz w:val="32"/>
          <w:szCs w:val="32"/>
          <w:highlight w:val="none"/>
        </w:rPr>
        <w:t>一体化</w:t>
      </w:r>
      <w:r>
        <w:rPr>
          <w:rFonts w:hint="eastAsia" w:ascii="Times New Roman" w:hAnsi="Times New Roman" w:cs="Times New Roman"/>
          <w:sz w:val="32"/>
          <w:szCs w:val="32"/>
          <w:highlight w:val="none"/>
          <w:lang w:val="en-US" w:eastAsia="zh-CN"/>
        </w:rPr>
        <w:t>服务平台</w:t>
      </w:r>
      <w:r>
        <w:rPr>
          <w:rFonts w:ascii="Times New Roman" w:hAnsi="Times New Roman" w:eastAsia="仿宋_GB2312" w:cs="Times New Roman"/>
          <w:sz w:val="32"/>
          <w:szCs w:val="32"/>
          <w:highlight w:val="none"/>
        </w:rPr>
        <w:t>，加速</w:t>
      </w:r>
      <w:r>
        <w:rPr>
          <w:rFonts w:hint="eastAsia" w:ascii="Times New Roman" w:hAnsi="Times New Roman" w:cs="Times New Roman"/>
          <w:sz w:val="32"/>
          <w:szCs w:val="32"/>
          <w:highlight w:val="none"/>
          <w:lang w:val="en-US" w:eastAsia="zh-CN"/>
        </w:rPr>
        <w:t>推进基础理论研究、</w:t>
      </w:r>
      <w:r>
        <w:rPr>
          <w:rFonts w:ascii="Times New Roman" w:hAnsi="Times New Roman" w:eastAsia="仿宋_GB2312" w:cs="Times New Roman"/>
          <w:sz w:val="32"/>
          <w:szCs w:val="32"/>
          <w:highlight w:val="none"/>
        </w:rPr>
        <w:t>前沿技术</w:t>
      </w:r>
      <w:r>
        <w:rPr>
          <w:rFonts w:hint="eastAsia" w:ascii="Times New Roman" w:hAnsi="Times New Roman" w:cs="Times New Roman"/>
          <w:sz w:val="32"/>
          <w:szCs w:val="32"/>
          <w:highlight w:val="none"/>
          <w:lang w:val="en-US" w:eastAsia="zh-CN"/>
        </w:rPr>
        <w:t>突破到工程化应用推广进程</w:t>
      </w:r>
      <w:r>
        <w:rPr>
          <w:rFonts w:ascii="Times New Roman" w:hAnsi="Times New Roman" w:eastAsia="仿宋_GB2312" w:cs="Times New Roman"/>
          <w:sz w:val="32"/>
          <w:szCs w:val="32"/>
          <w:highlight w:val="none"/>
        </w:rPr>
        <w:t>。</w:t>
      </w:r>
      <w:bookmarkStart w:id="101" w:name="_Toc2880"/>
      <w:bookmarkStart w:id="102" w:name="_Toc26967"/>
    </w:p>
    <w:p w14:paraId="1FE11027">
      <w:pPr>
        <w:keepNext w:val="0"/>
        <w:keepLines w:val="0"/>
        <w:widowControl/>
        <w:numPr>
          <w:ilvl w:val="0"/>
          <w:numId w:val="0"/>
        </w:numPr>
        <w:pBdr>
          <w:left w:val="none" w:color="auto" w:sz="0" w:space="0"/>
        </w:pBdr>
        <w:snapToGrid/>
        <w:ind w:firstLine="640" w:firstLineChars="0"/>
        <w:outlineLvl w:val="9"/>
        <w:rPr>
          <w:rFonts w:ascii="Times New Roman" w:hAnsi="Times New Roman" w:eastAsia="仿宋_GB2312" w:cs="Times New Roman"/>
          <w:sz w:val="32"/>
          <w:szCs w:val="32"/>
          <w:highlight w:val="none"/>
        </w:rPr>
      </w:pPr>
    </w:p>
    <w:p w14:paraId="31CFAE4E">
      <w:pPr>
        <w:keepNext w:val="0"/>
        <w:keepLines w:val="0"/>
        <w:widowControl/>
        <w:numPr>
          <w:ilvl w:val="0"/>
          <w:numId w:val="0"/>
        </w:numPr>
        <w:pBdr>
          <w:left w:val="none" w:color="auto" w:sz="0" w:space="0"/>
        </w:pBdr>
        <w:snapToGrid/>
        <w:ind w:firstLine="640" w:firstLineChars="0"/>
        <w:outlineLvl w:val="9"/>
        <w:rPr>
          <w:rFonts w:hint="eastAsia" w:ascii="Times New Roman" w:hAnsi="Times New Roman" w:eastAsia="仿宋_GB2312" w:cs="Times New Roman"/>
          <w:sz w:val="32"/>
          <w:szCs w:val="32"/>
          <w:highlight w:val="none"/>
          <w:lang w:val="en-US" w:eastAsia="zh-CN"/>
        </w:rPr>
      </w:pPr>
    </w:p>
    <w:p w14:paraId="6595DC5A">
      <w:pPr>
        <w:keepNext w:val="0"/>
        <w:keepLines w:val="0"/>
        <w:pageBreakBefore w:val="0"/>
        <w:widowControl/>
        <w:numPr>
          <w:ilvl w:val="0"/>
          <w:numId w:val="1"/>
        </w:numPr>
        <w:pBdr>
          <w:left w:val="none" w:color="auto" w:sz="0" w:space="0"/>
        </w:pBdr>
        <w:kinsoku/>
        <w:wordWrap/>
        <w:overflowPunct/>
        <w:topLinePunct w:val="0"/>
        <w:autoSpaceDE/>
        <w:autoSpaceDN/>
        <w:bidi w:val="0"/>
        <w:adjustRightInd/>
        <w:snapToGrid/>
        <w:spacing w:beforeAutospacing="0" w:afterAutospacing="0" w:line="640" w:lineRule="exact"/>
        <w:ind w:firstLine="643" w:firstLineChars="200"/>
        <w:jc w:val="both"/>
        <w:textAlignment w:val="auto"/>
        <w:outlineLvl w:val="1"/>
        <w:rPr>
          <w:rFonts w:hint="eastAsia" w:ascii="Times New Roman" w:hAnsi="Times New Roman" w:eastAsia="楷体_GB2312" w:cs="Times New Roman"/>
          <w:b/>
          <w:bCs w:val="0"/>
          <w:sz w:val="32"/>
          <w:szCs w:val="22"/>
          <w:highlight w:val="none"/>
          <w:shd w:val="clear"/>
          <w:lang w:val="en-US" w:eastAsia="zh-CN"/>
        </w:rPr>
      </w:pPr>
      <w:r>
        <w:rPr>
          <w:rFonts w:hint="eastAsia" w:ascii="Times New Roman" w:hAnsi="Times New Roman" w:eastAsia="楷体_GB2312" w:cs="Times New Roman"/>
          <w:b/>
          <w:bCs w:val="0"/>
          <w:sz w:val="32"/>
          <w:szCs w:val="22"/>
          <w:highlight w:val="none"/>
          <w:shd w:val="clear"/>
          <w:lang w:val="en-US" w:eastAsia="zh-CN"/>
        </w:rPr>
        <w:t>开放协同发展工程</w:t>
      </w:r>
      <w:bookmarkEnd w:id="101"/>
      <w:bookmarkEnd w:id="102"/>
    </w:p>
    <w:p w14:paraId="6324D549">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beforeAutospacing="0" w:afterAutospacing="0" w:line="640" w:lineRule="exact"/>
        <w:ind w:firstLine="640" w:firstLineChars="200"/>
        <w:jc w:val="both"/>
        <w:textAlignment w:val="auto"/>
        <w:outlineLvl w:val="9"/>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——构建园区协同合作体系。</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积极搭建园区</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现代医药</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产业交流平台，定期组织企业、高校、科研机构参与对接会、论坛等活动，促进各方信息互通。推动山东大学齐鲁医院等医疗机构与</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现代医药</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企业深度合作，开展临床试验、成果转化等工作；鼓励山东大学生命科学学院等高校科研力量与企业共建联合实验室，围绕生物医药前沿技术共同开展研究，实现人才培养与技术创新的协同发展。鼓励园区企业之间开展联合创新项目，特别是围绕</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现代医药产业、电子信息产业</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、未来产业等核心技术领域，通过组建产业联盟、技术联合体等形式，整合各自优势资源，进行关键技术攻关、产品研发与应用推广，提升整个产业的技术水平和市场竞争力。</w:t>
      </w:r>
    </w:p>
    <w:p w14:paraId="2F1CF122">
      <w:pPr>
        <w:keepNext w:val="0"/>
        <w:keepLines w:val="0"/>
        <w:pageBreakBefore w:val="0"/>
        <w:widowControl/>
        <w:numPr>
          <w:ilvl w:val="0"/>
          <w:numId w:val="0"/>
        </w:numPr>
        <w:pBdr>
          <w:left w:val="none" w:color="auto" w:sz="0" w:space="0"/>
        </w:pBdr>
        <w:kinsoku/>
        <w:wordWrap/>
        <w:overflowPunct/>
        <w:topLinePunct w:val="0"/>
        <w:autoSpaceDE/>
        <w:autoSpaceDN/>
        <w:bidi w:val="0"/>
        <w:adjustRightInd/>
        <w:snapToGrid/>
        <w:spacing w:beforeAutospacing="0" w:afterAutospacing="0" w:line="640" w:lineRule="exact"/>
        <w:ind w:firstLine="640" w:firstLineChars="0"/>
        <w:jc w:val="both"/>
        <w:textAlignment w:val="auto"/>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——拓展区域间合作网络。</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积极主动与上海张江、苏州工业园等国内</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现代医药</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产业发展领先的地区建立友好合作关系，通过互派交流团队方式引进先进的研发模式、管理经验以及优质项目。加强与</w:t>
      </w:r>
      <w:r>
        <w:rPr>
          <w:rFonts w:hint="default" w:ascii="Times New Roman" w:hAnsi="Times New Roman" w:eastAsia="仿宋_GB2312"/>
          <w:color w:val="auto"/>
          <w:highlight w:val="none"/>
          <w:shd w:val="clear" w:fill="auto"/>
        </w:rPr>
        <w:t>京津冀</w:t>
      </w:r>
      <w:r>
        <w:rPr>
          <w:rFonts w:hint="default" w:ascii="Times New Roman" w:hAnsi="Times New Roman" w:eastAsia="仿宋_GB2312"/>
          <w:color w:val="auto"/>
          <w:highlight w:val="none"/>
          <w:shd w:val="clear" w:fill="auto"/>
          <w:lang w:eastAsia="zh-CN"/>
        </w:rPr>
        <w:t>、</w:t>
      </w:r>
      <w:r>
        <w:rPr>
          <w:rFonts w:hint="default" w:ascii="Times New Roman" w:hAnsi="Times New Roman" w:eastAsia="仿宋_GB2312"/>
          <w:color w:val="auto"/>
          <w:highlight w:val="none"/>
          <w:shd w:val="clear" w:fill="auto"/>
          <w:lang w:val="en-US" w:eastAsia="zh-CN"/>
        </w:rPr>
        <w:t>长三角</w:t>
      </w:r>
      <w:r>
        <w:rPr>
          <w:rFonts w:hint="default" w:ascii="Times New Roman" w:hAnsi="Times New Roman" w:eastAsia="仿宋_GB2312"/>
          <w:color w:val="auto"/>
          <w:highlight w:val="none"/>
          <w:shd w:val="clear" w:fill="auto"/>
        </w:rPr>
        <w:t>地区</w:t>
      </w:r>
      <w:r>
        <w:rPr>
          <w:rFonts w:hint="eastAsia" w:ascii="Times New Roman" w:hAnsi="Times New Roman"/>
          <w:color w:val="auto"/>
          <w:highlight w:val="none"/>
          <w:shd w:val="clear" w:fill="auto"/>
          <w:lang w:val="en-US" w:eastAsia="zh-CN"/>
        </w:rPr>
        <w:t>电子信息</w:t>
      </w:r>
      <w:r>
        <w:rPr>
          <w:rFonts w:hint="default" w:ascii="Times New Roman" w:hAnsi="Times New Roman" w:eastAsia="仿宋_GB2312"/>
          <w:color w:val="auto"/>
          <w:highlight w:val="none"/>
          <w:shd w:val="clear" w:fill="auto"/>
        </w:rPr>
        <w:t>产业集群</w:t>
      </w:r>
      <w:r>
        <w:rPr>
          <w:rFonts w:hint="default" w:ascii="Times New Roman" w:hAnsi="Times New Roman" w:eastAsia="仿宋_GB2312"/>
          <w:color w:val="auto"/>
          <w:highlight w:val="none"/>
          <w:shd w:val="clear" w:fill="auto"/>
          <w:lang w:val="en-US" w:eastAsia="zh-CN"/>
        </w:rPr>
        <w:t>协同联动</w:t>
      </w:r>
      <w:r>
        <w:rPr>
          <w:rFonts w:hint="default" w:ascii="Times New Roman" w:hAnsi="Times New Roman" w:eastAsia="仿宋_GB2312"/>
          <w:color w:val="auto"/>
          <w:highlight w:val="none"/>
          <w:shd w:val="clear" w:fill="auto"/>
        </w:rPr>
        <w:t>，充分借助京津冀地区在政策资源汇聚、科研力量雄厚以及产业基础扎实等方面的优势，通过资源共享、项目合作等举措，实现优势互补，共同推动相关产业向更高水平迈进</w:t>
      </w:r>
      <w:r>
        <w:rPr>
          <w:rFonts w:hint="default" w:ascii="Times New Roman" w:hAnsi="Times New Roman" w:eastAsia="仿宋_GB2312"/>
          <w:color w:val="auto"/>
          <w:highlight w:val="none"/>
          <w:shd w:val="clear" w:fill="auto"/>
          <w:lang w:eastAsia="zh-CN"/>
        </w:rPr>
        <w:t>，</w:t>
      </w:r>
      <w:r>
        <w:rPr>
          <w:rFonts w:hint="default" w:ascii="Times New Roman" w:hAnsi="Times New Roman" w:eastAsia="仿宋_GB2312"/>
          <w:color w:val="auto"/>
          <w:highlight w:val="none"/>
          <w:shd w:val="clear" w:fill="auto"/>
        </w:rPr>
        <w:t>依托长三角地区活跃的市场氛围、丰富的人才储备以及完善的产业链条，开展多维度合作交流，促进创新要素的高效流动，携手打造更具竞争力的产业生态。</w:t>
      </w:r>
      <w:r>
        <w:rPr>
          <w:rFonts w:hint="eastAsia" w:ascii="Times New Roman" w:hAnsi="Times New Roman"/>
          <w:color w:val="auto"/>
          <w:highlight w:val="none"/>
          <w:shd w:val="clear" w:fill="auto"/>
          <w:lang w:val="en-US" w:eastAsia="zh-CN"/>
        </w:rPr>
        <w:t>充分发挥</w:t>
      </w:r>
      <w:r>
        <w:rPr>
          <w:rFonts w:hint="default" w:ascii="Times New Roman" w:hAnsi="Times New Roman" w:eastAsia="仿宋_GB2312"/>
          <w:color w:val="auto"/>
          <w:highlight w:val="none"/>
          <w:shd w:val="clear" w:fill="auto"/>
        </w:rPr>
        <w:t>自贸试验区济南片区历下区块</w:t>
      </w:r>
      <w:r>
        <w:rPr>
          <w:rFonts w:hint="eastAsia" w:ascii="Times New Roman" w:hAnsi="Times New Roman"/>
          <w:color w:val="auto"/>
          <w:highlight w:val="none"/>
          <w:shd w:val="clear" w:fill="auto"/>
          <w:lang w:val="en-US" w:eastAsia="zh-CN"/>
        </w:rPr>
        <w:t>与历下经开区的叠加优势，</w:t>
      </w:r>
      <w:r>
        <w:rPr>
          <w:rFonts w:hint="default" w:ascii="Times New Roman" w:hAnsi="Times New Roman" w:eastAsia="仿宋_GB2312"/>
          <w:color w:val="auto"/>
          <w:highlight w:val="none"/>
          <w:shd w:val="clear" w:fill="auto"/>
        </w:rPr>
        <w:t>积极与粤港澳大湾区未来产业集群展开协同联动，借助粤港澳大湾区独特的区位优势、高度开放的国际化环境以及强大的创新驱动能力，深化产业对接，探索协同发展新路径，助力</w:t>
      </w:r>
      <w:r>
        <w:rPr>
          <w:rFonts w:hint="default" w:ascii="Times New Roman" w:hAnsi="Times New Roman" w:eastAsia="仿宋_GB2312"/>
          <w:color w:val="auto"/>
          <w:highlight w:val="none"/>
          <w:shd w:val="clear" w:fill="auto"/>
          <w:lang w:val="en-US" w:eastAsia="zh-CN"/>
        </w:rPr>
        <w:t>历下经开区未来</w:t>
      </w:r>
      <w:r>
        <w:rPr>
          <w:rFonts w:hint="default" w:ascii="Times New Roman" w:hAnsi="Times New Roman" w:eastAsia="仿宋_GB2312"/>
          <w:color w:val="auto"/>
          <w:highlight w:val="none"/>
          <w:shd w:val="clear" w:fill="auto"/>
        </w:rPr>
        <w:t>产业集群实现高质量、跨越式发展</w:t>
      </w:r>
      <w:r>
        <w:rPr>
          <w:rFonts w:hint="default" w:ascii="Times New Roman" w:hAnsi="Times New Roman" w:eastAsia="仿宋_GB2312"/>
          <w:color w:val="auto"/>
          <w:highlight w:val="none"/>
          <w:shd w:val="clear" w:fill="auto"/>
          <w:lang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融入全国性的未来产业大循环，拓展产业发展空间，提升历下经开区在全国产业版图中的地位。</w:t>
      </w:r>
    </w:p>
    <w:p w14:paraId="05A80798">
      <w:pPr>
        <w:keepNext w:val="0"/>
        <w:keepLines w:val="0"/>
        <w:pageBreakBefore w:val="0"/>
        <w:widowControl/>
        <w:numPr>
          <w:ilvl w:val="0"/>
          <w:numId w:val="0"/>
        </w:numPr>
        <w:pBdr>
          <w:left w:val="none" w:color="auto" w:sz="0" w:space="0"/>
        </w:pBdr>
        <w:kinsoku/>
        <w:wordWrap/>
        <w:overflowPunct/>
        <w:autoSpaceDE/>
        <w:autoSpaceDN/>
        <w:bidi w:val="0"/>
        <w:adjustRightInd/>
        <w:snapToGrid/>
        <w:spacing w:beforeAutospacing="0" w:afterAutospacing="0" w:line="640" w:lineRule="exact"/>
        <w:ind w:left="0" w:leftChars="0" w:firstLine="640" w:firstLineChars="200"/>
        <w:jc w:val="left"/>
        <w:rPr>
          <w:rFonts w:hint="eastAsia" w:cs="Times New Roman"/>
          <w:b w:val="0"/>
          <w:bCs w:val="0"/>
          <w:i w:val="0"/>
          <w:iCs w:val="0"/>
          <w:caps w:val="0"/>
          <w:color w:val="auto"/>
          <w:spacing w:val="0"/>
          <w:sz w:val="32"/>
          <w:szCs w:val="32"/>
          <w:highlight w:val="none"/>
          <w:shd w:val="clear" w:fill="auto"/>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——深化国际合作交流。</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支持历下区定期组织</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历下经开区</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内企业积极</w:t>
      </w:r>
      <w:r>
        <w:rPr>
          <w:rFonts w:hint="eastAsia" w:cs="Times New Roman"/>
          <w:b w:val="0"/>
          <w:bCs w:val="0"/>
          <w:i w:val="0"/>
          <w:iCs w:val="0"/>
          <w:caps w:val="0"/>
          <w:color w:val="auto"/>
          <w:spacing w:val="0"/>
          <w:sz w:val="32"/>
          <w:szCs w:val="32"/>
          <w:highlight w:val="none"/>
          <w:shd w:val="clear" w:fill="auto"/>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走出去</w:t>
      </w:r>
      <w:r>
        <w:rPr>
          <w:rFonts w:hint="eastAsia" w:cs="Times New Roman"/>
          <w:b w:val="0"/>
          <w:bCs w:val="0"/>
          <w:i w:val="0"/>
          <w:iCs w:val="0"/>
          <w:caps w:val="0"/>
          <w:color w:val="auto"/>
          <w:spacing w:val="0"/>
          <w:sz w:val="32"/>
          <w:szCs w:val="32"/>
          <w:highlight w:val="none"/>
          <w:shd w:val="clear" w:fill="auto"/>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通过参与各类国际展会、高规格学术会议等多元平台，全方位展示自身的核心技术优势、创新研发成果，在国际交流互动中精准对接优质资源，有效寻求契合的国际合作机会，为历下经开区乃至整个地区的外向型经济发展注入强劲动力。积极引进国外知名</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现代</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医药、</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电子信息</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、未来产业</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领域</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企业、科研机构在历下经开区设立研发中心或分支机构，鼓励园区企业与国外机构开展联合研发、技术转移、人才培养等合作项目，筹划举办会议、会展、赛事等活动，吸引掌握先进技术、管理经验丰富的高端人才，</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稳步提升</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历下经开区产业科技创新</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名片</w:t>
      </w:r>
      <w:r>
        <w:rPr>
          <w:rFonts w:hint="eastAsia" w:ascii="Times New Roman" w:hAnsi="Times New Roman" w:cs="Times New Roman"/>
          <w:b w:val="0"/>
          <w:bCs w:val="0"/>
          <w:i w:val="0"/>
          <w:iCs w:val="0"/>
          <w:caps w:val="0"/>
          <w:color w:val="auto"/>
          <w:spacing w:val="0"/>
          <w:sz w:val="32"/>
          <w:szCs w:val="32"/>
          <w:highlight w:val="none"/>
          <w:shd w:val="clear" w:fill="auto"/>
          <w:lang w:val="en-US" w:eastAsia="zh-CN"/>
        </w:rPr>
        <w:t>”</w:t>
      </w:r>
      <w:r>
        <w:rPr>
          <w:rFonts w:hint="default" w:ascii="Times New Roman" w:hAnsi="Times New Roman" w:eastAsia="仿宋_GB2312" w:cs="Times New Roman"/>
          <w:b w:val="0"/>
          <w:bCs w:val="0"/>
          <w:i w:val="0"/>
          <w:iCs w:val="0"/>
          <w:caps w:val="0"/>
          <w:color w:val="auto"/>
          <w:spacing w:val="0"/>
          <w:sz w:val="32"/>
          <w:szCs w:val="32"/>
          <w:highlight w:val="none"/>
          <w:shd w:val="clear" w:fill="auto"/>
          <w:lang w:val="en-US" w:eastAsia="zh-CN"/>
        </w:rPr>
        <w:t>的国际影响力。</w:t>
      </w:r>
      <w:bookmarkStart w:id="103" w:name="_Toc29920"/>
      <w:bookmarkStart w:id="104" w:name="_Toc30889"/>
      <w:r>
        <w:rPr>
          <w:rFonts w:hint="eastAsia" w:cs="Times New Roman"/>
          <w:b w:val="0"/>
          <w:bCs w:val="0"/>
          <w:i w:val="0"/>
          <w:iCs w:val="0"/>
          <w:caps w:val="0"/>
          <w:color w:val="auto"/>
          <w:spacing w:val="0"/>
          <w:sz w:val="32"/>
          <w:szCs w:val="32"/>
          <w:highlight w:val="none"/>
          <w:shd w:val="clear" w:fill="auto"/>
          <w:lang w:val="en-US" w:eastAsia="zh-CN"/>
        </w:rPr>
        <w:t xml:space="preserve"> </w:t>
      </w:r>
    </w:p>
    <w:p w14:paraId="2062E70C">
      <w:pPr>
        <w:keepNext w:val="0"/>
        <w:keepLines w:val="0"/>
        <w:pageBreakBefore w:val="0"/>
        <w:widowControl/>
        <w:numPr>
          <w:ilvl w:val="0"/>
          <w:numId w:val="0"/>
        </w:numPr>
        <w:pBdr>
          <w:left w:val="none" w:color="auto" w:sz="0" w:space="0"/>
        </w:pBdr>
        <w:kinsoku/>
        <w:wordWrap/>
        <w:overflowPunct/>
        <w:autoSpaceDE/>
        <w:autoSpaceDN/>
        <w:bidi w:val="0"/>
        <w:adjustRightInd/>
        <w:snapToGrid/>
        <w:spacing w:beforeAutospacing="0" w:afterAutospacing="0" w:line="640" w:lineRule="exact"/>
        <w:ind w:left="0" w:leftChars="0" w:firstLine="643" w:firstLineChars="200"/>
        <w:jc w:val="left"/>
        <w:rPr>
          <w:rFonts w:hint="eastAsia" w:ascii="Times New Roman" w:hAnsi="Times New Roman" w:eastAsia="楷体_GB2312" w:cs="Times New Roman"/>
          <w:b/>
          <w:bCs w:val="0"/>
          <w:sz w:val="32"/>
          <w:szCs w:val="22"/>
          <w:highlight w:val="none"/>
          <w:shd w:val="clear"/>
          <w:lang w:val="en-US" w:eastAsia="zh-CN"/>
        </w:rPr>
      </w:pPr>
    </w:p>
    <w:p w14:paraId="272E0B81">
      <w:pPr>
        <w:keepNext w:val="0"/>
        <w:keepLines w:val="0"/>
        <w:pageBreakBefore w:val="0"/>
        <w:widowControl/>
        <w:numPr>
          <w:ilvl w:val="0"/>
          <w:numId w:val="0"/>
        </w:numPr>
        <w:pBdr>
          <w:left w:val="none" w:color="auto" w:sz="0" w:space="0"/>
        </w:pBdr>
        <w:kinsoku/>
        <w:wordWrap/>
        <w:overflowPunct/>
        <w:autoSpaceDE/>
        <w:autoSpaceDN/>
        <w:bidi w:val="0"/>
        <w:adjustRightInd/>
        <w:snapToGrid/>
        <w:spacing w:beforeAutospacing="0" w:afterAutospacing="0" w:line="640" w:lineRule="exact"/>
        <w:ind w:left="0" w:leftChars="0" w:firstLine="643" w:firstLineChars="200"/>
        <w:jc w:val="left"/>
        <w:rPr>
          <w:rFonts w:hint="eastAsia" w:ascii="Times New Roman" w:hAnsi="Times New Roman" w:eastAsia="楷体_GB2312" w:cs="Times New Roman"/>
          <w:b/>
          <w:bCs w:val="0"/>
          <w:sz w:val="32"/>
          <w:szCs w:val="22"/>
          <w:highlight w:val="none"/>
          <w:shd w:val="clear"/>
          <w:lang w:val="en-US" w:eastAsia="zh-CN"/>
        </w:rPr>
      </w:pPr>
    </w:p>
    <w:p w14:paraId="635D901A">
      <w:pPr>
        <w:keepNext w:val="0"/>
        <w:keepLines w:val="0"/>
        <w:pageBreakBefore w:val="0"/>
        <w:widowControl/>
        <w:numPr>
          <w:ilvl w:val="0"/>
          <w:numId w:val="0"/>
        </w:numPr>
        <w:pBdr>
          <w:left w:val="none" w:color="auto" w:sz="0" w:space="0"/>
        </w:pBdr>
        <w:kinsoku/>
        <w:wordWrap/>
        <w:overflowPunct/>
        <w:autoSpaceDE/>
        <w:autoSpaceDN/>
        <w:bidi w:val="0"/>
        <w:adjustRightInd/>
        <w:snapToGrid/>
        <w:spacing w:beforeAutospacing="0" w:afterAutospacing="0" w:line="640" w:lineRule="exact"/>
        <w:ind w:left="0" w:leftChars="0" w:firstLine="643" w:firstLineChars="200"/>
        <w:jc w:val="left"/>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楷体_GB2312" w:cs="Times New Roman"/>
          <w:b/>
          <w:bCs w:val="0"/>
          <w:sz w:val="32"/>
          <w:szCs w:val="22"/>
          <w:highlight w:val="none"/>
          <w:shd w:val="clear"/>
          <w:lang w:val="en-US" w:eastAsia="zh-CN"/>
        </w:rPr>
        <w:t>（六）产业人才引育工程</w:t>
      </w:r>
      <w:bookmarkEnd w:id="103"/>
      <w:bookmarkEnd w:id="104"/>
    </w:p>
    <w:p w14:paraId="1BAF2B97">
      <w:pPr>
        <w:keepNext w:val="0"/>
        <w:keepLines w:val="0"/>
        <w:pageBreakBefore w:val="0"/>
        <w:widowControl/>
        <w:numPr>
          <w:ilvl w:val="0"/>
          <w:numId w:val="0"/>
        </w:numPr>
        <w:pBdr>
          <w:left w:val="none" w:color="auto" w:sz="0" w:space="0"/>
        </w:pBdr>
        <w:kinsoku/>
        <w:wordWrap/>
        <w:overflowPunct/>
        <w:autoSpaceDE/>
        <w:autoSpaceDN/>
        <w:bidi w:val="0"/>
        <w:adjustRightInd/>
        <w:snapToGrid/>
        <w:spacing w:beforeAutospacing="0" w:afterAutospacing="0" w:line="640" w:lineRule="exact"/>
        <w:ind w:left="0" w:leftChars="0" w:firstLine="640" w:firstLineChars="200"/>
        <w:jc w:val="left"/>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大力实施人才强</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区</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战略，完善有利于引聚人才的体制机制与政策环境，培育引进高素质产业人才，推动项目引才、事业聚才、待遇留才，强化产业发展智力支撑。</w:t>
      </w:r>
    </w:p>
    <w:p w14:paraId="6EDD6ED4">
      <w:pPr>
        <w:widowControl/>
        <w:numPr>
          <w:ilvl w:val="0"/>
          <w:numId w:val="0"/>
        </w:numPr>
        <w:pBdr>
          <w:left w:val="none" w:color="auto" w:sz="0" w:space="0"/>
        </w:pBdr>
        <w:spacing w:line="640" w:lineRule="exact"/>
        <w:ind w:firstLine="640" w:firstLineChars="0"/>
        <w:jc w:val="both"/>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——精准引进高层次人才团队。</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探索绘制特色产业人才地图，针对性引进和利用适应历下区发展需要的高层次人才和创新型队伍。发挥龙头企业引领作用，围绕</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现代</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医药、</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电子信息</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脑机接口</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智能机器人</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生成式人工智能</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等，加快院士、泰山学者等高端科技人才的引进，突出</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高精尖</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人才需求导向，构建高层次人才团队引进模式</w:t>
      </w:r>
    </w:p>
    <w:p w14:paraId="4163D052">
      <w:pPr>
        <w:widowControl/>
        <w:numPr>
          <w:ilvl w:val="0"/>
          <w:numId w:val="0"/>
        </w:numPr>
        <w:pBdr>
          <w:left w:val="none" w:color="auto" w:sz="0" w:space="0"/>
        </w:pBdr>
        <w:spacing w:line="640" w:lineRule="exact"/>
        <w:ind w:firstLine="640" w:firstLineChars="0"/>
        <w:jc w:val="both"/>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——打造高素质企业家队伍。</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组织开展战略管理、创新思维、数字化转型等专题培训和学习考察活动，促进企业家拓宽视野、更新理念和提升能力，引导民营企业由家族式、传统管理模式向现代企业制度转变。加强对青年创业者的扶持，提供创业孵化、导师辅导等资源，帮助其快速成长，为企业家队伍注入新鲜血液。着力打造具有国际视野、结构梯次合理、主动引领产业创新变革的优秀企业家队伍。</w:t>
      </w:r>
    </w:p>
    <w:p w14:paraId="05D94DE4">
      <w:pPr>
        <w:rPr>
          <w:rFonts w:hint="eastAsia" w:ascii="Times New Roman" w:hAnsi="Times New Roman" w:cs="Times New Roman"/>
          <w:b w:val="0"/>
          <w:highlight w:val="none"/>
          <w:lang w:val="en-US" w:eastAsia="zh-CN"/>
        </w:rPr>
      </w:pPr>
      <w:r>
        <w:rPr>
          <w:rFonts w:hint="eastAsia" w:ascii="Times New Roman" w:hAnsi="Times New Roman" w:eastAsia="黑体" w:cs="Times New Roman"/>
          <w:b w:val="0"/>
          <w:bCs/>
          <w:i w:val="0"/>
          <w:iCs w:val="0"/>
          <w:caps w:val="0"/>
          <w:spacing w:val="0"/>
          <w:sz w:val="32"/>
          <w:szCs w:val="32"/>
          <w:highlight w:val="none"/>
          <w:shd w:val="clear"/>
          <w:lang w:val="en-US" w:eastAsia="zh-CN" w:bidi="ar"/>
        </w:rPr>
        <w:t>——塑造人才发展良好环境。</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牢固确立人才引领发展战略地位，持续推进人才政策迭代升级，落实好</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海右名家</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海右</w:t>
      </w:r>
      <w:r>
        <w:rPr>
          <w:rFonts w:hint="eastAsia" w:ascii="Times New Roman" w:hAnsi="Times New Roman" w:cs="Times New Roman"/>
          <w:b w:val="0"/>
          <w:bCs w:val="0"/>
          <w:i w:val="0"/>
          <w:iCs w:val="0"/>
          <w:caps w:val="0"/>
          <w:color w:val="222222"/>
          <w:spacing w:val="0"/>
          <w:sz w:val="32"/>
          <w:szCs w:val="32"/>
          <w:highlight w:val="none"/>
          <w:shd w:val="clear" w:fill="FFFFFF"/>
          <w:lang w:val="en-US" w:eastAsia="zh-CN"/>
        </w:rPr>
        <w:t>菁英”</w:t>
      </w:r>
      <w:r>
        <w:rPr>
          <w:rFonts w:hint="eastAsia" w:ascii="Times New Roman" w:hAnsi="Times New Roman" w:eastAsia="仿宋_GB2312" w:cs="仿宋_GB2312"/>
          <w:b w:val="0"/>
          <w:bCs w:val="0"/>
          <w:color w:val="000000"/>
          <w:sz w:val="32"/>
          <w:szCs w:val="32"/>
          <w:highlight w:val="none"/>
          <w:lang w:val="en-US" w:eastAsia="zh-CN"/>
        </w:rPr>
        <w:t>等海右系列重点人才工程</w:t>
      </w:r>
      <w:r>
        <w:rPr>
          <w:rFonts w:hint="default" w:ascii="Times New Roman" w:hAnsi="Times New Roman" w:eastAsia="仿宋_GB2312" w:cs="Times New Roman"/>
          <w:b w:val="0"/>
          <w:bCs w:val="0"/>
          <w:i w:val="0"/>
          <w:iCs w:val="0"/>
          <w:caps w:val="0"/>
          <w:color w:val="222222"/>
          <w:spacing w:val="0"/>
          <w:sz w:val="32"/>
          <w:szCs w:val="32"/>
          <w:highlight w:val="none"/>
          <w:shd w:val="clear" w:fill="FFFFFF"/>
          <w:lang w:val="en-US" w:eastAsia="zh-CN"/>
        </w:rPr>
        <w:t>，持续壮大人才总量、扩大人才流量、提升人才质量。加大人才引进后全方位扶持力度，加强人才公寓建设，以编制、用房、教育医疗、社会保障、创业资助、融资渠道、分配激励等方面为突破口，健全人才服务管理体系，确保人才引得进、留得住。</w:t>
      </w:r>
      <w:bookmarkStart w:id="105" w:name="_Toc9453"/>
      <w:bookmarkStart w:id="106" w:name="_Toc7705"/>
    </w:p>
    <w:p w14:paraId="1BC69024">
      <w:pPr>
        <w:pStyle w:val="2"/>
        <w:keepNext/>
        <w:keepLines/>
        <w:widowControl/>
        <w:snapToGrid/>
        <w:ind w:firstLine="643" w:firstLineChars="0"/>
        <w:rPr>
          <w:rFonts w:hint="eastAsia" w:ascii="Times New Roman" w:hAnsi="Times New Roman" w:eastAsia="黑体" w:cs="Times New Roman"/>
          <w:b w:val="0"/>
          <w:bCs/>
          <w:szCs w:val="36"/>
          <w:highlight w:val="none"/>
          <w:lang w:val="en-US" w:eastAsia="zh-CN"/>
        </w:rPr>
      </w:pPr>
      <w:r>
        <w:rPr>
          <w:rFonts w:hint="eastAsia" w:ascii="Times New Roman" w:hAnsi="Times New Roman" w:cs="Times New Roman"/>
          <w:b w:val="0"/>
          <w:highlight w:val="none"/>
          <w:lang w:val="en-US" w:eastAsia="zh-CN"/>
        </w:rPr>
        <w:t>八</w:t>
      </w:r>
      <w:r>
        <w:rPr>
          <w:rFonts w:hint="eastAsia" w:ascii="Times New Roman" w:hAnsi="Times New Roman" w:cs="Times New Roman"/>
          <w:b w:val="0"/>
          <w:bCs/>
          <w:highlight w:val="none"/>
        </w:rPr>
        <w:t>、</w:t>
      </w:r>
      <w:bookmarkEnd w:id="105"/>
      <w:bookmarkStart w:id="107" w:name="_Toc4357"/>
      <w:r>
        <w:rPr>
          <w:rFonts w:hint="eastAsia" w:ascii="Times New Roman" w:hAnsi="Times New Roman" w:cs="Times New Roman"/>
          <w:b w:val="0"/>
          <w:highlight w:val="none"/>
          <w:lang w:val="en-US" w:eastAsia="zh-CN"/>
        </w:rPr>
        <w:t>保障措施</w:t>
      </w:r>
      <w:bookmarkEnd w:id="106"/>
      <w:bookmarkEnd w:id="107"/>
      <w:bookmarkStart w:id="108" w:name="_Toc5142"/>
      <w:bookmarkStart w:id="109" w:name="_Toc30223"/>
    </w:p>
    <w:p w14:paraId="16B34FC9">
      <w:pPr>
        <w:keepNext w:val="0"/>
        <w:keepLines w:val="0"/>
        <w:pageBreakBefore w:val="0"/>
        <w:widowControl/>
        <w:kinsoku/>
        <w:wordWrap/>
        <w:overflowPunct/>
        <w:topLinePunct w:val="0"/>
        <w:autoSpaceDE/>
        <w:autoSpaceDN/>
        <w:bidi w:val="0"/>
        <w:adjustRightInd/>
        <w:snapToGrid/>
        <w:spacing w:line="240" w:lineRule="auto"/>
        <w:textAlignment w:val="auto"/>
        <w:outlineLvl w:val="1"/>
        <w:rPr>
          <w:rFonts w:hint="eastAsia" w:ascii="Times New Roman" w:hAnsi="Times New Roman"/>
          <w:highlight w:val="none"/>
          <w:lang w:val="en-US" w:eastAsia="zh-CN"/>
        </w:rPr>
      </w:pPr>
      <w:r>
        <w:rPr>
          <w:rFonts w:hint="eastAsia" w:ascii="Times New Roman" w:hAnsi="Times New Roman" w:eastAsia="楷体_GB2312" w:cs="Times New Roman"/>
          <w:b/>
          <w:bCs w:val="0"/>
          <w:szCs w:val="22"/>
          <w:highlight w:val="none"/>
          <w:lang w:val="en-US" w:eastAsia="zh-CN"/>
        </w:rPr>
        <w:t>（一）加强组织机构设置</w:t>
      </w:r>
      <w:bookmarkEnd w:id="108"/>
      <w:bookmarkEnd w:id="109"/>
    </w:p>
    <w:p w14:paraId="0B46799C">
      <w:pPr>
        <w:keepNext w:val="0"/>
        <w:keepLines w:val="0"/>
        <w:pageBreakBefore w:val="0"/>
        <w:widowControl/>
        <w:kinsoku/>
        <w:wordWrap/>
        <w:overflowPunct/>
        <w:topLinePunct w:val="0"/>
        <w:autoSpaceDE/>
        <w:autoSpaceDN/>
        <w:bidi w:val="0"/>
        <w:adjustRightInd/>
        <w:snapToGrid/>
        <w:spacing w:line="640" w:lineRule="exact"/>
        <w:textAlignment w:val="auto"/>
        <w:outlineLvl w:val="9"/>
        <w:rPr>
          <w:rFonts w:hint="default" w:ascii="Times New Roman" w:hAnsi="Times New Roman"/>
          <w:highlight w:val="none"/>
          <w:lang w:val="en-US" w:eastAsia="zh-CN"/>
        </w:rPr>
      </w:pPr>
      <w:r>
        <w:rPr>
          <w:rFonts w:hint="default" w:ascii="Times New Roman" w:hAnsi="Times New Roman"/>
          <w:highlight w:val="none"/>
          <w:lang w:val="en-US" w:eastAsia="zh-CN"/>
        </w:rPr>
        <w:t>由历下区统筹“现代医药产业、电子信息产业”</w:t>
      </w:r>
      <w:r>
        <w:rPr>
          <w:rFonts w:hint="default"/>
          <w:highlight w:val="none"/>
          <w:lang w:val="en-US" w:eastAsia="zh-CN"/>
        </w:rPr>
        <w:t>两</w:t>
      </w:r>
      <w:r>
        <w:rPr>
          <w:rFonts w:hint="default" w:ascii="Times New Roman" w:hAnsi="Times New Roman"/>
          <w:highlight w:val="none"/>
          <w:lang w:val="en-US" w:eastAsia="zh-CN"/>
        </w:rPr>
        <w:t>条标志性产业链发展规划实施、政策供给、项目落地等重大事项，协调解决</w:t>
      </w:r>
      <w:r>
        <w:rPr>
          <w:rFonts w:hint="default" w:ascii="Times New Roman" w:hAnsi="Times New Roman" w:cs="Times New Roman"/>
          <w:b w:val="0"/>
          <w:bCs w:val="0"/>
          <w:i w:val="0"/>
          <w:iCs w:val="0"/>
          <w:caps w:val="0"/>
          <w:spacing w:val="0"/>
          <w:sz w:val="32"/>
          <w:szCs w:val="32"/>
          <w:highlight w:val="none"/>
          <w:shd w:val="clear"/>
          <w:lang w:val="en-US" w:eastAsia="zh-CN"/>
        </w:rPr>
        <w:t>脑机接口、智能机器人、生成式人工智能未来</w:t>
      </w:r>
      <w:r>
        <w:rPr>
          <w:rFonts w:hint="default" w:ascii="Times New Roman" w:hAnsi="Times New Roman"/>
          <w:highlight w:val="none"/>
          <w:lang w:val="en-US" w:eastAsia="zh-CN"/>
        </w:rPr>
        <w:t>产业</w:t>
      </w:r>
      <w:r>
        <w:rPr>
          <w:rFonts w:hint="default"/>
          <w:highlight w:val="none"/>
          <w:lang w:val="en-US" w:eastAsia="zh-CN"/>
        </w:rPr>
        <w:t>三</w:t>
      </w:r>
      <w:r>
        <w:rPr>
          <w:rFonts w:hint="default" w:ascii="Times New Roman" w:hAnsi="Times New Roman"/>
          <w:highlight w:val="none"/>
          <w:lang w:val="en-US" w:eastAsia="zh-CN"/>
        </w:rPr>
        <w:t>大方向融合发展中的瓶颈问题。各有关部门根据职责分工，制订产业建设的具体推进方案，强化资源要素保障，加强协同配合，明确年度任务清单，抓好工作落实。成立历下经开区管委会，负责园区行政管理、产业规划落地、企业服务和基础设施建设等工作。组建产业专家咨询委员会，对发展方向、重大项目评估等提供指导咨询。</w:t>
      </w:r>
    </w:p>
    <w:p w14:paraId="7AEBD9B8">
      <w:pPr>
        <w:pStyle w:val="3"/>
        <w:rPr>
          <w:rFonts w:hint="eastAsia" w:ascii="Times New Roman" w:hAnsi="Times New Roman" w:cs="Times New Roman"/>
          <w:highlight w:val="none"/>
          <w:lang w:val="en-US" w:eastAsia="zh-CN"/>
        </w:rPr>
      </w:pPr>
      <w:bookmarkStart w:id="110" w:name="_Toc12633"/>
      <w:bookmarkStart w:id="111" w:name="_Toc13267"/>
      <w:r>
        <w:rPr>
          <w:rFonts w:hint="eastAsia" w:ascii="Times New Roman" w:hAnsi="Times New Roman" w:cs="Times New Roman"/>
          <w:highlight w:val="none"/>
          <w:lang w:val="en-US" w:eastAsia="zh-CN"/>
        </w:rPr>
        <w:t>（二）强化体制机制建设</w:t>
      </w:r>
      <w:bookmarkEnd w:id="110"/>
      <w:bookmarkEnd w:id="111"/>
    </w:p>
    <w:p w14:paraId="6B5B8A25">
      <w:pPr>
        <w:keepNext w:val="0"/>
        <w:keepLines w:val="0"/>
        <w:pageBreakBefore w:val="0"/>
        <w:widowControl/>
        <w:kinsoku/>
        <w:wordWrap/>
        <w:overflowPunct/>
        <w:topLinePunct w:val="0"/>
        <w:autoSpaceDE/>
        <w:autoSpaceDN/>
        <w:bidi w:val="0"/>
        <w:adjustRightInd/>
        <w:snapToGrid/>
        <w:spacing w:line="640" w:lineRule="exact"/>
        <w:textAlignment w:val="auto"/>
        <w:outlineLvl w:val="9"/>
        <w:rPr>
          <w:rFonts w:ascii="Times New Roman" w:hAnsi="Times New Roman" w:eastAsia="仿宋_GB2312" w:cs="Times New Roman"/>
          <w:sz w:val="32"/>
          <w:szCs w:val="32"/>
          <w:highlight w:val="none"/>
        </w:rPr>
      </w:pPr>
      <w:r>
        <w:rPr>
          <w:rFonts w:hint="default" w:ascii="Times New Roman" w:hAnsi="Times New Roman" w:cs="Times New Roman"/>
          <w:highlight w:val="none"/>
          <w:lang w:val="en-US" w:eastAsia="zh-CN"/>
        </w:rPr>
        <w:t>成立由历下区主要领导牵头的历下经开区产业发展</w:t>
      </w:r>
      <w:r>
        <w:rPr>
          <w:rFonts w:hint="eastAsia" w:ascii="Times New Roman" w:hAnsi="Times New Roman" w:cs="Times New Roman"/>
          <w:highlight w:val="none"/>
          <w:lang w:val="en-US" w:eastAsia="zh-CN"/>
        </w:rPr>
        <w:t>工作</w:t>
      </w:r>
      <w:r>
        <w:rPr>
          <w:rFonts w:hint="default" w:ascii="Times New Roman" w:hAnsi="Times New Roman" w:cs="Times New Roman"/>
          <w:highlight w:val="none"/>
          <w:lang w:val="en-US" w:eastAsia="zh-CN"/>
        </w:rPr>
        <w:t>领导小组，建立由分管领导召集的月度联席会议制度，推进“2+3+3+6+5”产业体系建设，明确各部门职责分工</w:t>
      </w:r>
      <w:r>
        <w:rPr>
          <w:rFonts w:hint="eastAsia" w:cs="Times New Roman"/>
          <w:highlight w:val="none"/>
          <w:lang w:val="en-US" w:eastAsia="zh-CN"/>
        </w:rPr>
        <w:t>，</w:t>
      </w:r>
      <w:r>
        <w:rPr>
          <w:rFonts w:hint="default" w:ascii="Times New Roman" w:hAnsi="Times New Roman" w:cs="Times New Roman"/>
          <w:highlight w:val="none"/>
          <w:lang w:val="en-US" w:eastAsia="zh-CN"/>
        </w:rPr>
        <w:t>统筹产业发展中的政策供给、项目落地等重大事项，协调解决产业发展过程中的土地、资金、人才等问题、难题。</w:t>
      </w:r>
    </w:p>
    <w:p w14:paraId="2EA07103">
      <w:pPr>
        <w:pStyle w:val="3"/>
        <w:rPr>
          <w:rFonts w:hint="eastAsia" w:ascii="Times New Roman" w:hAnsi="Times New Roman" w:eastAsia="楷体_GB2312" w:cs="Times New Roman"/>
          <w:b/>
          <w:bCs w:val="0"/>
          <w:szCs w:val="22"/>
          <w:highlight w:val="none"/>
          <w:lang w:val="en-US" w:eastAsia="zh-CN"/>
        </w:rPr>
      </w:pPr>
      <w:bookmarkStart w:id="112" w:name="_Toc5325"/>
      <w:bookmarkStart w:id="113" w:name="_Toc8017"/>
      <w:r>
        <w:rPr>
          <w:rFonts w:hint="eastAsia" w:ascii="Times New Roman" w:hAnsi="Times New Roman" w:eastAsia="楷体_GB2312" w:cs="Times New Roman"/>
          <w:b/>
          <w:bCs w:val="0"/>
          <w:szCs w:val="22"/>
          <w:highlight w:val="none"/>
          <w:lang w:val="en-US" w:eastAsia="zh-CN"/>
        </w:rPr>
        <w:t>（三）设立</w:t>
      </w:r>
      <w:r>
        <w:rPr>
          <w:rFonts w:hint="eastAsia" w:ascii="Times New Roman" w:hAnsi="Times New Roman" w:eastAsia="楷体_GB2312" w:cs="Times New Roman"/>
          <w:b/>
          <w:bCs w:val="0"/>
          <w:kern w:val="2"/>
          <w:sz w:val="32"/>
          <w:szCs w:val="22"/>
          <w:highlight w:val="none"/>
          <w:lang w:val="en-US" w:eastAsia="zh-CN" w:bidi="ar-SA"/>
          <w14:ligatures w14:val="none"/>
        </w:rPr>
        <w:t>专项资金支持</w:t>
      </w:r>
      <w:bookmarkEnd w:id="112"/>
      <w:bookmarkEnd w:id="113"/>
    </w:p>
    <w:p w14:paraId="7DCFEEF2">
      <w:pPr>
        <w:keepNext w:val="0"/>
        <w:keepLines w:val="0"/>
        <w:pageBreakBefore w:val="0"/>
        <w:widowControl/>
        <w:kinsoku/>
        <w:wordWrap/>
        <w:overflowPunct/>
        <w:topLinePunct w:val="0"/>
        <w:autoSpaceDE/>
        <w:autoSpaceDN/>
        <w:bidi w:val="0"/>
        <w:adjustRightInd/>
        <w:snapToGrid/>
        <w:spacing w:line="640" w:lineRule="exact"/>
        <w:textAlignment w:val="auto"/>
        <w:outlineLvl w:val="9"/>
        <w:rPr>
          <w:rFonts w:ascii="Times New Roman" w:hAnsi="Times New Roman" w:eastAsia="仿宋_GB2312" w:cs="Times New Roman"/>
          <w:sz w:val="32"/>
          <w:szCs w:val="32"/>
          <w:highlight w:val="none"/>
        </w:rPr>
      </w:pPr>
      <w:r>
        <w:rPr>
          <w:rFonts w:hint="default" w:ascii="Times New Roman" w:hAnsi="Times New Roman" w:cs="Times New Roman"/>
          <w:b w:val="0"/>
          <w:bCs w:val="0"/>
          <w:color w:val="222222"/>
          <w:sz w:val="32"/>
          <w:szCs w:val="32"/>
          <w:highlight w:val="none"/>
          <w:shd w:val="clear" w:fill="FFFFFF"/>
          <w:lang w:val="en-US" w:eastAsia="zh-CN"/>
        </w:rPr>
        <w:t>构建</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三位一体</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资金保障体系</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设立产业转型升级专项资金，聚焦</w:t>
      </w:r>
      <w:r>
        <w:rPr>
          <w:rFonts w:hint="eastAsia" w:ascii="Times New Roman" w:hAnsi="Times New Roman" w:cs="Times New Roman"/>
          <w:b w:val="0"/>
          <w:bCs w:val="0"/>
          <w:color w:val="222222"/>
          <w:sz w:val="32"/>
          <w:szCs w:val="32"/>
          <w:highlight w:val="none"/>
          <w:shd w:val="clear" w:fill="FFFFFF"/>
          <w:lang w:val="en-US" w:eastAsia="zh-CN"/>
        </w:rPr>
        <w:t>现代</w:t>
      </w:r>
      <w:r>
        <w:rPr>
          <w:rFonts w:hint="default" w:ascii="Times New Roman" w:hAnsi="Times New Roman" w:cs="Times New Roman"/>
          <w:b w:val="0"/>
          <w:bCs w:val="0"/>
          <w:color w:val="222222"/>
          <w:sz w:val="32"/>
          <w:szCs w:val="32"/>
          <w:highlight w:val="none"/>
          <w:shd w:val="clear" w:fill="FFFFFF"/>
          <w:lang w:val="en-US" w:eastAsia="zh-CN"/>
        </w:rPr>
        <w:t>医药、</w:t>
      </w:r>
      <w:r>
        <w:rPr>
          <w:rFonts w:hint="eastAsia" w:ascii="Times New Roman" w:hAnsi="Times New Roman" w:cs="Times New Roman"/>
          <w:b w:val="0"/>
          <w:bCs w:val="0"/>
          <w:color w:val="222222"/>
          <w:sz w:val="32"/>
          <w:szCs w:val="32"/>
          <w:highlight w:val="none"/>
          <w:shd w:val="clear" w:fill="FFFFFF"/>
          <w:lang w:val="en-US" w:eastAsia="zh-CN"/>
        </w:rPr>
        <w:t>电子信息</w:t>
      </w:r>
      <w:r>
        <w:rPr>
          <w:rFonts w:hint="default" w:ascii="Times New Roman" w:hAnsi="Times New Roman" w:cs="Times New Roman"/>
          <w:b w:val="0"/>
          <w:bCs w:val="0"/>
          <w:color w:val="222222"/>
          <w:sz w:val="32"/>
          <w:szCs w:val="32"/>
          <w:highlight w:val="none"/>
          <w:shd w:val="clear" w:fill="FFFFFF"/>
          <w:lang w:val="en-US" w:eastAsia="zh-CN"/>
        </w:rPr>
        <w:t>等领域，重点支持工业技改投资、核心技术攻关及首台（套）装备应用示范，对承担国家重大科技专项的科研院所</w:t>
      </w:r>
      <w:r>
        <w:rPr>
          <w:rFonts w:hint="eastAsia" w:ascii="Times New Roman" w:hAnsi="Times New Roman" w:cs="Times New Roman"/>
          <w:b w:val="0"/>
          <w:bCs w:val="0"/>
          <w:color w:val="222222"/>
          <w:sz w:val="32"/>
          <w:szCs w:val="32"/>
          <w:highlight w:val="none"/>
          <w:shd w:val="clear" w:fill="FFFFFF"/>
          <w:lang w:val="en-US" w:eastAsia="zh-CN"/>
        </w:rPr>
        <w:t>及企业</w:t>
      </w:r>
      <w:r>
        <w:rPr>
          <w:rFonts w:hint="default" w:ascii="Times New Roman" w:hAnsi="Times New Roman" w:cs="Times New Roman"/>
          <w:b w:val="0"/>
          <w:bCs w:val="0"/>
          <w:color w:val="222222"/>
          <w:sz w:val="32"/>
          <w:szCs w:val="32"/>
          <w:highlight w:val="none"/>
          <w:shd w:val="clear" w:fill="FFFFFF"/>
          <w:lang w:val="en-US" w:eastAsia="zh-CN"/>
        </w:rPr>
        <w:t>给予</w:t>
      </w:r>
      <w:r>
        <w:rPr>
          <w:rFonts w:hint="eastAsia" w:ascii="Times New Roman" w:hAnsi="Times New Roman" w:cs="Times New Roman"/>
          <w:b w:val="0"/>
          <w:bCs w:val="0"/>
          <w:color w:val="222222"/>
          <w:sz w:val="32"/>
          <w:szCs w:val="32"/>
          <w:highlight w:val="none"/>
          <w:shd w:val="clear" w:fill="FFFFFF"/>
          <w:lang w:val="en-US" w:eastAsia="zh-CN"/>
        </w:rPr>
        <w:t>申请配资</w:t>
      </w:r>
      <w:r>
        <w:rPr>
          <w:rFonts w:hint="default" w:ascii="Times New Roman" w:hAnsi="Times New Roman" w:cs="Times New Roman"/>
          <w:b w:val="0"/>
          <w:bCs w:val="0"/>
          <w:color w:val="222222"/>
          <w:sz w:val="32"/>
          <w:szCs w:val="32"/>
          <w:highlight w:val="none"/>
          <w:shd w:val="clear" w:fill="FFFFFF"/>
          <w:lang w:val="en-US" w:eastAsia="zh-CN"/>
        </w:rPr>
        <w:t>，</w:t>
      </w:r>
      <w:r>
        <w:rPr>
          <w:rFonts w:hint="eastAsia" w:ascii="Times New Roman" w:hAnsi="Times New Roman" w:cs="Times New Roman"/>
          <w:b w:val="0"/>
          <w:bCs w:val="0"/>
          <w:color w:val="222222"/>
          <w:sz w:val="32"/>
          <w:szCs w:val="32"/>
          <w:highlight w:val="none"/>
          <w:shd w:val="clear" w:fill="FFFFFF"/>
          <w:lang w:val="en-US" w:eastAsia="zh-CN"/>
        </w:rPr>
        <w:t>并支持成果转移</w:t>
      </w:r>
      <w:r>
        <w:rPr>
          <w:rFonts w:hint="default" w:ascii="Times New Roman" w:hAnsi="Times New Roman" w:cs="Times New Roman"/>
          <w:b w:val="0"/>
          <w:bCs w:val="0"/>
          <w:color w:val="222222"/>
          <w:sz w:val="32"/>
          <w:szCs w:val="32"/>
          <w:highlight w:val="none"/>
          <w:shd w:val="clear" w:fill="FFFFFF"/>
          <w:lang w:val="en-US" w:eastAsia="zh-CN"/>
        </w:rPr>
        <w:t>转化。鼓励外资企业在</w:t>
      </w:r>
      <w:r>
        <w:rPr>
          <w:rFonts w:hint="eastAsia" w:ascii="Times New Roman" w:hAnsi="Times New Roman" w:cs="Times New Roman"/>
          <w:b w:val="0"/>
          <w:bCs w:val="0"/>
          <w:color w:val="222222"/>
          <w:sz w:val="32"/>
          <w:szCs w:val="32"/>
          <w:highlight w:val="none"/>
          <w:shd w:val="clear" w:fill="FFFFFF"/>
          <w:lang w:val="en-US" w:eastAsia="zh-CN"/>
        </w:rPr>
        <w:t>历下经济开发区</w:t>
      </w:r>
      <w:r>
        <w:rPr>
          <w:rFonts w:hint="default" w:ascii="Times New Roman" w:hAnsi="Times New Roman" w:cs="Times New Roman"/>
          <w:b w:val="0"/>
          <w:bCs w:val="0"/>
          <w:color w:val="222222"/>
          <w:sz w:val="32"/>
          <w:szCs w:val="32"/>
          <w:highlight w:val="none"/>
          <w:shd w:val="clear" w:fill="FFFFFF"/>
          <w:lang w:val="en-US" w:eastAsia="zh-CN"/>
        </w:rPr>
        <w:t>设立研发</w:t>
      </w:r>
      <w:r>
        <w:rPr>
          <w:rFonts w:hint="eastAsia" w:ascii="Times New Roman" w:hAnsi="Times New Roman" w:cs="Times New Roman"/>
          <w:b w:val="0"/>
          <w:bCs w:val="0"/>
          <w:color w:val="222222"/>
          <w:sz w:val="32"/>
          <w:szCs w:val="32"/>
          <w:highlight w:val="none"/>
          <w:shd w:val="clear" w:fill="FFFFFF"/>
          <w:lang w:val="en-US" w:eastAsia="zh-CN"/>
        </w:rPr>
        <w:t>中心</w:t>
      </w:r>
      <w:r>
        <w:rPr>
          <w:rFonts w:hint="default" w:ascii="Times New Roman" w:hAnsi="Times New Roman" w:cs="Times New Roman"/>
          <w:b w:val="0"/>
          <w:bCs w:val="0"/>
          <w:color w:val="222222"/>
          <w:sz w:val="32"/>
          <w:szCs w:val="32"/>
          <w:highlight w:val="none"/>
          <w:shd w:val="clear" w:fill="FFFFFF"/>
          <w:lang w:val="en-US" w:eastAsia="zh-CN"/>
        </w:rPr>
        <w:t>，支持其联合</w:t>
      </w:r>
      <w:r>
        <w:rPr>
          <w:rFonts w:hint="eastAsia" w:ascii="Times New Roman" w:hAnsi="Times New Roman" w:cs="Times New Roman"/>
          <w:b w:val="0"/>
          <w:bCs w:val="0"/>
          <w:color w:val="222222"/>
          <w:sz w:val="32"/>
          <w:szCs w:val="32"/>
          <w:highlight w:val="none"/>
          <w:shd w:val="clear" w:fill="FFFFFF"/>
          <w:lang w:val="en-US" w:eastAsia="zh-CN"/>
        </w:rPr>
        <w:t>区</w:t>
      </w:r>
      <w:r>
        <w:rPr>
          <w:rFonts w:hint="default" w:ascii="Times New Roman" w:hAnsi="Times New Roman" w:cs="Times New Roman"/>
          <w:b w:val="0"/>
          <w:bCs w:val="0"/>
          <w:color w:val="222222"/>
          <w:sz w:val="32"/>
          <w:szCs w:val="32"/>
          <w:highlight w:val="none"/>
          <w:shd w:val="clear" w:fill="FFFFFF"/>
          <w:lang w:val="en-US" w:eastAsia="zh-CN"/>
        </w:rPr>
        <w:t>内企业、科研院所开展技术</w:t>
      </w:r>
      <w:r>
        <w:rPr>
          <w:rFonts w:hint="eastAsia" w:ascii="Times New Roman" w:hAnsi="Times New Roman" w:cs="Times New Roman"/>
          <w:b w:val="0"/>
          <w:bCs w:val="0"/>
          <w:color w:val="222222"/>
          <w:sz w:val="32"/>
          <w:szCs w:val="32"/>
          <w:highlight w:val="none"/>
          <w:shd w:val="clear" w:fill="FFFFFF"/>
          <w:lang w:val="en-US" w:eastAsia="zh-CN"/>
        </w:rPr>
        <w:t>攻关</w:t>
      </w:r>
      <w:r>
        <w:rPr>
          <w:rFonts w:hint="default" w:ascii="Times New Roman" w:hAnsi="Times New Roman" w:cs="Times New Roman"/>
          <w:b w:val="0"/>
          <w:bCs w:val="0"/>
          <w:color w:val="222222"/>
          <w:sz w:val="32"/>
          <w:szCs w:val="32"/>
          <w:highlight w:val="none"/>
          <w:shd w:val="clear" w:fill="FFFFFF"/>
          <w:lang w:val="en-US" w:eastAsia="zh-CN"/>
        </w:rPr>
        <w:t>和</w:t>
      </w:r>
      <w:r>
        <w:rPr>
          <w:rFonts w:hint="eastAsia" w:ascii="Times New Roman" w:hAnsi="Times New Roman" w:cs="Times New Roman"/>
          <w:b w:val="0"/>
          <w:bCs w:val="0"/>
          <w:color w:val="222222"/>
          <w:sz w:val="32"/>
          <w:szCs w:val="32"/>
          <w:highlight w:val="none"/>
          <w:shd w:val="clear" w:fill="FFFFFF"/>
          <w:lang w:val="en-US" w:eastAsia="zh-CN"/>
        </w:rPr>
        <w:t>成果转移转化。</w:t>
      </w:r>
      <w:r>
        <w:rPr>
          <w:rFonts w:hint="default" w:ascii="Times New Roman" w:hAnsi="Times New Roman" w:cs="Times New Roman"/>
          <w:b w:val="0"/>
          <w:bCs w:val="0"/>
          <w:color w:val="222222"/>
          <w:sz w:val="32"/>
          <w:szCs w:val="32"/>
          <w:highlight w:val="none"/>
          <w:shd w:val="clear" w:fill="FFFFFF"/>
          <w:lang w:val="en-US" w:eastAsia="zh-CN"/>
        </w:rPr>
        <w:t>组建百亿级产业引导母基金，设立</w:t>
      </w:r>
      <w:r>
        <w:rPr>
          <w:rFonts w:hint="eastAsia" w:ascii="Times New Roman" w:hAnsi="Times New Roman" w:cs="Times New Roman"/>
          <w:b w:val="0"/>
          <w:bCs w:val="0"/>
          <w:color w:val="222222"/>
          <w:sz w:val="32"/>
          <w:szCs w:val="32"/>
          <w:highlight w:val="none"/>
          <w:shd w:val="clear" w:fill="FFFFFF"/>
          <w:lang w:val="en-US" w:eastAsia="zh-CN"/>
        </w:rPr>
        <w:t>现代医药产业</w:t>
      </w:r>
      <w:r>
        <w:rPr>
          <w:rFonts w:hint="default" w:ascii="Times New Roman" w:hAnsi="Times New Roman" w:cs="Times New Roman"/>
          <w:b w:val="0"/>
          <w:bCs w:val="0"/>
          <w:color w:val="222222"/>
          <w:sz w:val="32"/>
          <w:szCs w:val="32"/>
          <w:highlight w:val="none"/>
          <w:shd w:val="clear" w:fill="FFFFFF"/>
          <w:lang w:val="en-US" w:eastAsia="zh-CN"/>
        </w:rPr>
        <w:t>、</w:t>
      </w:r>
      <w:r>
        <w:rPr>
          <w:rFonts w:hint="eastAsia" w:ascii="Times New Roman" w:hAnsi="Times New Roman" w:cs="Times New Roman"/>
          <w:b w:val="0"/>
          <w:bCs w:val="0"/>
          <w:color w:val="222222"/>
          <w:sz w:val="32"/>
          <w:szCs w:val="32"/>
          <w:highlight w:val="none"/>
          <w:shd w:val="clear" w:fill="FFFFFF"/>
          <w:lang w:val="en-US" w:eastAsia="zh-CN"/>
        </w:rPr>
        <w:t>电子信息产业、未来产业发展支持</w:t>
      </w:r>
      <w:r>
        <w:rPr>
          <w:rFonts w:hint="default" w:ascii="Times New Roman" w:hAnsi="Times New Roman" w:cs="Times New Roman"/>
          <w:b w:val="0"/>
          <w:bCs w:val="0"/>
          <w:color w:val="222222"/>
          <w:sz w:val="32"/>
          <w:szCs w:val="32"/>
          <w:highlight w:val="none"/>
          <w:shd w:val="clear" w:fill="FFFFFF"/>
          <w:lang w:val="en-US" w:eastAsia="zh-CN"/>
        </w:rPr>
        <w:t>子基金，积极吸引私募股权基金、创业投资机构、民营企业等社会资本和境外私募基金、跨国企业投资部门等外资资本参与</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配套建设中试平台、实验室等专业载体，对</w:t>
      </w:r>
      <w:r>
        <w:rPr>
          <w:rFonts w:hint="eastAsia" w:ascii="Times New Roman" w:hAnsi="Times New Roman" w:cs="Times New Roman"/>
          <w:b w:val="0"/>
          <w:bCs w:val="0"/>
          <w:color w:val="222222"/>
          <w:sz w:val="32"/>
          <w:szCs w:val="32"/>
          <w:highlight w:val="none"/>
          <w:shd w:val="clear" w:fill="FFFFFF"/>
          <w:lang w:val="en-US" w:eastAsia="zh-CN"/>
        </w:rPr>
        <w:t>优质</w:t>
      </w:r>
      <w:r>
        <w:rPr>
          <w:rFonts w:hint="default" w:ascii="Times New Roman" w:hAnsi="Times New Roman" w:cs="Times New Roman"/>
          <w:b w:val="0"/>
          <w:bCs w:val="0"/>
          <w:color w:val="222222"/>
          <w:sz w:val="32"/>
          <w:szCs w:val="32"/>
          <w:highlight w:val="none"/>
          <w:shd w:val="clear" w:fill="FFFFFF"/>
          <w:lang w:val="en-US" w:eastAsia="zh-CN"/>
        </w:rPr>
        <w:t>企业实施</w:t>
      </w:r>
      <w:r>
        <w:rPr>
          <w:rFonts w:hint="eastAsia" w:ascii="Times New Roman" w:hAnsi="Times New Roman" w:cs="Times New Roman"/>
          <w:b w:val="0"/>
          <w:bCs w:val="0"/>
          <w:color w:val="222222"/>
          <w:sz w:val="32"/>
          <w:szCs w:val="32"/>
          <w:highlight w:val="none"/>
          <w:shd w:val="clear" w:fill="FFFFFF"/>
          <w:lang w:val="en-US" w:eastAsia="zh-CN"/>
        </w:rPr>
        <w:t>规上企业</w:t>
      </w:r>
      <w:r>
        <w:rPr>
          <w:rFonts w:hint="default" w:ascii="Times New Roman" w:hAnsi="Times New Roman" w:cs="Times New Roman"/>
          <w:b w:val="0"/>
          <w:bCs w:val="0"/>
          <w:color w:val="222222"/>
          <w:sz w:val="32"/>
          <w:szCs w:val="32"/>
          <w:highlight w:val="none"/>
          <w:shd w:val="clear" w:fill="FFFFFF"/>
          <w:lang w:val="en-US" w:eastAsia="zh-CN"/>
        </w:rPr>
        <w:t>培育计划，创新</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基金+产业园+创新生态</w:t>
      </w:r>
      <w:r>
        <w:rPr>
          <w:rFonts w:hint="eastAsia" w:ascii="Times New Roman" w:hAnsi="Times New Roman" w:cs="Times New Roman"/>
          <w:b w:val="0"/>
          <w:bCs w:val="0"/>
          <w:color w:val="222222"/>
          <w:sz w:val="32"/>
          <w:szCs w:val="32"/>
          <w:highlight w:val="none"/>
          <w:shd w:val="clear" w:fill="FFFFFF"/>
          <w:lang w:val="en-US" w:eastAsia="zh-CN"/>
        </w:rPr>
        <w:t>”</w:t>
      </w:r>
      <w:r>
        <w:rPr>
          <w:rFonts w:hint="default" w:ascii="Times New Roman" w:hAnsi="Times New Roman" w:cs="Times New Roman"/>
          <w:b w:val="0"/>
          <w:bCs w:val="0"/>
          <w:color w:val="222222"/>
          <w:sz w:val="32"/>
          <w:szCs w:val="32"/>
          <w:highlight w:val="none"/>
          <w:shd w:val="clear" w:fill="FFFFFF"/>
          <w:lang w:val="en-US" w:eastAsia="zh-CN"/>
        </w:rPr>
        <w:t>培育模式。</w:t>
      </w:r>
      <w:r>
        <w:rPr>
          <w:rFonts w:hint="eastAsia" w:ascii="Times New Roman" w:hAnsi="Times New Roman" w:cs="Times New Roman"/>
          <w:b w:val="0"/>
          <w:bCs w:val="0"/>
          <w:color w:val="222222"/>
          <w:sz w:val="32"/>
          <w:szCs w:val="32"/>
          <w:highlight w:val="none"/>
          <w:shd w:val="clear" w:fill="FFFFFF"/>
          <w:lang w:val="en-US" w:eastAsia="zh-CN"/>
        </w:rPr>
        <w:t>开通融资绿色通道，打造科创领域</w:t>
      </w:r>
      <w:r>
        <w:rPr>
          <w:rFonts w:hint="default" w:ascii="Times New Roman" w:hAnsi="Times New Roman" w:cs="Times New Roman"/>
          <w:b w:val="0"/>
          <w:bCs w:val="0"/>
          <w:color w:val="222222"/>
          <w:sz w:val="32"/>
          <w:szCs w:val="32"/>
          <w:highlight w:val="none"/>
          <w:shd w:val="clear" w:fill="FFFFFF"/>
          <w:lang w:val="en-US" w:eastAsia="zh-CN"/>
        </w:rPr>
        <w:t>金融服务</w:t>
      </w:r>
      <w:r>
        <w:rPr>
          <w:rFonts w:hint="eastAsia" w:ascii="Times New Roman" w:hAnsi="Times New Roman" w:cs="Times New Roman"/>
          <w:b w:val="0"/>
          <w:bCs w:val="0"/>
          <w:color w:val="222222"/>
          <w:sz w:val="32"/>
          <w:szCs w:val="32"/>
          <w:highlight w:val="none"/>
          <w:shd w:val="clear" w:fill="FFFFFF"/>
          <w:lang w:val="en-US" w:eastAsia="zh-CN"/>
        </w:rPr>
        <w:t>“直通车”</w:t>
      </w:r>
      <w:r>
        <w:rPr>
          <w:rFonts w:hint="default" w:ascii="Times New Roman" w:hAnsi="Times New Roman" w:cs="Times New Roman"/>
          <w:b w:val="0"/>
          <w:bCs w:val="0"/>
          <w:color w:val="222222"/>
          <w:sz w:val="32"/>
          <w:szCs w:val="32"/>
          <w:highlight w:val="none"/>
          <w:shd w:val="clear" w:fill="FFFFFF"/>
          <w:lang w:val="en-US" w:eastAsia="zh-CN"/>
        </w:rPr>
        <w:t>，联合商业银行推出</w:t>
      </w:r>
      <w:r>
        <w:rPr>
          <w:rFonts w:hint="eastAsia" w:ascii="Times New Roman" w:hAnsi="Times New Roman" w:cs="Times New Roman"/>
          <w:b w:val="0"/>
          <w:bCs w:val="0"/>
          <w:color w:val="222222"/>
          <w:sz w:val="32"/>
          <w:szCs w:val="32"/>
          <w:highlight w:val="none"/>
          <w:shd w:val="clear" w:fill="FFFFFF"/>
          <w:lang w:val="en-US" w:eastAsia="zh-CN"/>
        </w:rPr>
        <w:t>并不断完善</w:t>
      </w:r>
      <w:r>
        <w:rPr>
          <w:rFonts w:hint="default" w:ascii="Times New Roman" w:hAnsi="Times New Roman" w:cs="Times New Roman"/>
          <w:b w:val="0"/>
          <w:bCs w:val="0"/>
          <w:color w:val="222222"/>
          <w:sz w:val="32"/>
          <w:szCs w:val="32"/>
          <w:highlight w:val="none"/>
          <w:shd w:val="clear" w:fill="FFFFFF"/>
          <w:lang w:val="en-US" w:eastAsia="zh-CN"/>
        </w:rPr>
        <w:t>知识产权质押融资</w:t>
      </w:r>
      <w:r>
        <w:rPr>
          <w:rFonts w:hint="eastAsia" w:ascii="Times New Roman" w:hAnsi="Times New Roman" w:cs="Times New Roman"/>
          <w:b w:val="0"/>
          <w:bCs w:val="0"/>
          <w:color w:val="222222"/>
          <w:sz w:val="32"/>
          <w:szCs w:val="32"/>
          <w:highlight w:val="none"/>
          <w:shd w:val="clear" w:fill="FFFFFF"/>
          <w:lang w:val="en-US" w:eastAsia="zh-CN"/>
        </w:rPr>
        <w:t>目录</w:t>
      </w:r>
      <w:r>
        <w:rPr>
          <w:rFonts w:hint="default" w:ascii="Times New Roman" w:hAnsi="Times New Roman" w:cs="Times New Roman"/>
          <w:b w:val="0"/>
          <w:bCs w:val="0"/>
          <w:color w:val="222222"/>
          <w:sz w:val="32"/>
          <w:szCs w:val="32"/>
          <w:highlight w:val="none"/>
          <w:shd w:val="clear" w:fill="FFFFFF"/>
          <w:lang w:val="en-US" w:eastAsia="zh-CN"/>
        </w:rPr>
        <w:t>，为上市</w:t>
      </w:r>
      <w:r>
        <w:rPr>
          <w:rFonts w:hint="eastAsia" w:ascii="Times New Roman" w:hAnsi="Times New Roman" w:cs="Times New Roman"/>
          <w:b w:val="0"/>
          <w:bCs w:val="0"/>
          <w:color w:val="222222"/>
          <w:sz w:val="32"/>
          <w:szCs w:val="32"/>
          <w:highlight w:val="none"/>
          <w:shd w:val="clear" w:fill="FFFFFF"/>
          <w:lang w:val="en-US" w:eastAsia="zh-CN"/>
        </w:rPr>
        <w:t>辅导期</w:t>
      </w:r>
      <w:r>
        <w:rPr>
          <w:rFonts w:hint="default" w:ascii="Times New Roman" w:hAnsi="Times New Roman" w:cs="Times New Roman"/>
          <w:b w:val="0"/>
          <w:bCs w:val="0"/>
          <w:color w:val="222222"/>
          <w:sz w:val="32"/>
          <w:szCs w:val="32"/>
          <w:highlight w:val="none"/>
          <w:shd w:val="clear" w:fill="FFFFFF"/>
          <w:lang w:val="en-US" w:eastAsia="zh-CN"/>
        </w:rPr>
        <w:t>企业提供</w:t>
      </w:r>
      <w:r>
        <w:rPr>
          <w:rFonts w:hint="eastAsia" w:ascii="Times New Roman" w:hAnsi="Times New Roman" w:cs="Times New Roman"/>
          <w:b w:val="0"/>
          <w:bCs w:val="0"/>
          <w:color w:val="222222"/>
          <w:sz w:val="32"/>
          <w:szCs w:val="32"/>
          <w:highlight w:val="none"/>
          <w:shd w:val="clear" w:fill="FFFFFF"/>
          <w:lang w:val="en-US" w:eastAsia="zh-CN"/>
        </w:rPr>
        <w:t>专业</w:t>
      </w:r>
      <w:r>
        <w:rPr>
          <w:rFonts w:hint="default" w:ascii="Times New Roman" w:hAnsi="Times New Roman" w:cs="Times New Roman"/>
          <w:b w:val="0"/>
          <w:bCs w:val="0"/>
          <w:color w:val="222222"/>
          <w:sz w:val="32"/>
          <w:szCs w:val="32"/>
          <w:highlight w:val="none"/>
          <w:shd w:val="clear" w:fill="FFFFFF"/>
          <w:lang w:val="en-US" w:eastAsia="zh-CN"/>
        </w:rPr>
        <w:t>辅导，</w:t>
      </w:r>
      <w:r>
        <w:rPr>
          <w:rFonts w:hint="eastAsia" w:ascii="Times New Roman" w:hAnsi="Times New Roman" w:cs="Times New Roman"/>
          <w:b w:val="0"/>
          <w:bCs w:val="0"/>
          <w:color w:val="222222"/>
          <w:sz w:val="32"/>
          <w:szCs w:val="32"/>
          <w:highlight w:val="none"/>
          <w:shd w:val="clear" w:fill="FFFFFF"/>
          <w:lang w:val="en-US" w:eastAsia="zh-CN"/>
        </w:rPr>
        <w:t>提升科创型企业社会资本利用水平</w:t>
      </w:r>
      <w:r>
        <w:rPr>
          <w:rFonts w:ascii="Times New Roman" w:hAnsi="Times New Roman" w:eastAsia="仿宋_GB2312" w:cs="Times New Roman"/>
          <w:sz w:val="32"/>
          <w:szCs w:val="32"/>
          <w:highlight w:val="none"/>
        </w:rPr>
        <w:t>。</w:t>
      </w:r>
    </w:p>
    <w:p w14:paraId="5148BDED">
      <w:pPr>
        <w:pStyle w:val="3"/>
        <w:rPr>
          <w:rFonts w:hint="eastAsia" w:ascii="Times New Roman" w:hAnsi="Times New Roman" w:eastAsia="楷体_GB2312" w:cs="Times New Roman"/>
          <w:b/>
          <w:bCs w:val="0"/>
          <w:szCs w:val="22"/>
          <w:highlight w:val="none"/>
          <w:lang w:val="en-US" w:eastAsia="zh-CN"/>
        </w:rPr>
      </w:pPr>
      <w:bookmarkStart w:id="114" w:name="_Toc31188"/>
      <w:bookmarkStart w:id="115" w:name="_Toc16446"/>
      <w:r>
        <w:rPr>
          <w:rFonts w:hint="eastAsia" w:ascii="Times New Roman" w:hAnsi="Times New Roman" w:eastAsia="楷体_GB2312" w:cs="Times New Roman"/>
          <w:b/>
          <w:bCs w:val="0"/>
          <w:szCs w:val="22"/>
          <w:highlight w:val="none"/>
          <w:lang w:val="en-US" w:eastAsia="zh-CN"/>
        </w:rPr>
        <w:t>（四）建立运行监测体系</w:t>
      </w:r>
      <w:bookmarkEnd w:id="114"/>
      <w:bookmarkEnd w:id="115"/>
    </w:p>
    <w:p w14:paraId="2ACF452C">
      <w:pPr>
        <w:keepNext w:val="0"/>
        <w:keepLines w:val="0"/>
        <w:pageBreakBefore w:val="0"/>
        <w:widowControl/>
        <w:kinsoku/>
        <w:wordWrap/>
        <w:overflowPunct/>
        <w:topLinePunct w:val="0"/>
        <w:autoSpaceDE/>
        <w:autoSpaceDN/>
        <w:bidi w:val="0"/>
        <w:adjustRightInd/>
        <w:snapToGrid/>
        <w:spacing w:line="640" w:lineRule="exact"/>
        <w:textAlignment w:val="auto"/>
        <w:outlineLvl w:val="9"/>
        <w:rPr>
          <w:rFonts w:hint="default" w:ascii="Times New Roman" w:hAnsi="Times New Roman" w:cs="Times New Roman"/>
          <w:highlight w:val="none"/>
          <w:lang w:val="en-US" w:eastAsia="zh-CN"/>
        </w:rPr>
      </w:pPr>
      <w:r>
        <w:rPr>
          <w:rFonts w:hint="default" w:ascii="Times New Roman" w:hAnsi="Times New Roman"/>
          <w:highlight w:val="none"/>
        </w:rPr>
        <w:t>构建</w:t>
      </w:r>
      <w:r>
        <w:rPr>
          <w:rFonts w:hint="default" w:ascii="Times New Roman" w:hAnsi="Times New Roman"/>
          <w:highlight w:val="none"/>
          <w:lang w:val="en-US" w:eastAsia="zh-CN"/>
        </w:rPr>
        <w:t>历下经开区</w:t>
      </w:r>
      <w:r>
        <w:rPr>
          <w:rFonts w:hint="eastAsia" w:ascii="Times New Roman" w:hAnsi="Times New Roman"/>
          <w:highlight w:val="none"/>
          <w:lang w:val="en-US" w:eastAsia="zh-CN"/>
        </w:rPr>
        <w:t>“</w:t>
      </w:r>
      <w:r>
        <w:rPr>
          <w:rFonts w:hint="default" w:ascii="Times New Roman" w:hAnsi="Times New Roman" w:cs="Times New Roman"/>
          <w:highlight w:val="none"/>
          <w:lang w:val="en-US" w:eastAsia="zh-CN"/>
        </w:rPr>
        <w:t>2+3+3+6+5”</w:t>
      </w:r>
      <w:r>
        <w:rPr>
          <w:rFonts w:hint="default" w:ascii="Times New Roman" w:hAnsi="Times New Roman"/>
          <w:highlight w:val="none"/>
        </w:rPr>
        <w:t>产业发展</w:t>
      </w:r>
      <w:r>
        <w:rPr>
          <w:rFonts w:hint="eastAsia" w:ascii="Times New Roman" w:hAnsi="Times New Roman"/>
          <w:highlight w:val="none"/>
          <w:lang w:val="en-US" w:eastAsia="zh-CN"/>
        </w:rPr>
        <w:t>体系</w:t>
      </w:r>
      <w:r>
        <w:rPr>
          <w:rFonts w:hint="default" w:ascii="Times New Roman" w:hAnsi="Times New Roman"/>
          <w:highlight w:val="none"/>
        </w:rPr>
        <w:t>监测评估体系，</w:t>
      </w:r>
      <w:r>
        <w:rPr>
          <w:rFonts w:hint="eastAsia" w:ascii="Times New Roman" w:hAnsi="Times New Roman"/>
          <w:highlight w:val="none"/>
          <w:lang w:val="en-US" w:eastAsia="zh-CN"/>
        </w:rPr>
        <w:t>动态跟踪监测规划中确定的各项指标和任务，及时了解和评估规划目标实现程度。</w:t>
      </w:r>
      <w:r>
        <w:rPr>
          <w:rFonts w:hint="default" w:ascii="Times New Roman" w:hAnsi="Times New Roman"/>
          <w:highlight w:val="none"/>
        </w:rPr>
        <w:t>健全</w:t>
      </w:r>
      <w:r>
        <w:rPr>
          <w:rFonts w:hint="default" w:ascii="Times New Roman" w:hAnsi="Times New Roman"/>
          <w:highlight w:val="none"/>
          <w:lang w:val="en-US" w:eastAsia="zh-CN"/>
        </w:rPr>
        <w:t>产业</w:t>
      </w:r>
      <w:r>
        <w:rPr>
          <w:rFonts w:hint="default" w:ascii="Times New Roman" w:hAnsi="Times New Roman"/>
          <w:highlight w:val="none"/>
        </w:rPr>
        <w:t>发展考核机制</w:t>
      </w:r>
      <w:r>
        <w:rPr>
          <w:rFonts w:hint="default" w:ascii="Times New Roman" w:hAnsi="Times New Roman"/>
          <w:highlight w:val="none"/>
          <w:lang w:eastAsia="zh-CN"/>
        </w:rPr>
        <w:t>，</w:t>
      </w:r>
      <w:r>
        <w:rPr>
          <w:rFonts w:hint="eastAsia" w:ascii="Times New Roman" w:hAnsi="Times New Roman"/>
          <w:highlight w:val="none"/>
          <w:lang w:val="en-US" w:eastAsia="zh-CN"/>
        </w:rPr>
        <w:t>建立年度和五年监测及重点领域的监测评估机制，</w:t>
      </w:r>
      <w:r>
        <w:rPr>
          <w:rFonts w:hint="default" w:ascii="Times New Roman" w:hAnsi="Times New Roman"/>
          <w:highlight w:val="none"/>
          <w:lang w:val="en-US" w:eastAsia="zh-CN"/>
        </w:rPr>
        <w:t>定期发布历下经开区各产业运行监测分析及经济社会发展贡献评估报告，强化日常统计、运行监测和综合评价</w:t>
      </w:r>
      <w:r>
        <w:rPr>
          <w:rFonts w:hint="eastAsia" w:ascii="Times New Roman" w:hAnsi="Times New Roman"/>
          <w:highlight w:val="none"/>
          <w:lang w:val="en-US" w:eastAsia="zh-CN"/>
        </w:rPr>
        <w:t>。</w:t>
      </w:r>
      <w:r>
        <w:rPr>
          <w:rFonts w:hint="default" w:ascii="Times New Roman" w:hAnsi="Times New Roman"/>
          <w:highlight w:val="none"/>
          <w:lang w:val="en-US" w:eastAsia="zh-CN"/>
        </w:rPr>
        <w:t>开展规划实施情况动态监测和评估工作，</w:t>
      </w:r>
      <w:r>
        <w:rPr>
          <w:rFonts w:hint="eastAsia" w:ascii="Times New Roman" w:hAnsi="Times New Roman"/>
          <w:highlight w:val="none"/>
          <w:lang w:val="en-US" w:eastAsia="zh-CN"/>
        </w:rPr>
        <w:t>根据监测及评估结果及时调整相关实施策略，实现规划动态维护。</w:t>
      </w:r>
      <w:r>
        <w:rPr>
          <w:rFonts w:hint="default" w:ascii="Times New Roman" w:hAnsi="Times New Roman"/>
          <w:highlight w:val="none"/>
        </w:rPr>
        <w:t>狠抓工作推进和实施，加强对</w:t>
      </w:r>
      <w:r>
        <w:rPr>
          <w:rFonts w:hint="default" w:ascii="Times New Roman" w:hAnsi="Times New Roman"/>
          <w:highlight w:val="none"/>
          <w:lang w:val="en-US" w:eastAsia="zh-CN"/>
        </w:rPr>
        <w:t>历下经开区产业</w:t>
      </w:r>
      <w:r>
        <w:rPr>
          <w:rFonts w:hint="default" w:ascii="Times New Roman" w:hAnsi="Times New Roman"/>
          <w:highlight w:val="none"/>
        </w:rPr>
        <w:t>建设各项任务措施落实情况的跟踪问效</w:t>
      </w:r>
      <w:r>
        <w:rPr>
          <w:rFonts w:hint="eastAsia" w:ascii="Times New Roman" w:hAnsi="Times New Roman"/>
          <w:highlight w:val="none"/>
          <w:lang w:eastAsia="zh-CN"/>
        </w:rPr>
        <w:t>。</w:t>
      </w:r>
    </w:p>
    <w:p w14:paraId="5FC31B29">
      <w:pPr>
        <w:pStyle w:val="3"/>
        <w:rPr>
          <w:rFonts w:hint="eastAsia" w:ascii="Times New Roman" w:hAnsi="Times New Roman" w:eastAsia="楷体_GB2312" w:cs="Times New Roman"/>
          <w:b/>
          <w:bCs w:val="0"/>
          <w:szCs w:val="22"/>
          <w:highlight w:val="none"/>
          <w:lang w:val="en-US" w:eastAsia="zh-CN"/>
        </w:rPr>
      </w:pPr>
      <w:bookmarkStart w:id="116" w:name="_Toc23544"/>
      <w:bookmarkStart w:id="117" w:name="_Toc15164"/>
      <w:r>
        <w:rPr>
          <w:rFonts w:hint="eastAsia" w:ascii="Times New Roman" w:hAnsi="Times New Roman" w:eastAsia="楷体_GB2312" w:cs="Times New Roman"/>
          <w:b/>
          <w:bCs w:val="0"/>
          <w:szCs w:val="22"/>
          <w:highlight w:val="none"/>
          <w:lang w:val="en-US" w:eastAsia="zh-CN"/>
        </w:rPr>
        <w:t>（五）构建绩效评价体系</w:t>
      </w:r>
      <w:bookmarkEnd w:id="116"/>
      <w:bookmarkEnd w:id="117"/>
    </w:p>
    <w:p w14:paraId="344A0174">
      <w:pPr>
        <w:ind w:firstLine="640" w:firstLineChars="200"/>
        <w:rPr>
          <w:rFonts w:ascii="Times New Roman" w:hAnsi="Times New Roman"/>
          <w:highlight w:val="none"/>
        </w:rPr>
      </w:pPr>
      <w:r>
        <w:rPr>
          <w:rFonts w:hint="default" w:ascii="Times New Roman" w:hAnsi="Times New Roman" w:cs="Times New Roman"/>
          <w:highlight w:val="none"/>
          <w:lang w:val="en-US" w:eastAsia="zh-CN"/>
        </w:rPr>
        <w:t>建立评价指标体系</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参照</w:t>
      </w:r>
      <w:r>
        <w:rPr>
          <w:rFonts w:hint="eastAsia" w:ascii="Times New Roman" w:hAnsi="Times New Roman" w:cs="Times New Roman"/>
          <w:highlight w:val="none"/>
          <w:lang w:val="en-US" w:eastAsia="zh-CN"/>
        </w:rPr>
        <w:t>山东省、济南市</w:t>
      </w:r>
      <w:r>
        <w:rPr>
          <w:rFonts w:hint="default" w:ascii="Times New Roman" w:hAnsi="Times New Roman" w:cs="Times New Roman"/>
          <w:highlight w:val="none"/>
          <w:lang w:val="en-US" w:eastAsia="zh-CN"/>
        </w:rPr>
        <w:t>相关标准，结合历下经开区的发展定位和产业特色，制定涵盖</w:t>
      </w:r>
      <w:r>
        <w:rPr>
          <w:rFonts w:hint="eastAsia" w:ascii="Times New Roman" w:hAnsi="Times New Roman" w:cs="Times New Roman"/>
          <w:highlight w:val="none"/>
          <w:lang w:val="en-US" w:eastAsia="zh-CN"/>
        </w:rPr>
        <w:t>新时代党的建设、提质增效</w:t>
      </w:r>
      <w:r>
        <w:rPr>
          <w:rFonts w:hint="default" w:ascii="Times New Roman" w:hAnsi="Times New Roman" w:cs="Times New Roman"/>
          <w:highlight w:val="none"/>
          <w:lang w:val="en-US" w:eastAsia="zh-CN"/>
        </w:rPr>
        <w:t>、创新驱动、对外开</w:t>
      </w:r>
      <w:bookmarkStart w:id="118" w:name="_GoBack"/>
      <w:bookmarkEnd w:id="118"/>
      <w:r>
        <w:rPr>
          <w:rFonts w:hint="default" w:ascii="Times New Roman" w:hAnsi="Times New Roman" w:cs="Times New Roman"/>
          <w:highlight w:val="none"/>
          <w:lang w:val="en-US" w:eastAsia="zh-CN"/>
        </w:rPr>
        <w:t>放、人才引育、绿色低碳等科学、合理、全面的绩效评价指标体系</w:t>
      </w:r>
      <w:r>
        <w:rPr>
          <w:rFonts w:hint="eastAsia" w:ascii="Times New Roman" w:hAnsi="Times New Roman" w:cs="Times New Roman"/>
          <w:highlight w:val="none"/>
          <w:lang w:val="en-US" w:eastAsia="zh-CN"/>
        </w:rPr>
        <w:t>。</w:t>
      </w:r>
      <w:bookmarkEnd w:id="67"/>
      <w:bookmarkEnd w:id="68"/>
      <w:bookmarkEnd w:id="69"/>
      <w:bookmarkEnd w:id="70"/>
      <w:bookmarkEnd w:id="71"/>
      <w:bookmarkEnd w:id="88"/>
      <w:bookmarkEnd w:id="89"/>
      <w:bookmarkEnd w:id="90"/>
    </w:p>
    <w:sectPr>
      <w:footerReference r:id="rId9" w:type="default"/>
      <w:type w:val="continuous"/>
      <w:pgSz w:w="11906" w:h="16838"/>
      <w:pgMar w:top="1440" w:right="1800" w:bottom="1440" w:left="1800" w:header="851" w:footer="992" w:gutter="0"/>
      <w:pgNumType w:start="1" w:chapStyle="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9E4A5D-CC33-4286-83B7-64C133270A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F5C381C-696F-4604-8A4E-394F3F7E0E57}"/>
  </w:font>
  <w:font w:name="楷体_GB2312">
    <w:panose1 w:val="02010609030101010101"/>
    <w:charset w:val="86"/>
    <w:family w:val="modern"/>
    <w:pitch w:val="default"/>
    <w:sig w:usb0="00000001" w:usb1="080E0000" w:usb2="00000000" w:usb3="00000000" w:csb0="00040000" w:csb1="00000000"/>
    <w:embedRegular r:id="rId3" w:fontKey="{DC105A35-3F0F-414A-A94D-92888B1B034D}"/>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0000500000000020000"/>
    <w:charset w:val="00"/>
    <w:family w:val="auto"/>
    <w:pitch w:val="default"/>
    <w:sig w:usb0="00000000" w:usb1="00000000" w:usb2="00000000" w:usb3="00000000" w:csb0="2000019F" w:csb1="4F010000"/>
  </w:font>
  <w:font w:name="方正小标宋_GBK">
    <w:panose1 w:val="02000000000000000000"/>
    <w:charset w:val="86"/>
    <w:family w:val="script"/>
    <w:pitch w:val="default"/>
    <w:sig w:usb0="A00002BF" w:usb1="38CF7CFA" w:usb2="00082016" w:usb3="00000000" w:csb0="00040001" w:csb1="00000000"/>
  </w:font>
  <w:font w:name="方正大黑简体">
    <w:altName w:val="黑体"/>
    <w:panose1 w:val="02000000000000000000"/>
    <w:charset w:val="86"/>
    <w:family w:val="script"/>
    <w:pitch w:val="default"/>
    <w:sig w:usb0="00000000" w:usb1="00000000" w:usb2="00000012" w:usb3="00000000" w:csb0="00040001" w:csb1="00000000"/>
  </w:font>
  <w:font w:name="方正黑体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MicrosoftYaHei">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embedRegular r:id="rId4" w:fontKey="{FC90B496-5016-4335-9261-D4D90097884C}"/>
  </w:font>
  <w:font w:name="FangSong_GB2312">
    <w:altName w:val="仿宋_GB2312"/>
    <w:panose1 w:val="00000000000000000000"/>
    <w:charset w:val="86"/>
    <w:family w:val="auto"/>
    <w:pitch w:val="default"/>
    <w:sig w:usb0="00000000" w:usb1="00000000" w:usb2="00000000" w:usb3="00000000" w:csb0="2000019F" w:csb1="4F010000"/>
    <w:embedRegular r:id="rId5" w:fontKey="{28BB158D-C9C5-47A7-83D0-49789B3069FC}"/>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0021E">
    <w:pPr>
      <w:pStyle w:val="16"/>
      <w:ind w:firstLine="360"/>
    </w:pPr>
  </w:p>
  <w:p w14:paraId="3F1BC514">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89F56">
    <w:pPr>
      <w:pStyle w:val="16"/>
      <w:ind w:firstLine="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A7BC776">
                          <w:pPr>
                            <w:pStyle w:val="16"/>
                            <w:ind w:firstLine="360"/>
                          </w:pPr>
                          <w:r>
                            <w:fldChar w:fldCharType="begin"/>
                          </w:r>
                          <w:r>
                            <w:instrText xml:space="preserve">PAGE   \* MERGEFORMAT</w:instrText>
                          </w:r>
                          <w:r>
                            <w:fldChar w:fldCharType="separate"/>
                          </w:r>
                          <w:r>
                            <w:rPr>
                              <w:lang w:val="zh-CN"/>
                            </w:rPr>
                            <w:t>5</w:t>
                          </w:r>
                          <w:r>
                            <w:fldChar w:fldCharType="end"/>
                          </w:r>
                        </w:p>
                        <w:p w14:paraId="0FF19CB6">
                          <w:pPr>
                            <w:pStyle w:val="11"/>
                            <w:ind w:firstLine="440"/>
                          </w:pP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AYTUehyAEAAJADAAAOAAAAAAAAAAEAIAAAAB8BAABkcnMvZTJvRG9j&#10;LnhtbFBLBQYAAAAABgAGAFkBAABZBQAAAAA=&#10;">
              <v:fill on="f" focussize="0,0"/>
              <v:stroke on="f"/>
              <v:imagedata o:title=""/>
              <o:lock v:ext="edit" aspectratio="f"/>
              <v:textbox inset="0mm,0mm,0mm,0mm" style="mso-fit-shape-to-text:t;">
                <w:txbxContent>
                  <w:p w14:paraId="1A7BC776">
                    <w:pPr>
                      <w:pStyle w:val="16"/>
                      <w:ind w:firstLine="360"/>
                    </w:pPr>
                    <w:r>
                      <w:fldChar w:fldCharType="begin"/>
                    </w:r>
                    <w:r>
                      <w:instrText xml:space="preserve">PAGE   \* MERGEFORMAT</w:instrText>
                    </w:r>
                    <w:r>
                      <w:fldChar w:fldCharType="separate"/>
                    </w:r>
                    <w:r>
                      <w:rPr>
                        <w:lang w:val="zh-CN"/>
                      </w:rPr>
                      <w:t>5</w:t>
                    </w:r>
                    <w:r>
                      <w:fldChar w:fldCharType="end"/>
                    </w:r>
                  </w:p>
                  <w:p w14:paraId="0FF19CB6">
                    <w:pPr>
                      <w:pStyle w:val="11"/>
                      <w:ind w:firstLine="440"/>
                    </w:pPr>
                  </w:p>
                </w:txbxContent>
              </v:textbox>
            </v:rect>
          </w:pict>
        </mc:Fallback>
      </mc:AlternateContent>
    </w:r>
  </w:p>
  <w:p w14:paraId="21935C23">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27908">
    <w:pPr>
      <w:pStyle w:val="16"/>
      <w:ind w:firstLine="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96DCC77">
                          <w:pPr>
                            <w:pStyle w:val="16"/>
                            <w:ind w:firstLine="360"/>
                          </w:pPr>
                          <w:r>
                            <w:fldChar w:fldCharType="begin"/>
                          </w:r>
                          <w:r>
                            <w:instrText xml:space="preserve">PAGE   \* MERGEFORMAT</w:instrText>
                          </w:r>
                          <w:r>
                            <w:fldChar w:fldCharType="separate"/>
                          </w:r>
                          <w:r>
                            <w:rPr>
                              <w:lang w:val="zh-CN"/>
                            </w:rPr>
                            <w:t>5</w:t>
                          </w:r>
                          <w:r>
                            <w:fldChar w:fldCharType="end"/>
                          </w:r>
                        </w:p>
                        <w:p w14:paraId="5367E284">
                          <w:pPr>
                            <w:pStyle w:val="11"/>
                            <w:ind w:firstLine="440"/>
                          </w:pP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HVxv+cYBAACPAwAADgAAAAAAAAABACAAAAAfAQAAZHJzL2Uyb0RvYy54&#10;bWxQSwUGAAAAAAYABgBZAQAAVwUAAAAA&#10;">
              <v:fill on="f" focussize="0,0"/>
              <v:stroke on="f"/>
              <v:imagedata o:title=""/>
              <o:lock v:ext="edit" aspectratio="f"/>
              <v:textbox inset="0mm,0mm,0mm,0mm" style="mso-fit-shape-to-text:t;">
                <w:txbxContent>
                  <w:p w14:paraId="296DCC77">
                    <w:pPr>
                      <w:pStyle w:val="16"/>
                      <w:ind w:firstLine="360"/>
                    </w:pPr>
                    <w:r>
                      <w:fldChar w:fldCharType="begin"/>
                    </w:r>
                    <w:r>
                      <w:instrText xml:space="preserve">PAGE   \* MERGEFORMAT</w:instrText>
                    </w:r>
                    <w:r>
                      <w:fldChar w:fldCharType="separate"/>
                    </w:r>
                    <w:r>
                      <w:rPr>
                        <w:lang w:val="zh-CN"/>
                      </w:rPr>
                      <w:t>5</w:t>
                    </w:r>
                    <w:r>
                      <w:fldChar w:fldCharType="end"/>
                    </w:r>
                  </w:p>
                  <w:p w14:paraId="5367E284">
                    <w:pPr>
                      <w:pStyle w:val="11"/>
                      <w:ind w:firstLine="440"/>
                    </w:pPr>
                  </w:p>
                </w:txbxContent>
              </v:textbox>
            </v:rect>
          </w:pict>
        </mc:Fallback>
      </mc:AlternateContent>
    </w:r>
  </w:p>
  <w:p w14:paraId="7BDF3BAB">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5812C">
    <w:pPr>
      <w:pStyle w:val="17"/>
      <w:pBdr>
        <w:top w:val="none" w:color="auto" w:sz="0" w:space="0"/>
        <w:left w:val="none" w:color="auto" w:sz="0" w:space="0"/>
        <w:bottom w:val="none" w:color="auto" w:sz="0" w:space="1"/>
        <w:right w:val="none" w:color="auto" w:sz="0" w:space="0"/>
        <w:between w:val="none" w:color="auto" w:sz="0" w:space="0"/>
      </w:pBdr>
      <w:ind w:firstLine="0" w:firstLineChars="0"/>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F8CA9">
    <w:pPr>
      <w:pStyle w:val="17"/>
      <w:pBdr>
        <w:top w:val="none" w:color="auto" w:sz="0" w:space="0"/>
        <w:left w:val="none" w:color="auto" w:sz="0" w:space="0"/>
        <w:bottom w:val="none" w:color="auto" w:sz="0" w:space="1"/>
        <w:right w:val="none" w:color="auto" w:sz="0" w:space="0"/>
        <w:between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7F0502"/>
    <w:multiLevelType w:val="singleLevel"/>
    <w:tmpl w:val="AE7F050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NiNDMwNGFhYjg4ZDA1OTk2M2JlYjgzNzRjYzRiOTMifQ=="/>
  </w:docVars>
  <w:rsids>
    <w:rsidRoot w:val="00172A27"/>
    <w:rsid w:val="00044EF2"/>
    <w:rsid w:val="00240171"/>
    <w:rsid w:val="00343DC9"/>
    <w:rsid w:val="00482D85"/>
    <w:rsid w:val="005F786A"/>
    <w:rsid w:val="00687A37"/>
    <w:rsid w:val="00EF7141"/>
    <w:rsid w:val="012D2230"/>
    <w:rsid w:val="01AA6B59"/>
    <w:rsid w:val="01C62065"/>
    <w:rsid w:val="01CE6BF7"/>
    <w:rsid w:val="01FD1152"/>
    <w:rsid w:val="021B4775"/>
    <w:rsid w:val="0235181B"/>
    <w:rsid w:val="02354B2F"/>
    <w:rsid w:val="02355540"/>
    <w:rsid w:val="027C6C95"/>
    <w:rsid w:val="02A957F6"/>
    <w:rsid w:val="038B765F"/>
    <w:rsid w:val="03B331FD"/>
    <w:rsid w:val="04100BF5"/>
    <w:rsid w:val="04231A7B"/>
    <w:rsid w:val="0433224A"/>
    <w:rsid w:val="0450083E"/>
    <w:rsid w:val="046371C5"/>
    <w:rsid w:val="04D07A99"/>
    <w:rsid w:val="050A745B"/>
    <w:rsid w:val="050D13C5"/>
    <w:rsid w:val="054C3DC9"/>
    <w:rsid w:val="05E000F7"/>
    <w:rsid w:val="05F96B7B"/>
    <w:rsid w:val="06177548"/>
    <w:rsid w:val="061C4B38"/>
    <w:rsid w:val="062F6A41"/>
    <w:rsid w:val="06B51A7D"/>
    <w:rsid w:val="06D31432"/>
    <w:rsid w:val="06FC6923"/>
    <w:rsid w:val="077049EF"/>
    <w:rsid w:val="07720B22"/>
    <w:rsid w:val="07AA45D1"/>
    <w:rsid w:val="07CF228A"/>
    <w:rsid w:val="07DD6688"/>
    <w:rsid w:val="07DE3CE0"/>
    <w:rsid w:val="07F6EBBA"/>
    <w:rsid w:val="08031B00"/>
    <w:rsid w:val="082A74C0"/>
    <w:rsid w:val="084E7652"/>
    <w:rsid w:val="08636E35"/>
    <w:rsid w:val="087A19F6"/>
    <w:rsid w:val="08A81240"/>
    <w:rsid w:val="08AE2A89"/>
    <w:rsid w:val="08FE4494"/>
    <w:rsid w:val="09003153"/>
    <w:rsid w:val="09061114"/>
    <w:rsid w:val="09216B15"/>
    <w:rsid w:val="09265ED9"/>
    <w:rsid w:val="09375D22"/>
    <w:rsid w:val="098470A4"/>
    <w:rsid w:val="09DC15D8"/>
    <w:rsid w:val="09E638BB"/>
    <w:rsid w:val="0A23652E"/>
    <w:rsid w:val="0A37439C"/>
    <w:rsid w:val="0A410AF1"/>
    <w:rsid w:val="0A9946AD"/>
    <w:rsid w:val="0AB3379D"/>
    <w:rsid w:val="0B0F2CB4"/>
    <w:rsid w:val="0B204BAA"/>
    <w:rsid w:val="0B620E1A"/>
    <w:rsid w:val="0C087B18"/>
    <w:rsid w:val="0C1D589E"/>
    <w:rsid w:val="0C4A1570"/>
    <w:rsid w:val="0C571AE4"/>
    <w:rsid w:val="0C7246EF"/>
    <w:rsid w:val="0C807FF6"/>
    <w:rsid w:val="0CC36B31"/>
    <w:rsid w:val="0D01680C"/>
    <w:rsid w:val="0D1D5845"/>
    <w:rsid w:val="0D4125C4"/>
    <w:rsid w:val="0D570D57"/>
    <w:rsid w:val="0D5A43A4"/>
    <w:rsid w:val="0D906624"/>
    <w:rsid w:val="0DAA0079"/>
    <w:rsid w:val="0DBB5D95"/>
    <w:rsid w:val="0E072991"/>
    <w:rsid w:val="0E15476E"/>
    <w:rsid w:val="0E2963C9"/>
    <w:rsid w:val="0E5E0E21"/>
    <w:rsid w:val="0E6C3A1F"/>
    <w:rsid w:val="0ED14B14"/>
    <w:rsid w:val="0EE8D57D"/>
    <w:rsid w:val="0EFC41A3"/>
    <w:rsid w:val="0F024CF3"/>
    <w:rsid w:val="0F182388"/>
    <w:rsid w:val="0F3A448D"/>
    <w:rsid w:val="0F4952E5"/>
    <w:rsid w:val="102523F4"/>
    <w:rsid w:val="10611EED"/>
    <w:rsid w:val="10725EA8"/>
    <w:rsid w:val="10D51973"/>
    <w:rsid w:val="10F6298E"/>
    <w:rsid w:val="10FF5EF2"/>
    <w:rsid w:val="11372682"/>
    <w:rsid w:val="11380EA0"/>
    <w:rsid w:val="11421D1E"/>
    <w:rsid w:val="11807745"/>
    <w:rsid w:val="11941BEA"/>
    <w:rsid w:val="12080872"/>
    <w:rsid w:val="12222CBB"/>
    <w:rsid w:val="122733D6"/>
    <w:rsid w:val="124D5CFE"/>
    <w:rsid w:val="12803B9C"/>
    <w:rsid w:val="12D645B8"/>
    <w:rsid w:val="12E84762"/>
    <w:rsid w:val="12F3356E"/>
    <w:rsid w:val="13113756"/>
    <w:rsid w:val="13144FF5"/>
    <w:rsid w:val="133C6DFF"/>
    <w:rsid w:val="137220F3"/>
    <w:rsid w:val="13B56438"/>
    <w:rsid w:val="13B66231"/>
    <w:rsid w:val="13C133CE"/>
    <w:rsid w:val="13C95DDF"/>
    <w:rsid w:val="13EC559F"/>
    <w:rsid w:val="1415342C"/>
    <w:rsid w:val="144D1739"/>
    <w:rsid w:val="14541A21"/>
    <w:rsid w:val="148C0544"/>
    <w:rsid w:val="14904AC9"/>
    <w:rsid w:val="14A3202F"/>
    <w:rsid w:val="14A60EA2"/>
    <w:rsid w:val="14E050EE"/>
    <w:rsid w:val="15165166"/>
    <w:rsid w:val="15340181"/>
    <w:rsid w:val="1551616F"/>
    <w:rsid w:val="15AE34DE"/>
    <w:rsid w:val="16504596"/>
    <w:rsid w:val="165E6CC3"/>
    <w:rsid w:val="16A91EF8"/>
    <w:rsid w:val="16D0087B"/>
    <w:rsid w:val="17091CDA"/>
    <w:rsid w:val="1726179A"/>
    <w:rsid w:val="17577BA6"/>
    <w:rsid w:val="176B64FB"/>
    <w:rsid w:val="176C53FF"/>
    <w:rsid w:val="17F60D79"/>
    <w:rsid w:val="181B6E25"/>
    <w:rsid w:val="18216F98"/>
    <w:rsid w:val="18463EA2"/>
    <w:rsid w:val="18706DB4"/>
    <w:rsid w:val="18AD6465"/>
    <w:rsid w:val="18B9619D"/>
    <w:rsid w:val="18D43C62"/>
    <w:rsid w:val="18F04D53"/>
    <w:rsid w:val="19E57A81"/>
    <w:rsid w:val="19FB0CBC"/>
    <w:rsid w:val="1A4268EB"/>
    <w:rsid w:val="1A913825"/>
    <w:rsid w:val="1B430B6D"/>
    <w:rsid w:val="1B487F31"/>
    <w:rsid w:val="1B6C448D"/>
    <w:rsid w:val="1B77281E"/>
    <w:rsid w:val="1B976DB2"/>
    <w:rsid w:val="1C5446B4"/>
    <w:rsid w:val="1C746B04"/>
    <w:rsid w:val="1C836A18"/>
    <w:rsid w:val="1C857158"/>
    <w:rsid w:val="1CBC450C"/>
    <w:rsid w:val="1CE61850"/>
    <w:rsid w:val="1CF10D48"/>
    <w:rsid w:val="1D37025D"/>
    <w:rsid w:val="1D3B700C"/>
    <w:rsid w:val="1D43465E"/>
    <w:rsid w:val="1D5801D4"/>
    <w:rsid w:val="1DA17773"/>
    <w:rsid w:val="1DC74ECD"/>
    <w:rsid w:val="1DF61EC7"/>
    <w:rsid w:val="1E01010C"/>
    <w:rsid w:val="1E0D0FBE"/>
    <w:rsid w:val="1E177C55"/>
    <w:rsid w:val="1E3B5307"/>
    <w:rsid w:val="1EB01706"/>
    <w:rsid w:val="1EC51FA9"/>
    <w:rsid w:val="1EF461E1"/>
    <w:rsid w:val="1F122D30"/>
    <w:rsid w:val="1F442D4F"/>
    <w:rsid w:val="1F4C02BB"/>
    <w:rsid w:val="1F8B0C47"/>
    <w:rsid w:val="1FA01408"/>
    <w:rsid w:val="1FB843E7"/>
    <w:rsid w:val="1FDA1374"/>
    <w:rsid w:val="1FEB532F"/>
    <w:rsid w:val="201D042F"/>
    <w:rsid w:val="202152AD"/>
    <w:rsid w:val="206B6F86"/>
    <w:rsid w:val="206F60FC"/>
    <w:rsid w:val="208A260C"/>
    <w:rsid w:val="20D05162"/>
    <w:rsid w:val="20EB0C8B"/>
    <w:rsid w:val="210A2CF6"/>
    <w:rsid w:val="210B3144"/>
    <w:rsid w:val="21166C94"/>
    <w:rsid w:val="216E6218"/>
    <w:rsid w:val="21D342CD"/>
    <w:rsid w:val="21EB5ABA"/>
    <w:rsid w:val="21FB4453"/>
    <w:rsid w:val="222608A0"/>
    <w:rsid w:val="22B343FA"/>
    <w:rsid w:val="22CF5EF6"/>
    <w:rsid w:val="22D7506B"/>
    <w:rsid w:val="231828DF"/>
    <w:rsid w:val="23287D36"/>
    <w:rsid w:val="237C25C4"/>
    <w:rsid w:val="23C16B35"/>
    <w:rsid w:val="23C70931"/>
    <w:rsid w:val="23D35B56"/>
    <w:rsid w:val="24084702"/>
    <w:rsid w:val="240D11B3"/>
    <w:rsid w:val="24170DE9"/>
    <w:rsid w:val="241F6630"/>
    <w:rsid w:val="244B22E1"/>
    <w:rsid w:val="245A6E27"/>
    <w:rsid w:val="24633017"/>
    <w:rsid w:val="24741D97"/>
    <w:rsid w:val="24822706"/>
    <w:rsid w:val="24942825"/>
    <w:rsid w:val="24A3442A"/>
    <w:rsid w:val="24C30629"/>
    <w:rsid w:val="24CF50BA"/>
    <w:rsid w:val="251315B0"/>
    <w:rsid w:val="25164BFC"/>
    <w:rsid w:val="25250A2A"/>
    <w:rsid w:val="25274F20"/>
    <w:rsid w:val="25517D45"/>
    <w:rsid w:val="25537BFE"/>
    <w:rsid w:val="25AC2A46"/>
    <w:rsid w:val="25D23219"/>
    <w:rsid w:val="25E023B3"/>
    <w:rsid w:val="262F241A"/>
    <w:rsid w:val="2674502B"/>
    <w:rsid w:val="26C76DF3"/>
    <w:rsid w:val="26CD37EA"/>
    <w:rsid w:val="26DB434F"/>
    <w:rsid w:val="272571C7"/>
    <w:rsid w:val="27330551"/>
    <w:rsid w:val="27433CA3"/>
    <w:rsid w:val="276E64AA"/>
    <w:rsid w:val="27776DE9"/>
    <w:rsid w:val="27FF492C"/>
    <w:rsid w:val="281A0EA7"/>
    <w:rsid w:val="28327F9F"/>
    <w:rsid w:val="28407A1D"/>
    <w:rsid w:val="288040C1"/>
    <w:rsid w:val="28940C5A"/>
    <w:rsid w:val="289D28F3"/>
    <w:rsid w:val="289F57BC"/>
    <w:rsid w:val="28AE4D69"/>
    <w:rsid w:val="28CA3668"/>
    <w:rsid w:val="28E55011"/>
    <w:rsid w:val="297B49FA"/>
    <w:rsid w:val="29D656A1"/>
    <w:rsid w:val="2A2D204A"/>
    <w:rsid w:val="2A320D20"/>
    <w:rsid w:val="2A5861F5"/>
    <w:rsid w:val="2ABB0720"/>
    <w:rsid w:val="2B7816DF"/>
    <w:rsid w:val="2BC3727D"/>
    <w:rsid w:val="2BC90C1A"/>
    <w:rsid w:val="2C0B1233"/>
    <w:rsid w:val="2C320B0E"/>
    <w:rsid w:val="2C943EEB"/>
    <w:rsid w:val="2CAF71DE"/>
    <w:rsid w:val="2CBD0053"/>
    <w:rsid w:val="2CDC0FA6"/>
    <w:rsid w:val="2D1E1143"/>
    <w:rsid w:val="2D3B2645"/>
    <w:rsid w:val="2D4367AA"/>
    <w:rsid w:val="2D450835"/>
    <w:rsid w:val="2D5372CF"/>
    <w:rsid w:val="2D981DE7"/>
    <w:rsid w:val="2DAC4350"/>
    <w:rsid w:val="2DC511FB"/>
    <w:rsid w:val="2DC81332"/>
    <w:rsid w:val="2DE64D28"/>
    <w:rsid w:val="2E20538A"/>
    <w:rsid w:val="2E2F45B3"/>
    <w:rsid w:val="2E41718E"/>
    <w:rsid w:val="2E682342"/>
    <w:rsid w:val="2E7E4D3A"/>
    <w:rsid w:val="2E84005D"/>
    <w:rsid w:val="2E8A266C"/>
    <w:rsid w:val="2EE30F58"/>
    <w:rsid w:val="2EF835C5"/>
    <w:rsid w:val="2F064903"/>
    <w:rsid w:val="2F1608AE"/>
    <w:rsid w:val="2F5F25AB"/>
    <w:rsid w:val="2F7C41F6"/>
    <w:rsid w:val="2F926EBA"/>
    <w:rsid w:val="2FB83D0F"/>
    <w:rsid w:val="2FE12680"/>
    <w:rsid w:val="308A02CA"/>
    <w:rsid w:val="30991CC7"/>
    <w:rsid w:val="30DA11D4"/>
    <w:rsid w:val="316311C9"/>
    <w:rsid w:val="318336B3"/>
    <w:rsid w:val="318D4498"/>
    <w:rsid w:val="31AB668C"/>
    <w:rsid w:val="321D3A6E"/>
    <w:rsid w:val="322567FA"/>
    <w:rsid w:val="32283DAB"/>
    <w:rsid w:val="32315E9D"/>
    <w:rsid w:val="325E1BAD"/>
    <w:rsid w:val="3276707E"/>
    <w:rsid w:val="32843AED"/>
    <w:rsid w:val="32F71ED5"/>
    <w:rsid w:val="333A23FE"/>
    <w:rsid w:val="3341378C"/>
    <w:rsid w:val="33591EC5"/>
    <w:rsid w:val="3411315F"/>
    <w:rsid w:val="350B22A4"/>
    <w:rsid w:val="350D7F97"/>
    <w:rsid w:val="35586B6B"/>
    <w:rsid w:val="356D0C35"/>
    <w:rsid w:val="35727C2D"/>
    <w:rsid w:val="35A95619"/>
    <w:rsid w:val="35E30B2B"/>
    <w:rsid w:val="35F02809"/>
    <w:rsid w:val="35F44A12"/>
    <w:rsid w:val="361F6B5B"/>
    <w:rsid w:val="362167DA"/>
    <w:rsid w:val="364126BD"/>
    <w:rsid w:val="368220F2"/>
    <w:rsid w:val="3684609A"/>
    <w:rsid w:val="36F572A0"/>
    <w:rsid w:val="3720417F"/>
    <w:rsid w:val="37366323"/>
    <w:rsid w:val="373A0C1E"/>
    <w:rsid w:val="37460FB8"/>
    <w:rsid w:val="374E39C9"/>
    <w:rsid w:val="378638E8"/>
    <w:rsid w:val="37A24350"/>
    <w:rsid w:val="37B26A07"/>
    <w:rsid w:val="37F45DD8"/>
    <w:rsid w:val="386A108F"/>
    <w:rsid w:val="38934A8A"/>
    <w:rsid w:val="38E31FB5"/>
    <w:rsid w:val="39102D80"/>
    <w:rsid w:val="392B7C7B"/>
    <w:rsid w:val="39AB70AC"/>
    <w:rsid w:val="3A06303A"/>
    <w:rsid w:val="3A1A34DF"/>
    <w:rsid w:val="3A6D130B"/>
    <w:rsid w:val="3A756985"/>
    <w:rsid w:val="3A775CE5"/>
    <w:rsid w:val="3AC141BC"/>
    <w:rsid w:val="3AD143F3"/>
    <w:rsid w:val="3B06934D"/>
    <w:rsid w:val="3B351E28"/>
    <w:rsid w:val="3B946817"/>
    <w:rsid w:val="3BBDD43D"/>
    <w:rsid w:val="3BC7357E"/>
    <w:rsid w:val="3BE178BA"/>
    <w:rsid w:val="3BEE1FD7"/>
    <w:rsid w:val="3C300842"/>
    <w:rsid w:val="3C795D45"/>
    <w:rsid w:val="3C8D7A42"/>
    <w:rsid w:val="3CCE65B6"/>
    <w:rsid w:val="3D233F03"/>
    <w:rsid w:val="3D2405DC"/>
    <w:rsid w:val="3DC54FBA"/>
    <w:rsid w:val="3DF3178F"/>
    <w:rsid w:val="3E1D7C63"/>
    <w:rsid w:val="3E3969A3"/>
    <w:rsid w:val="3E4F1453"/>
    <w:rsid w:val="3EA64DEB"/>
    <w:rsid w:val="3F026A5A"/>
    <w:rsid w:val="3F2521B4"/>
    <w:rsid w:val="3F744629"/>
    <w:rsid w:val="3F7B0383"/>
    <w:rsid w:val="3F9D13DB"/>
    <w:rsid w:val="3FA5105C"/>
    <w:rsid w:val="3FDB19E5"/>
    <w:rsid w:val="3FE44907"/>
    <w:rsid w:val="3FF81676"/>
    <w:rsid w:val="40046496"/>
    <w:rsid w:val="402B55A8"/>
    <w:rsid w:val="405E3386"/>
    <w:rsid w:val="409919B6"/>
    <w:rsid w:val="40BD4BB5"/>
    <w:rsid w:val="40BF3C51"/>
    <w:rsid w:val="40C64B21"/>
    <w:rsid w:val="40F202EF"/>
    <w:rsid w:val="41401D0D"/>
    <w:rsid w:val="418137DF"/>
    <w:rsid w:val="41B17D2F"/>
    <w:rsid w:val="42152CB1"/>
    <w:rsid w:val="422D41DA"/>
    <w:rsid w:val="42521512"/>
    <w:rsid w:val="42533811"/>
    <w:rsid w:val="425C5EED"/>
    <w:rsid w:val="426B4382"/>
    <w:rsid w:val="427B20EB"/>
    <w:rsid w:val="42B5384F"/>
    <w:rsid w:val="434173FD"/>
    <w:rsid w:val="43A92526"/>
    <w:rsid w:val="43B21B3C"/>
    <w:rsid w:val="444A3897"/>
    <w:rsid w:val="445A46AE"/>
    <w:rsid w:val="4464639B"/>
    <w:rsid w:val="448E4D16"/>
    <w:rsid w:val="449001C1"/>
    <w:rsid w:val="44E346A3"/>
    <w:rsid w:val="44F1532A"/>
    <w:rsid w:val="45102FBE"/>
    <w:rsid w:val="456D21BF"/>
    <w:rsid w:val="45817B3D"/>
    <w:rsid w:val="45863281"/>
    <w:rsid w:val="45A51959"/>
    <w:rsid w:val="45CF1838"/>
    <w:rsid w:val="45DB181E"/>
    <w:rsid w:val="46A32772"/>
    <w:rsid w:val="46B459F5"/>
    <w:rsid w:val="46C01BE2"/>
    <w:rsid w:val="46CD560B"/>
    <w:rsid w:val="47175A81"/>
    <w:rsid w:val="474E198E"/>
    <w:rsid w:val="475A49C5"/>
    <w:rsid w:val="476A2E5A"/>
    <w:rsid w:val="4776054C"/>
    <w:rsid w:val="47A16E12"/>
    <w:rsid w:val="47B24801"/>
    <w:rsid w:val="47B25466"/>
    <w:rsid w:val="4815134F"/>
    <w:rsid w:val="48221986"/>
    <w:rsid w:val="483B2A48"/>
    <w:rsid w:val="48621389"/>
    <w:rsid w:val="48E23038"/>
    <w:rsid w:val="48EC653D"/>
    <w:rsid w:val="4910749D"/>
    <w:rsid w:val="495518E8"/>
    <w:rsid w:val="496F29A9"/>
    <w:rsid w:val="49A50808"/>
    <w:rsid w:val="4A0F3A34"/>
    <w:rsid w:val="4A2770A9"/>
    <w:rsid w:val="4A34774F"/>
    <w:rsid w:val="4A890DFA"/>
    <w:rsid w:val="4AA658AC"/>
    <w:rsid w:val="4AE50A49"/>
    <w:rsid w:val="4BBF19D3"/>
    <w:rsid w:val="4C031D62"/>
    <w:rsid w:val="4C115F9A"/>
    <w:rsid w:val="4C1635B0"/>
    <w:rsid w:val="4C6161D1"/>
    <w:rsid w:val="4C6267F5"/>
    <w:rsid w:val="4C731DC0"/>
    <w:rsid w:val="4C874E63"/>
    <w:rsid w:val="4D0F7D71"/>
    <w:rsid w:val="4D2729A1"/>
    <w:rsid w:val="4D3B6394"/>
    <w:rsid w:val="4D673998"/>
    <w:rsid w:val="4D6D36A4"/>
    <w:rsid w:val="4D935553"/>
    <w:rsid w:val="4DB0533F"/>
    <w:rsid w:val="4DB1525A"/>
    <w:rsid w:val="4DC74AA8"/>
    <w:rsid w:val="4DF53BE0"/>
    <w:rsid w:val="4E38457E"/>
    <w:rsid w:val="4E506F8B"/>
    <w:rsid w:val="4E54216E"/>
    <w:rsid w:val="4E754C93"/>
    <w:rsid w:val="4E775E5C"/>
    <w:rsid w:val="4E914C57"/>
    <w:rsid w:val="4EA15E4E"/>
    <w:rsid w:val="4EA76741"/>
    <w:rsid w:val="4EBC62BA"/>
    <w:rsid w:val="4EC26388"/>
    <w:rsid w:val="4EDB288F"/>
    <w:rsid w:val="4F065EE8"/>
    <w:rsid w:val="4F2E52F4"/>
    <w:rsid w:val="4F8F7A0C"/>
    <w:rsid w:val="4F9F55F1"/>
    <w:rsid w:val="4FA2515B"/>
    <w:rsid w:val="501047BA"/>
    <w:rsid w:val="502913D8"/>
    <w:rsid w:val="50473843"/>
    <w:rsid w:val="507614B3"/>
    <w:rsid w:val="50AC52CE"/>
    <w:rsid w:val="50AF4EC3"/>
    <w:rsid w:val="50FF2FF1"/>
    <w:rsid w:val="51110D0D"/>
    <w:rsid w:val="5166324A"/>
    <w:rsid w:val="51D830B6"/>
    <w:rsid w:val="5220694C"/>
    <w:rsid w:val="522400A9"/>
    <w:rsid w:val="5244074B"/>
    <w:rsid w:val="524850B5"/>
    <w:rsid w:val="528A1057"/>
    <w:rsid w:val="52CA0E17"/>
    <w:rsid w:val="52EB5425"/>
    <w:rsid w:val="53101AD7"/>
    <w:rsid w:val="53136030"/>
    <w:rsid w:val="53650798"/>
    <w:rsid w:val="53766018"/>
    <w:rsid w:val="537D05AF"/>
    <w:rsid w:val="53C90F08"/>
    <w:rsid w:val="53EF4CA5"/>
    <w:rsid w:val="54317FA9"/>
    <w:rsid w:val="54750278"/>
    <w:rsid w:val="54E164CF"/>
    <w:rsid w:val="55622A1A"/>
    <w:rsid w:val="55872E29"/>
    <w:rsid w:val="559C2F3F"/>
    <w:rsid w:val="55D37017"/>
    <w:rsid w:val="5640122A"/>
    <w:rsid w:val="564254FD"/>
    <w:rsid w:val="564910E9"/>
    <w:rsid w:val="56851AAD"/>
    <w:rsid w:val="56956FAC"/>
    <w:rsid w:val="56F50266"/>
    <w:rsid w:val="570109B9"/>
    <w:rsid w:val="5731757F"/>
    <w:rsid w:val="573669A4"/>
    <w:rsid w:val="579C6348"/>
    <w:rsid w:val="57D8072B"/>
    <w:rsid w:val="5809477E"/>
    <w:rsid w:val="580C5702"/>
    <w:rsid w:val="580C7901"/>
    <w:rsid w:val="580F7106"/>
    <w:rsid w:val="58427EC0"/>
    <w:rsid w:val="5862780C"/>
    <w:rsid w:val="58831FCD"/>
    <w:rsid w:val="588973EA"/>
    <w:rsid w:val="58D141C7"/>
    <w:rsid w:val="58E6430A"/>
    <w:rsid w:val="59006EF5"/>
    <w:rsid w:val="591A3459"/>
    <w:rsid w:val="592163A9"/>
    <w:rsid w:val="594F3C5E"/>
    <w:rsid w:val="59605737"/>
    <w:rsid w:val="59EB4913"/>
    <w:rsid w:val="59FF13B5"/>
    <w:rsid w:val="5A44753A"/>
    <w:rsid w:val="5A5907CA"/>
    <w:rsid w:val="5A673EC5"/>
    <w:rsid w:val="5A6F08E7"/>
    <w:rsid w:val="5AD229B3"/>
    <w:rsid w:val="5AF251E8"/>
    <w:rsid w:val="5B512DDC"/>
    <w:rsid w:val="5B580888"/>
    <w:rsid w:val="5B821531"/>
    <w:rsid w:val="5BB1569D"/>
    <w:rsid w:val="5BCC5D18"/>
    <w:rsid w:val="5BD26DC8"/>
    <w:rsid w:val="5BFA7EF6"/>
    <w:rsid w:val="5C36606A"/>
    <w:rsid w:val="5C5B0B6B"/>
    <w:rsid w:val="5C797243"/>
    <w:rsid w:val="5CA11989"/>
    <w:rsid w:val="5CB00D05"/>
    <w:rsid w:val="5D3F1487"/>
    <w:rsid w:val="5D443CF5"/>
    <w:rsid w:val="5D556EAE"/>
    <w:rsid w:val="5D8A5BAC"/>
    <w:rsid w:val="5DA30A1C"/>
    <w:rsid w:val="5DD62B9F"/>
    <w:rsid w:val="5EDA221B"/>
    <w:rsid w:val="5EDD7C2F"/>
    <w:rsid w:val="5EF77271"/>
    <w:rsid w:val="5F3F6522"/>
    <w:rsid w:val="5FD72BFF"/>
    <w:rsid w:val="5FF36A83"/>
    <w:rsid w:val="60183B80"/>
    <w:rsid w:val="601D3E3E"/>
    <w:rsid w:val="602206D3"/>
    <w:rsid w:val="60395667"/>
    <w:rsid w:val="60472A84"/>
    <w:rsid w:val="604C110A"/>
    <w:rsid w:val="604D4C6F"/>
    <w:rsid w:val="604F6C39"/>
    <w:rsid w:val="605129B1"/>
    <w:rsid w:val="606F7BF4"/>
    <w:rsid w:val="608C171D"/>
    <w:rsid w:val="60BC36E5"/>
    <w:rsid w:val="60CA19D8"/>
    <w:rsid w:val="60D4713E"/>
    <w:rsid w:val="60E94998"/>
    <w:rsid w:val="60FE43B8"/>
    <w:rsid w:val="6106379C"/>
    <w:rsid w:val="61250DED"/>
    <w:rsid w:val="61563C2A"/>
    <w:rsid w:val="61615E28"/>
    <w:rsid w:val="619F50E3"/>
    <w:rsid w:val="61C06A6D"/>
    <w:rsid w:val="61D45648"/>
    <w:rsid w:val="62081F11"/>
    <w:rsid w:val="624A7F42"/>
    <w:rsid w:val="62743F92"/>
    <w:rsid w:val="63516D9E"/>
    <w:rsid w:val="63843D4F"/>
    <w:rsid w:val="63943978"/>
    <w:rsid w:val="63A123B5"/>
    <w:rsid w:val="644E0CF8"/>
    <w:rsid w:val="64674416"/>
    <w:rsid w:val="64C319A4"/>
    <w:rsid w:val="64C94EC5"/>
    <w:rsid w:val="64D21BE7"/>
    <w:rsid w:val="65031DA0"/>
    <w:rsid w:val="65434337"/>
    <w:rsid w:val="65B03CD6"/>
    <w:rsid w:val="65ED4F2A"/>
    <w:rsid w:val="661121FF"/>
    <w:rsid w:val="663112CB"/>
    <w:rsid w:val="6635067F"/>
    <w:rsid w:val="66611474"/>
    <w:rsid w:val="666B7416"/>
    <w:rsid w:val="666E2A89"/>
    <w:rsid w:val="66990C0E"/>
    <w:rsid w:val="669965E6"/>
    <w:rsid w:val="66C52FA8"/>
    <w:rsid w:val="67140294"/>
    <w:rsid w:val="67323422"/>
    <w:rsid w:val="67437C3F"/>
    <w:rsid w:val="67753429"/>
    <w:rsid w:val="67B870B8"/>
    <w:rsid w:val="682C4243"/>
    <w:rsid w:val="68637725"/>
    <w:rsid w:val="686E6F09"/>
    <w:rsid w:val="68993AC2"/>
    <w:rsid w:val="68BF3C59"/>
    <w:rsid w:val="68C61A62"/>
    <w:rsid w:val="68D41E81"/>
    <w:rsid w:val="68D44E8E"/>
    <w:rsid w:val="69D26535"/>
    <w:rsid w:val="69DA3A17"/>
    <w:rsid w:val="69EA0594"/>
    <w:rsid w:val="69FA10B6"/>
    <w:rsid w:val="69FF3D32"/>
    <w:rsid w:val="6A692EF5"/>
    <w:rsid w:val="6A84510F"/>
    <w:rsid w:val="6ADF0BB9"/>
    <w:rsid w:val="6AE74CF1"/>
    <w:rsid w:val="6AED1269"/>
    <w:rsid w:val="6B7079D8"/>
    <w:rsid w:val="6B797260"/>
    <w:rsid w:val="6BD6693C"/>
    <w:rsid w:val="6C4B3631"/>
    <w:rsid w:val="6C6C46CF"/>
    <w:rsid w:val="6CA42E84"/>
    <w:rsid w:val="6CAC0B43"/>
    <w:rsid w:val="6CB90470"/>
    <w:rsid w:val="6CBA18DE"/>
    <w:rsid w:val="6CC92C88"/>
    <w:rsid w:val="6CD82E74"/>
    <w:rsid w:val="6CE30E35"/>
    <w:rsid w:val="6CE45B8F"/>
    <w:rsid w:val="6D4C30DA"/>
    <w:rsid w:val="6D8A74C3"/>
    <w:rsid w:val="6D8E6C66"/>
    <w:rsid w:val="6E072901"/>
    <w:rsid w:val="6E58459C"/>
    <w:rsid w:val="6E824B06"/>
    <w:rsid w:val="6EC24A7A"/>
    <w:rsid w:val="6ECD0DD4"/>
    <w:rsid w:val="6F3A1408"/>
    <w:rsid w:val="700B5B32"/>
    <w:rsid w:val="70100167"/>
    <w:rsid w:val="703277A2"/>
    <w:rsid w:val="7053007F"/>
    <w:rsid w:val="705838E8"/>
    <w:rsid w:val="708266C3"/>
    <w:rsid w:val="70DC1E23"/>
    <w:rsid w:val="70FA3967"/>
    <w:rsid w:val="71272864"/>
    <w:rsid w:val="71496D68"/>
    <w:rsid w:val="715527A7"/>
    <w:rsid w:val="71721D17"/>
    <w:rsid w:val="71834994"/>
    <w:rsid w:val="718844D0"/>
    <w:rsid w:val="71C1592F"/>
    <w:rsid w:val="71CA25C3"/>
    <w:rsid w:val="71E4206E"/>
    <w:rsid w:val="71F20698"/>
    <w:rsid w:val="72D8486C"/>
    <w:rsid w:val="73100D77"/>
    <w:rsid w:val="73155AC0"/>
    <w:rsid w:val="73C33311"/>
    <w:rsid w:val="73E9062E"/>
    <w:rsid w:val="740A226E"/>
    <w:rsid w:val="74137FF0"/>
    <w:rsid w:val="74341F76"/>
    <w:rsid w:val="74424A40"/>
    <w:rsid w:val="745B5755"/>
    <w:rsid w:val="74604B54"/>
    <w:rsid w:val="752C5954"/>
    <w:rsid w:val="753B70B1"/>
    <w:rsid w:val="7540012C"/>
    <w:rsid w:val="7568111C"/>
    <w:rsid w:val="758849E0"/>
    <w:rsid w:val="75B73058"/>
    <w:rsid w:val="75C83E50"/>
    <w:rsid w:val="75F53987"/>
    <w:rsid w:val="760A4601"/>
    <w:rsid w:val="761A1D7D"/>
    <w:rsid w:val="7694490B"/>
    <w:rsid w:val="76B33626"/>
    <w:rsid w:val="76C85A4F"/>
    <w:rsid w:val="76F81981"/>
    <w:rsid w:val="77253507"/>
    <w:rsid w:val="7762556B"/>
    <w:rsid w:val="77767881"/>
    <w:rsid w:val="777A68CB"/>
    <w:rsid w:val="77C43611"/>
    <w:rsid w:val="77CD4C1A"/>
    <w:rsid w:val="77CE5F1F"/>
    <w:rsid w:val="77FA7033"/>
    <w:rsid w:val="780837EC"/>
    <w:rsid w:val="784026A7"/>
    <w:rsid w:val="7858740B"/>
    <w:rsid w:val="785B7921"/>
    <w:rsid w:val="798D5A84"/>
    <w:rsid w:val="79B31B8F"/>
    <w:rsid w:val="79B978F4"/>
    <w:rsid w:val="7A13705B"/>
    <w:rsid w:val="7A4231C4"/>
    <w:rsid w:val="7A8676EF"/>
    <w:rsid w:val="7A957316"/>
    <w:rsid w:val="7AA51642"/>
    <w:rsid w:val="7B0A341D"/>
    <w:rsid w:val="7B0C77A9"/>
    <w:rsid w:val="7B1A2145"/>
    <w:rsid w:val="7B84639C"/>
    <w:rsid w:val="7B8C46C1"/>
    <w:rsid w:val="7B9B0119"/>
    <w:rsid w:val="7B9D24C1"/>
    <w:rsid w:val="7BB8348D"/>
    <w:rsid w:val="7BBF2E99"/>
    <w:rsid w:val="7BCF49EB"/>
    <w:rsid w:val="7BDC1C70"/>
    <w:rsid w:val="7C4F5707"/>
    <w:rsid w:val="7C5916AA"/>
    <w:rsid w:val="7CB22B25"/>
    <w:rsid w:val="7CB63E70"/>
    <w:rsid w:val="7D5D735F"/>
    <w:rsid w:val="7D6733BC"/>
    <w:rsid w:val="7D6CA9C0"/>
    <w:rsid w:val="7DA32247"/>
    <w:rsid w:val="7DA755C3"/>
    <w:rsid w:val="7E947EBC"/>
    <w:rsid w:val="7E996EC9"/>
    <w:rsid w:val="7EB2659B"/>
    <w:rsid w:val="7EC6591A"/>
    <w:rsid w:val="7EC6610C"/>
    <w:rsid w:val="7EE527EB"/>
    <w:rsid w:val="7F3A0649"/>
    <w:rsid w:val="7F4F235A"/>
    <w:rsid w:val="7F5B228A"/>
    <w:rsid w:val="7F777800"/>
    <w:rsid w:val="7F933DB6"/>
    <w:rsid w:val="7FA7D498"/>
    <w:rsid w:val="7FAC155A"/>
    <w:rsid w:val="DFF21A0B"/>
    <w:rsid w:val="F7BF4173"/>
    <w:rsid w:val="FD77CFA1"/>
    <w:rsid w:val="FDE930C0"/>
    <w:rsid w:val="FFFEA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640" w:lineRule="exact"/>
      <w:ind w:firstLine="640"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37"/>
    <w:qFormat/>
    <w:uiPriority w:val="9"/>
    <w:pPr>
      <w:keepNext/>
      <w:keepLines/>
      <w:ind w:firstLine="643"/>
      <w:jc w:val="left"/>
      <w:outlineLvl w:val="0"/>
    </w:pPr>
    <w:rPr>
      <w:rFonts w:eastAsia="黑体"/>
      <w:b/>
      <w:bCs/>
      <w:color w:val="1A1A1A"/>
      <w:szCs w:val="36"/>
    </w:rPr>
  </w:style>
  <w:style w:type="paragraph" w:styleId="3">
    <w:name w:val="heading 2"/>
    <w:basedOn w:val="1"/>
    <w:next w:val="1"/>
    <w:link w:val="38"/>
    <w:autoRedefine/>
    <w:qFormat/>
    <w:uiPriority w:val="9"/>
    <w:pPr>
      <w:keepNext/>
      <w:keepLines/>
      <w:ind w:firstLine="643"/>
      <w:jc w:val="left"/>
      <w:outlineLvl w:val="1"/>
    </w:pPr>
    <w:rPr>
      <w:rFonts w:eastAsia="楷体_GB2312"/>
      <w:b/>
      <w:szCs w:val="22"/>
    </w:rPr>
  </w:style>
  <w:style w:type="paragraph" w:styleId="4">
    <w:name w:val="heading 3"/>
    <w:basedOn w:val="1"/>
    <w:next w:val="1"/>
    <w:link w:val="39"/>
    <w:autoRedefine/>
    <w:qFormat/>
    <w:uiPriority w:val="0"/>
    <w:pPr>
      <w:outlineLvl w:val="2"/>
    </w:pPr>
    <w:rPr>
      <w:b/>
    </w:rPr>
  </w:style>
  <w:style w:type="paragraph" w:styleId="5">
    <w:name w:val="heading 4"/>
    <w:basedOn w:val="1"/>
    <w:next w:val="1"/>
    <w:link w:val="40"/>
    <w:autoRedefine/>
    <w:qFormat/>
    <w:uiPriority w:val="0"/>
    <w:pPr>
      <w:keepNext/>
      <w:keepLines/>
      <w:ind w:firstLine="200"/>
      <w:outlineLvl w:val="3"/>
    </w:pPr>
    <w:rPr>
      <w:b/>
      <w:bCs/>
    </w:rPr>
  </w:style>
  <w:style w:type="paragraph" w:styleId="6">
    <w:name w:val="heading 5"/>
    <w:basedOn w:val="1"/>
    <w:next w:val="1"/>
    <w:link w:val="67"/>
    <w:autoRedefine/>
    <w:qFormat/>
    <w:uiPriority w:val="9"/>
    <w:pPr>
      <w:keepNext/>
      <w:keepLines/>
      <w:spacing w:before="280" w:after="290" w:line="376" w:lineRule="auto"/>
      <w:outlineLvl w:val="4"/>
    </w:pPr>
    <w:rPr>
      <w:b/>
      <w:bCs/>
      <w:sz w:val="28"/>
      <w:szCs w:val="28"/>
    </w:rPr>
  </w:style>
  <w:style w:type="character" w:default="1" w:styleId="31">
    <w:name w:val="Default Paragraph Font"/>
    <w:autoRedefine/>
    <w:qFormat/>
    <w:uiPriority w:val="1"/>
  </w:style>
  <w:style w:type="table" w:default="1" w:styleId="28">
    <w:name w:val="Normal Table"/>
    <w:qFormat/>
    <w:uiPriority w:val="99"/>
    <w:tblPr>
      <w:tblCellMar>
        <w:top w:w="0" w:type="dxa"/>
        <w:left w:w="108" w:type="dxa"/>
        <w:bottom w:w="0" w:type="dxa"/>
        <w:right w:w="108" w:type="dxa"/>
      </w:tblCellMar>
    </w:tblPr>
  </w:style>
  <w:style w:type="paragraph" w:styleId="7">
    <w:name w:val="toc 7"/>
    <w:basedOn w:val="1"/>
    <w:next w:val="1"/>
    <w:qFormat/>
    <w:uiPriority w:val="39"/>
    <w:pPr>
      <w:spacing w:line="240" w:lineRule="auto"/>
      <w:ind w:left="2520" w:leftChars="1200" w:firstLine="0" w:firstLineChars="0"/>
    </w:pPr>
    <w:rPr>
      <w:rFonts w:ascii="等线" w:hAnsi="等线" w:eastAsia="等线" w:cs="宋体"/>
      <w:sz w:val="21"/>
      <w:szCs w:val="22"/>
    </w:rPr>
  </w:style>
  <w:style w:type="paragraph" w:styleId="8">
    <w:name w:val="caption"/>
    <w:basedOn w:val="1"/>
    <w:next w:val="1"/>
    <w:qFormat/>
    <w:uiPriority w:val="0"/>
    <w:rPr>
      <w:rFonts w:ascii="等线 Light" w:hAnsi="等线 Light" w:eastAsia="黑体"/>
      <w:sz w:val="20"/>
      <w:szCs w:val="20"/>
    </w:rPr>
  </w:style>
  <w:style w:type="paragraph" w:styleId="9">
    <w:name w:val="Document Map"/>
    <w:basedOn w:val="1"/>
    <w:semiHidden/>
    <w:unhideWhenUsed/>
    <w:qFormat/>
    <w:uiPriority w:val="99"/>
    <w:pPr>
      <w:spacing w:line="360" w:lineRule="auto"/>
    </w:pPr>
    <w:rPr>
      <w:rFonts w:ascii="宋体"/>
      <w:sz w:val="18"/>
      <w:szCs w:val="18"/>
    </w:rPr>
  </w:style>
  <w:style w:type="paragraph" w:styleId="10">
    <w:name w:val="annotation text"/>
    <w:basedOn w:val="1"/>
    <w:link w:val="42"/>
    <w:qFormat/>
    <w:uiPriority w:val="0"/>
    <w:pPr>
      <w:jc w:val="left"/>
    </w:pPr>
  </w:style>
  <w:style w:type="paragraph" w:styleId="11">
    <w:name w:val="Body Text"/>
    <w:basedOn w:val="1"/>
    <w:link w:val="41"/>
    <w:qFormat/>
    <w:uiPriority w:val="99"/>
    <w:rPr>
      <w:sz w:val="22"/>
      <w:szCs w:val="21"/>
    </w:rPr>
  </w:style>
  <w:style w:type="paragraph" w:styleId="12">
    <w:name w:val="toc 5"/>
    <w:basedOn w:val="1"/>
    <w:next w:val="1"/>
    <w:autoRedefine/>
    <w:qFormat/>
    <w:uiPriority w:val="39"/>
    <w:pPr>
      <w:spacing w:line="240" w:lineRule="auto"/>
      <w:ind w:left="1680" w:leftChars="800" w:firstLine="0" w:firstLineChars="0"/>
    </w:pPr>
    <w:rPr>
      <w:rFonts w:ascii="等线" w:hAnsi="等线" w:eastAsia="等线" w:cs="宋体"/>
      <w:sz w:val="21"/>
      <w:szCs w:val="22"/>
    </w:rPr>
  </w:style>
  <w:style w:type="paragraph" w:styleId="13">
    <w:name w:val="toc 3"/>
    <w:basedOn w:val="1"/>
    <w:next w:val="1"/>
    <w:qFormat/>
    <w:uiPriority w:val="39"/>
    <w:pPr>
      <w:ind w:left="840" w:leftChars="400"/>
    </w:pPr>
  </w:style>
  <w:style w:type="paragraph" w:styleId="14">
    <w:name w:val="toc 8"/>
    <w:basedOn w:val="1"/>
    <w:next w:val="1"/>
    <w:qFormat/>
    <w:uiPriority w:val="39"/>
    <w:pPr>
      <w:spacing w:line="240" w:lineRule="auto"/>
      <w:ind w:left="2940" w:leftChars="1400" w:firstLine="0" w:firstLineChars="0"/>
    </w:pPr>
    <w:rPr>
      <w:rFonts w:ascii="等线" w:hAnsi="等线" w:eastAsia="等线" w:cs="宋体"/>
      <w:sz w:val="21"/>
      <w:szCs w:val="22"/>
    </w:rPr>
  </w:style>
  <w:style w:type="paragraph" w:styleId="15">
    <w:name w:val="Balloon Text"/>
    <w:basedOn w:val="1"/>
    <w:link w:val="66"/>
    <w:qFormat/>
    <w:uiPriority w:val="0"/>
    <w:pPr>
      <w:spacing w:line="240" w:lineRule="auto"/>
    </w:pPr>
    <w:rPr>
      <w:sz w:val="18"/>
      <w:szCs w:val="18"/>
    </w:rPr>
  </w:style>
  <w:style w:type="paragraph" w:styleId="16">
    <w:name w:val="footer"/>
    <w:basedOn w:val="1"/>
    <w:link w:val="43"/>
    <w:qFormat/>
    <w:uiPriority w:val="99"/>
    <w:pPr>
      <w:tabs>
        <w:tab w:val="center" w:pos="4153"/>
        <w:tab w:val="right" w:pos="8306"/>
      </w:tabs>
      <w:spacing w:line="240" w:lineRule="auto"/>
      <w:jc w:val="left"/>
    </w:pPr>
    <w:rPr>
      <w:sz w:val="18"/>
      <w:szCs w:val="18"/>
    </w:rPr>
  </w:style>
  <w:style w:type="paragraph" w:styleId="17">
    <w:name w:val="header"/>
    <w:basedOn w:val="1"/>
    <w:link w:val="44"/>
    <w:qFormat/>
    <w:uiPriority w:val="99"/>
    <w:pPr>
      <w:pBdr>
        <w:bottom w:val="single" w:color="auto" w:sz="6" w:space="1"/>
      </w:pBdr>
      <w:tabs>
        <w:tab w:val="center" w:pos="4153"/>
        <w:tab w:val="right" w:pos="8306"/>
      </w:tabs>
      <w:spacing w:line="240" w:lineRule="auto"/>
      <w:jc w:val="center"/>
    </w:pPr>
    <w:rPr>
      <w:sz w:val="18"/>
      <w:szCs w:val="18"/>
    </w:rPr>
  </w:style>
  <w:style w:type="paragraph" w:styleId="18">
    <w:name w:val="toc 1"/>
    <w:basedOn w:val="1"/>
    <w:next w:val="1"/>
    <w:qFormat/>
    <w:uiPriority w:val="39"/>
  </w:style>
  <w:style w:type="paragraph" w:styleId="19">
    <w:name w:val="toc 4"/>
    <w:basedOn w:val="1"/>
    <w:next w:val="1"/>
    <w:qFormat/>
    <w:uiPriority w:val="39"/>
    <w:pPr>
      <w:spacing w:line="240" w:lineRule="auto"/>
      <w:ind w:left="1260" w:leftChars="600" w:firstLine="0" w:firstLineChars="0"/>
    </w:pPr>
    <w:rPr>
      <w:rFonts w:ascii="等线" w:hAnsi="等线" w:eastAsia="等线" w:cs="宋体"/>
      <w:sz w:val="21"/>
      <w:szCs w:val="22"/>
    </w:rPr>
  </w:style>
  <w:style w:type="paragraph" w:styleId="20">
    <w:name w:val="footnote text"/>
    <w:basedOn w:val="1"/>
    <w:qFormat/>
    <w:uiPriority w:val="0"/>
    <w:pPr>
      <w:snapToGrid w:val="0"/>
      <w:jc w:val="left"/>
    </w:pPr>
    <w:rPr>
      <w:sz w:val="18"/>
    </w:rPr>
  </w:style>
  <w:style w:type="paragraph" w:styleId="21">
    <w:name w:val="toc 6"/>
    <w:basedOn w:val="1"/>
    <w:next w:val="1"/>
    <w:qFormat/>
    <w:uiPriority w:val="39"/>
    <w:pPr>
      <w:spacing w:line="240" w:lineRule="auto"/>
      <w:ind w:left="2100" w:leftChars="1000" w:firstLine="0" w:firstLineChars="0"/>
    </w:pPr>
    <w:rPr>
      <w:rFonts w:ascii="等线" w:hAnsi="等线" w:eastAsia="等线" w:cs="宋体"/>
      <w:sz w:val="21"/>
      <w:szCs w:val="22"/>
    </w:rPr>
  </w:style>
  <w:style w:type="paragraph" w:styleId="22">
    <w:name w:val="toc 2"/>
    <w:basedOn w:val="1"/>
    <w:next w:val="1"/>
    <w:qFormat/>
    <w:uiPriority w:val="39"/>
    <w:pPr>
      <w:ind w:left="420" w:leftChars="200"/>
    </w:pPr>
  </w:style>
  <w:style w:type="paragraph" w:styleId="23">
    <w:name w:val="toc 9"/>
    <w:basedOn w:val="1"/>
    <w:next w:val="1"/>
    <w:qFormat/>
    <w:uiPriority w:val="39"/>
    <w:pPr>
      <w:spacing w:line="240" w:lineRule="auto"/>
      <w:ind w:left="3360" w:leftChars="1600" w:firstLine="0" w:firstLineChars="0"/>
    </w:pPr>
    <w:rPr>
      <w:rFonts w:ascii="等线" w:hAnsi="等线" w:eastAsia="等线" w:cs="宋体"/>
      <w:sz w:val="21"/>
      <w:szCs w:val="22"/>
    </w:rPr>
  </w:style>
  <w:style w:type="paragraph" w:styleId="24">
    <w:name w:val="Normal (Web)"/>
    <w:basedOn w:val="1"/>
    <w:qFormat/>
    <w:uiPriority w:val="99"/>
    <w:pPr>
      <w:spacing w:beforeAutospacing="1" w:afterAutospacing="1"/>
      <w:jc w:val="left"/>
    </w:pPr>
    <w:rPr>
      <w:kern w:val="0"/>
      <w:sz w:val="24"/>
    </w:rPr>
  </w:style>
  <w:style w:type="paragraph" w:styleId="25">
    <w:name w:val="Title"/>
    <w:basedOn w:val="1"/>
    <w:next w:val="1"/>
    <w:link w:val="45"/>
    <w:qFormat/>
    <w:uiPriority w:val="0"/>
    <w:pPr>
      <w:spacing w:before="240" w:after="60"/>
      <w:jc w:val="center"/>
      <w:outlineLvl w:val="0"/>
    </w:pPr>
    <w:rPr>
      <w:rFonts w:ascii="等线 Light" w:hAnsi="等线 Light" w:eastAsia="等线 Light" w:cs="宋体"/>
      <w:b/>
      <w:bCs/>
    </w:rPr>
  </w:style>
  <w:style w:type="paragraph" w:styleId="26">
    <w:name w:val="annotation subject"/>
    <w:basedOn w:val="10"/>
    <w:next w:val="10"/>
    <w:link w:val="81"/>
    <w:qFormat/>
    <w:uiPriority w:val="99"/>
    <w:rPr>
      <w:b/>
      <w:bCs/>
    </w:rPr>
  </w:style>
  <w:style w:type="paragraph" w:styleId="27">
    <w:name w:val="Body Text First Indent 2"/>
    <w:qFormat/>
    <w:uiPriority w:val="0"/>
    <w:pPr>
      <w:widowControl w:val="0"/>
      <w:spacing w:line="560" w:lineRule="exact"/>
      <w:ind w:firstLine="420" w:firstLineChars="200"/>
      <w:jc w:val="both"/>
    </w:pPr>
    <w:rPr>
      <w:rFonts w:ascii="Calibri" w:hAnsi="Calibri" w:eastAsia="宋体" w:cs="Times New Roman"/>
      <w:kern w:val="2"/>
      <w:sz w:val="21"/>
      <w:szCs w:val="24"/>
      <w:lang w:val="en-US" w:eastAsia="zh-CN" w:bidi="ar-SA"/>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snapToGrid w:val="0"/>
      <w:spacing w:line="640" w:lineRule="exact"/>
      <w:ind w:firstLine="64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styleId="33">
    <w:name w:val="Emphasis"/>
    <w:basedOn w:val="31"/>
    <w:qFormat/>
    <w:uiPriority w:val="20"/>
    <w:rPr>
      <w:i/>
      <w:iCs/>
    </w:rPr>
  </w:style>
  <w:style w:type="character" w:styleId="34">
    <w:name w:val="Hyperlink"/>
    <w:basedOn w:val="31"/>
    <w:qFormat/>
    <w:uiPriority w:val="99"/>
    <w:rPr>
      <w:color w:val="0563C1"/>
      <w:u w:val="single"/>
    </w:rPr>
  </w:style>
  <w:style w:type="character" w:styleId="35">
    <w:name w:val="annotation reference"/>
    <w:basedOn w:val="31"/>
    <w:qFormat/>
    <w:uiPriority w:val="0"/>
    <w:rPr>
      <w:sz w:val="21"/>
      <w:szCs w:val="21"/>
    </w:rPr>
  </w:style>
  <w:style w:type="character" w:styleId="36">
    <w:name w:val="footnote reference"/>
    <w:basedOn w:val="31"/>
    <w:qFormat/>
    <w:uiPriority w:val="0"/>
    <w:rPr>
      <w:vertAlign w:val="superscript"/>
    </w:rPr>
  </w:style>
  <w:style w:type="character" w:customStyle="1" w:styleId="37">
    <w:name w:val="标题 1 字符"/>
    <w:basedOn w:val="31"/>
    <w:link w:val="2"/>
    <w:qFormat/>
    <w:uiPriority w:val="9"/>
    <w:rPr>
      <w:rFonts w:ascii="Times New Roman" w:hAnsi="Times New Roman" w:eastAsia="黑体" w:cs="Times New Roman"/>
      <w:b/>
      <w:bCs/>
      <w:color w:val="1A1A1A"/>
      <w:kern w:val="2"/>
      <w:sz w:val="32"/>
      <w:szCs w:val="36"/>
    </w:rPr>
  </w:style>
  <w:style w:type="character" w:customStyle="1" w:styleId="38">
    <w:name w:val="标题 2 字符"/>
    <w:basedOn w:val="31"/>
    <w:link w:val="3"/>
    <w:qFormat/>
    <w:uiPriority w:val="9"/>
    <w:rPr>
      <w:rFonts w:ascii="Times New Roman" w:hAnsi="Times New Roman" w:eastAsia="楷体_GB2312" w:cs="Times New Roman"/>
      <w:b/>
      <w:kern w:val="2"/>
      <w:sz w:val="32"/>
      <w:szCs w:val="22"/>
    </w:rPr>
  </w:style>
  <w:style w:type="character" w:customStyle="1" w:styleId="39">
    <w:name w:val="标题 3 字符"/>
    <w:basedOn w:val="31"/>
    <w:link w:val="4"/>
    <w:qFormat/>
    <w:uiPriority w:val="0"/>
    <w:rPr>
      <w:rFonts w:ascii="Times New Roman" w:hAnsi="Times New Roman" w:eastAsia="仿宋_GB2312" w:cs="Times New Roman"/>
      <w:b/>
      <w:kern w:val="2"/>
      <w:sz w:val="32"/>
      <w:szCs w:val="32"/>
    </w:rPr>
  </w:style>
  <w:style w:type="character" w:customStyle="1" w:styleId="40">
    <w:name w:val="标题 4 字符"/>
    <w:basedOn w:val="31"/>
    <w:link w:val="5"/>
    <w:qFormat/>
    <w:uiPriority w:val="0"/>
    <w:rPr>
      <w:rFonts w:ascii="Times New Roman" w:hAnsi="Times New Roman" w:eastAsia="仿宋_GB2312" w:cs="Times New Roman"/>
      <w:b/>
      <w:bCs/>
      <w:sz w:val="32"/>
      <w:szCs w:val="32"/>
    </w:rPr>
  </w:style>
  <w:style w:type="character" w:customStyle="1" w:styleId="41">
    <w:name w:val="正文文本 字符"/>
    <w:basedOn w:val="31"/>
    <w:link w:val="11"/>
    <w:qFormat/>
    <w:uiPriority w:val="99"/>
    <w:rPr>
      <w:rFonts w:ascii="Times New Roman" w:hAnsi="Times New Roman" w:eastAsia="仿宋_GB2312" w:cs="Times New Roman"/>
      <w:sz w:val="22"/>
      <w:szCs w:val="21"/>
    </w:rPr>
  </w:style>
  <w:style w:type="character" w:customStyle="1" w:styleId="42">
    <w:name w:val="批注文字 字符"/>
    <w:basedOn w:val="31"/>
    <w:link w:val="10"/>
    <w:qFormat/>
    <w:uiPriority w:val="0"/>
    <w:rPr>
      <w:rFonts w:ascii="Times New Roman" w:hAnsi="Times New Roman" w:eastAsia="仿宋_GB2312" w:cs="Times New Roman"/>
      <w:sz w:val="32"/>
      <w:szCs w:val="32"/>
    </w:rPr>
  </w:style>
  <w:style w:type="character" w:customStyle="1" w:styleId="43">
    <w:name w:val="页脚 字符"/>
    <w:basedOn w:val="31"/>
    <w:link w:val="16"/>
    <w:qFormat/>
    <w:uiPriority w:val="99"/>
    <w:rPr>
      <w:rFonts w:ascii="Times New Roman" w:hAnsi="Times New Roman" w:eastAsia="仿宋_GB2312" w:cs="Times New Roman"/>
      <w:sz w:val="18"/>
      <w:szCs w:val="18"/>
    </w:rPr>
  </w:style>
  <w:style w:type="character" w:customStyle="1" w:styleId="44">
    <w:name w:val="页眉 字符"/>
    <w:basedOn w:val="31"/>
    <w:link w:val="17"/>
    <w:qFormat/>
    <w:uiPriority w:val="99"/>
    <w:rPr>
      <w:rFonts w:ascii="Times New Roman" w:hAnsi="Times New Roman" w:eastAsia="仿宋_GB2312" w:cs="Times New Roman"/>
      <w:sz w:val="18"/>
      <w:szCs w:val="18"/>
    </w:rPr>
  </w:style>
  <w:style w:type="character" w:customStyle="1" w:styleId="45">
    <w:name w:val="标题 字符"/>
    <w:basedOn w:val="31"/>
    <w:link w:val="25"/>
    <w:qFormat/>
    <w:uiPriority w:val="0"/>
    <w:rPr>
      <w:rFonts w:ascii="等线 Light" w:hAnsi="等线 Light" w:eastAsia="等线 Light" w:cs="宋体"/>
      <w:b/>
      <w:bCs/>
      <w:sz w:val="32"/>
      <w:szCs w:val="32"/>
    </w:rPr>
  </w:style>
  <w:style w:type="paragraph" w:styleId="46">
    <w:name w:val="List Paragraph"/>
    <w:basedOn w:val="1"/>
    <w:qFormat/>
    <w:uiPriority w:val="34"/>
    <w:pPr>
      <w:ind w:firstLine="420"/>
    </w:pPr>
  </w:style>
  <w:style w:type="paragraph" w:customStyle="1" w:styleId="47">
    <w:name w:val="修订1"/>
    <w:qFormat/>
    <w:uiPriority w:val="99"/>
    <w:rPr>
      <w:rFonts w:ascii="Times New Roman" w:hAnsi="Times New Roman" w:eastAsia="仿宋_GB2312" w:cs="Times New Roman"/>
      <w:kern w:val="2"/>
      <w:sz w:val="32"/>
      <w:szCs w:val="32"/>
      <w:lang w:val="en-US" w:eastAsia="zh-CN" w:bidi="ar-SA"/>
    </w:rPr>
  </w:style>
  <w:style w:type="paragraph" w:customStyle="1" w:styleId="48">
    <w:name w:val="一级标题"/>
    <w:basedOn w:val="1"/>
    <w:qFormat/>
    <w:uiPriority w:val="0"/>
    <w:pPr>
      <w:spacing w:line="560" w:lineRule="exact"/>
    </w:pPr>
    <w:rPr>
      <w:rFonts w:eastAsia="黑体" w:cs="宋体"/>
    </w:rPr>
  </w:style>
  <w:style w:type="paragraph" w:customStyle="1" w:styleId="49">
    <w:name w:val="图表头"/>
    <w:basedOn w:val="1"/>
    <w:qFormat/>
    <w:uiPriority w:val="0"/>
    <w:pPr>
      <w:spacing w:line="640" w:lineRule="atLeast"/>
      <w:ind w:firstLine="482"/>
      <w:jc w:val="center"/>
    </w:pPr>
    <w:rPr>
      <w:rFonts w:ascii="Times" w:hAnsi="Times"/>
      <w:b/>
      <w:sz w:val="28"/>
      <w:szCs w:val="24"/>
    </w:rPr>
  </w:style>
  <w:style w:type="paragraph" w:customStyle="1" w:styleId="50">
    <w:name w:val="msolistparagraph"/>
    <w:basedOn w:val="1"/>
    <w:qFormat/>
    <w:uiPriority w:val="0"/>
    <w:pPr>
      <w:ind w:firstLine="420"/>
    </w:pPr>
    <w:rPr>
      <w:rFonts w:hint="eastAsia" w:ascii="等线" w:hAnsi="等线" w:eastAsia="等线"/>
      <w:sz w:val="21"/>
      <w:szCs w:val="22"/>
    </w:rPr>
  </w:style>
  <w:style w:type="table" w:customStyle="1" w:styleId="51">
    <w:name w:val="Table Normal"/>
    <w:qFormat/>
    <w:uiPriority w:val="0"/>
    <w:tblPr>
      <w:tblCellMar>
        <w:top w:w="0" w:type="dxa"/>
        <w:left w:w="0" w:type="dxa"/>
        <w:bottom w:w="0" w:type="dxa"/>
        <w:right w:w="0" w:type="dxa"/>
      </w:tblCellMar>
    </w:tblPr>
  </w:style>
  <w:style w:type="paragraph" w:customStyle="1" w:styleId="52">
    <w:name w:val="Default"/>
    <w:qFormat/>
    <w:uiPriority w:val="99"/>
    <w:pPr>
      <w:widowControl w:val="0"/>
      <w:autoSpaceDE w:val="0"/>
      <w:autoSpaceDN w:val="0"/>
      <w:adjustRightInd w:val="0"/>
    </w:pPr>
    <w:rPr>
      <w:rFonts w:ascii="方正小标宋_GBK" w:hAnsi="Times New Roman" w:eastAsia="方正小标宋_GBK" w:cs="方正小标宋_GBK"/>
      <w:color w:val="000000"/>
      <w:sz w:val="24"/>
      <w:szCs w:val="24"/>
      <w:lang w:val="en-US" w:eastAsia="zh-CN" w:bidi="ar-SA"/>
    </w:rPr>
  </w:style>
  <w:style w:type="paragraph" w:customStyle="1" w:styleId="53">
    <w:name w:val="年-表文字"/>
    <w:basedOn w:val="1"/>
    <w:qFormat/>
    <w:uiPriority w:val="0"/>
    <w:pPr>
      <w:spacing w:line="240" w:lineRule="auto"/>
      <w:ind w:firstLine="0" w:firstLineChars="0"/>
      <w:jc w:val="center"/>
    </w:pPr>
    <w:rPr>
      <w:rFonts w:eastAsia="宋体"/>
      <w:color w:val="000000"/>
      <w:kern w:val="0"/>
      <w:sz w:val="18"/>
      <w:szCs w:val="21"/>
    </w:rPr>
  </w:style>
  <w:style w:type="paragraph" w:customStyle="1" w:styleId="54">
    <w:name w:val="正文1"/>
    <w:qFormat/>
    <w:uiPriority w:val="0"/>
    <w:pPr>
      <w:ind w:firstLine="200" w:firstLineChars="200"/>
    </w:pPr>
    <w:rPr>
      <w:rFonts w:ascii="Calibri" w:hAnsi="Calibri" w:eastAsia="仿宋_GB2312" w:cs="宋体"/>
      <w:kern w:val="2"/>
      <w:sz w:val="28"/>
      <w:szCs w:val="21"/>
      <w:lang w:val="en-US" w:eastAsia="zh-CN" w:bidi="ar-SA"/>
    </w:rPr>
  </w:style>
  <w:style w:type="table" w:customStyle="1" w:styleId="55">
    <w:name w:val="网格型1"/>
    <w:basedOn w:val="28"/>
    <w:qFormat/>
    <w:uiPriority w:val="5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
    <w:name w:val="年-表题"/>
    <w:basedOn w:val="8"/>
    <w:qFormat/>
    <w:uiPriority w:val="0"/>
    <w:pPr>
      <w:keepNext/>
      <w:widowControl/>
      <w:spacing w:before="50" w:beforeLines="50"/>
      <w:ind w:firstLine="0" w:firstLineChars="0"/>
      <w:jc w:val="center"/>
    </w:pPr>
    <w:rPr>
      <w:rFonts w:ascii="Times New Roman" w:hAnsi="Times New Roman"/>
    </w:rPr>
  </w:style>
  <w:style w:type="paragraph" w:customStyle="1" w:styleId="57">
    <w:name w:val="年-图正文"/>
    <w:basedOn w:val="1"/>
    <w:autoRedefine/>
    <w:qFormat/>
    <w:uiPriority w:val="0"/>
    <w:pPr>
      <w:widowControl/>
      <w:adjustRightInd w:val="0"/>
      <w:ind w:firstLine="0" w:firstLineChars="0"/>
      <w:jc w:val="center"/>
      <w:textAlignment w:val="baseline"/>
    </w:pPr>
    <w:rPr>
      <w:rFonts w:eastAsia="宋体" w:cs="宋体"/>
      <w:sz w:val="18"/>
      <w:szCs w:val="28"/>
    </w:rPr>
  </w:style>
  <w:style w:type="paragraph" w:customStyle="1" w:styleId="58">
    <w:name w:val="年-脚注"/>
    <w:basedOn w:val="1"/>
    <w:qFormat/>
    <w:uiPriority w:val="0"/>
    <w:pPr>
      <w:spacing w:line="240" w:lineRule="auto"/>
      <w:ind w:firstLine="0" w:firstLineChars="0"/>
    </w:pPr>
    <w:rPr>
      <w:rFonts w:ascii="宋体" w:hAnsi="宋体" w:eastAsia="宋体"/>
      <w:sz w:val="18"/>
      <w:szCs w:val="20"/>
    </w:rPr>
  </w:style>
  <w:style w:type="paragraph" w:customStyle="1" w:styleId="59">
    <w:name w:val="表头"/>
    <w:basedOn w:val="1"/>
    <w:qFormat/>
    <w:uiPriority w:val="0"/>
    <w:pPr>
      <w:keepNext/>
      <w:spacing w:before="200" w:after="200" w:line="240" w:lineRule="auto"/>
      <w:ind w:firstLine="0"/>
      <w:jc w:val="center"/>
    </w:pPr>
    <w:rPr>
      <w:rFonts w:ascii="Arial" w:hAnsi="Arial" w:eastAsia="方正大黑简体" w:cs="Arial"/>
      <w:kern w:val="0"/>
      <w:szCs w:val="21"/>
    </w:rPr>
  </w:style>
  <w:style w:type="paragraph" w:customStyle="1" w:styleId="60">
    <w:name w:val="表注"/>
    <w:basedOn w:val="46"/>
    <w:qFormat/>
    <w:uiPriority w:val="0"/>
    <w:pPr>
      <w:keepLines/>
      <w:spacing w:after="312" w:afterLines="100" w:line="240" w:lineRule="auto"/>
      <w:ind w:firstLine="0" w:firstLineChars="0"/>
      <w:jc w:val="right"/>
    </w:pPr>
    <w:rPr>
      <w:rFonts w:ascii="方正黑体简体" w:hAnsi="Arial" w:cs="宋体"/>
      <w:sz w:val="18"/>
      <w:szCs w:val="22"/>
    </w:rPr>
  </w:style>
  <w:style w:type="paragraph" w:customStyle="1" w:styleId="61">
    <w:name w:val="图表尾"/>
    <w:basedOn w:val="1"/>
    <w:link w:val="73"/>
    <w:qFormat/>
    <w:uiPriority w:val="0"/>
    <w:pPr>
      <w:ind w:firstLine="440"/>
      <w:jc w:val="right"/>
    </w:pPr>
    <w:rPr>
      <w:rFonts w:hint="eastAsia" w:ascii="宋体" w:hAnsi="宋体"/>
      <w:b/>
      <w:sz w:val="22"/>
      <w:szCs w:val="22"/>
    </w:rPr>
  </w:style>
  <w:style w:type="paragraph" w:customStyle="1" w:styleId="62">
    <w:name w:val="修订2"/>
    <w:qFormat/>
    <w:uiPriority w:val="99"/>
    <w:rPr>
      <w:rFonts w:ascii="Times New Roman" w:hAnsi="Times New Roman" w:eastAsia="仿宋_GB2312" w:cs="Times New Roman"/>
      <w:kern w:val="2"/>
      <w:sz w:val="32"/>
      <w:szCs w:val="32"/>
      <w:lang w:val="en-US" w:eastAsia="zh-CN" w:bidi="ar-SA"/>
    </w:rPr>
  </w:style>
  <w:style w:type="paragraph" w:styleId="63">
    <w:name w:val="No Spacing"/>
    <w:qFormat/>
    <w:uiPriority w:val="1"/>
    <w:pPr>
      <w:widowControl w:val="0"/>
      <w:jc w:val="both"/>
    </w:pPr>
    <w:rPr>
      <w:rFonts w:ascii="等线" w:hAnsi="等线" w:eastAsia="等线" w:cs="宋体"/>
      <w:kern w:val="2"/>
      <w:sz w:val="21"/>
      <w:szCs w:val="22"/>
      <w:lang w:val="en-US" w:eastAsia="zh-CN" w:bidi="ar-SA"/>
    </w:rPr>
  </w:style>
  <w:style w:type="paragraph" w:customStyle="1" w:styleId="64">
    <w:name w:val="TOC 标题1"/>
    <w:basedOn w:val="2"/>
    <w:next w:val="1"/>
    <w:qFormat/>
    <w:uiPriority w:val="39"/>
    <w:pPr>
      <w:widowControl/>
      <w:spacing w:before="240" w:line="259" w:lineRule="auto"/>
      <w:ind w:firstLine="0" w:firstLineChars="0"/>
      <w:outlineLvl w:val="9"/>
    </w:pPr>
    <w:rPr>
      <w:rFonts w:ascii="等线 Light" w:hAnsi="等线 Light" w:eastAsia="等线 Light" w:cs="宋体"/>
      <w:color w:val="2E75B6"/>
      <w:kern w:val="0"/>
    </w:rPr>
  </w:style>
  <w:style w:type="character" w:customStyle="1" w:styleId="65">
    <w:name w:val="未处理的提及1"/>
    <w:basedOn w:val="31"/>
    <w:qFormat/>
    <w:uiPriority w:val="99"/>
    <w:rPr>
      <w:color w:val="605E5C"/>
      <w:shd w:val="clear" w:color="auto" w:fill="E1DFDD"/>
    </w:rPr>
  </w:style>
  <w:style w:type="character" w:customStyle="1" w:styleId="66">
    <w:name w:val="批注框文本 字符"/>
    <w:basedOn w:val="31"/>
    <w:link w:val="15"/>
    <w:qFormat/>
    <w:uiPriority w:val="0"/>
    <w:rPr>
      <w:rFonts w:ascii="Times New Roman" w:hAnsi="Times New Roman" w:eastAsia="仿宋_GB2312" w:cs="Times New Roman"/>
      <w:sz w:val="18"/>
      <w:szCs w:val="18"/>
    </w:rPr>
  </w:style>
  <w:style w:type="character" w:customStyle="1" w:styleId="67">
    <w:name w:val="标题 5 字符"/>
    <w:basedOn w:val="31"/>
    <w:link w:val="6"/>
    <w:qFormat/>
    <w:uiPriority w:val="9"/>
    <w:rPr>
      <w:rFonts w:ascii="Times New Roman" w:hAnsi="Times New Roman" w:eastAsia="仿宋_GB2312" w:cs="Times New Roman"/>
      <w:b/>
      <w:bCs/>
      <w:kern w:val="2"/>
      <w:sz w:val="28"/>
      <w:szCs w:val="28"/>
    </w:rPr>
  </w:style>
  <w:style w:type="paragraph" w:customStyle="1" w:styleId="68">
    <w:name w:val="正文-1"/>
    <w:basedOn w:val="1"/>
    <w:link w:val="69"/>
    <w:qFormat/>
    <w:uiPriority w:val="0"/>
    <w:pPr>
      <w:spacing w:line="640" w:lineRule="atLeast"/>
    </w:pPr>
  </w:style>
  <w:style w:type="character" w:customStyle="1" w:styleId="69">
    <w:name w:val="正文-1 字符"/>
    <w:basedOn w:val="31"/>
    <w:link w:val="68"/>
    <w:qFormat/>
    <w:uiPriority w:val="0"/>
    <w:rPr>
      <w:rFonts w:ascii="Times New Roman" w:hAnsi="Times New Roman" w:eastAsia="仿宋_GB2312" w:cs="Times New Roman"/>
      <w:kern w:val="2"/>
      <w:sz w:val="32"/>
      <w:szCs w:val="32"/>
    </w:rPr>
  </w:style>
  <w:style w:type="paragraph" w:customStyle="1" w:styleId="70">
    <w:name w:val="修订3"/>
    <w:qFormat/>
    <w:uiPriority w:val="99"/>
    <w:rPr>
      <w:rFonts w:ascii="Times New Roman" w:hAnsi="Times New Roman" w:eastAsia="仿宋_GB2312" w:cs="Times New Roman"/>
      <w:kern w:val="2"/>
      <w:sz w:val="32"/>
      <w:szCs w:val="32"/>
      <w:lang w:val="en-US" w:eastAsia="zh-CN" w:bidi="ar-SA"/>
    </w:rPr>
  </w:style>
  <w:style w:type="character" w:styleId="71">
    <w:name w:val="Placeholder Text"/>
    <w:basedOn w:val="31"/>
    <w:qFormat/>
    <w:uiPriority w:val="99"/>
    <w:rPr>
      <w:color w:val="808080"/>
    </w:rPr>
  </w:style>
  <w:style w:type="paragraph" w:customStyle="1" w:styleId="72">
    <w:name w:val="修订4"/>
    <w:qFormat/>
    <w:uiPriority w:val="99"/>
    <w:rPr>
      <w:rFonts w:ascii="Times New Roman" w:hAnsi="Times New Roman" w:eastAsia="仿宋_GB2312" w:cs="Times New Roman"/>
      <w:kern w:val="2"/>
      <w:sz w:val="32"/>
      <w:szCs w:val="32"/>
      <w:lang w:val="en-US" w:eastAsia="zh-CN" w:bidi="ar-SA"/>
    </w:rPr>
  </w:style>
  <w:style w:type="character" w:customStyle="1" w:styleId="73">
    <w:name w:val="图表尾 字符"/>
    <w:link w:val="61"/>
    <w:qFormat/>
    <w:uiPriority w:val="0"/>
    <w:rPr>
      <w:rFonts w:ascii="宋体" w:hAnsi="宋体" w:eastAsia="仿宋_GB2312" w:cs="Times New Roman"/>
      <w:b/>
      <w:kern w:val="2"/>
      <w:sz w:val="22"/>
      <w:szCs w:val="22"/>
    </w:rPr>
  </w:style>
  <w:style w:type="character" w:customStyle="1" w:styleId="74">
    <w:name w:val="未处理的提及2"/>
    <w:basedOn w:val="31"/>
    <w:qFormat/>
    <w:uiPriority w:val="99"/>
    <w:rPr>
      <w:color w:val="605E5C"/>
      <w:shd w:val="clear" w:color="auto" w:fill="E1DFDD"/>
    </w:rPr>
  </w:style>
  <w:style w:type="character" w:customStyle="1" w:styleId="75">
    <w:name w:val="fontstyle01"/>
    <w:basedOn w:val="31"/>
    <w:qFormat/>
    <w:uiPriority w:val="0"/>
    <w:rPr>
      <w:rFonts w:hint="eastAsia" w:ascii="仿宋_GB2312" w:eastAsia="仿宋_GB2312"/>
      <w:color w:val="111111"/>
      <w:sz w:val="32"/>
      <w:szCs w:val="32"/>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temp"/>
    <w:basedOn w:val="3"/>
    <w:link w:val="78"/>
    <w:qFormat/>
    <w:uiPriority w:val="0"/>
    <w:pPr>
      <w:ind w:firstLine="480"/>
    </w:pPr>
  </w:style>
  <w:style w:type="character" w:customStyle="1" w:styleId="78">
    <w:name w:val="temp 字符"/>
    <w:basedOn w:val="38"/>
    <w:link w:val="77"/>
    <w:qFormat/>
    <w:uiPriority w:val="0"/>
    <w:rPr>
      <w:rFonts w:ascii="Times New Roman" w:hAnsi="Times New Roman" w:eastAsia="楷体_GB2312" w:cs="Times New Roman"/>
      <w:kern w:val="2"/>
      <w:sz w:val="32"/>
      <w:szCs w:val="22"/>
    </w:rPr>
  </w:style>
  <w:style w:type="paragraph" w:customStyle="1" w:styleId="79">
    <w:name w:val="修订5"/>
    <w:qFormat/>
    <w:uiPriority w:val="99"/>
    <w:rPr>
      <w:rFonts w:ascii="Times New Roman" w:hAnsi="Times New Roman" w:eastAsia="仿宋_GB2312" w:cs="Times New Roman"/>
      <w:kern w:val="2"/>
      <w:sz w:val="32"/>
      <w:szCs w:val="32"/>
      <w:lang w:val="en-US" w:eastAsia="zh-CN" w:bidi="ar-SA"/>
    </w:rPr>
  </w:style>
  <w:style w:type="character" w:customStyle="1" w:styleId="80">
    <w:name w:val="未处理的提及3"/>
    <w:basedOn w:val="31"/>
    <w:qFormat/>
    <w:uiPriority w:val="99"/>
    <w:rPr>
      <w:color w:val="605E5C"/>
      <w:shd w:val="clear" w:color="auto" w:fill="E1DFDD"/>
    </w:rPr>
  </w:style>
  <w:style w:type="character" w:customStyle="1" w:styleId="81">
    <w:name w:val="批注主题 字符"/>
    <w:basedOn w:val="42"/>
    <w:link w:val="26"/>
    <w:qFormat/>
    <w:uiPriority w:val="99"/>
    <w:rPr>
      <w:rFonts w:ascii="Times New Roman" w:hAnsi="Times New Roman" w:eastAsia="仿宋_GB2312" w:cs="Times New Roman"/>
      <w:b/>
      <w:bCs/>
      <w:kern w:val="2"/>
      <w:sz w:val="32"/>
      <w:szCs w:val="32"/>
    </w:rPr>
  </w:style>
  <w:style w:type="character" w:customStyle="1" w:styleId="82">
    <w:name w:val="cf01"/>
    <w:basedOn w:val="31"/>
    <w:autoRedefine/>
    <w:qFormat/>
    <w:uiPriority w:val="0"/>
    <w:rPr>
      <w:rFonts w:hint="eastAsia" w:ascii="Microsoft YaHei UI" w:hAnsi="Microsoft YaHei UI" w:eastAsia="Microsoft YaHei UI"/>
      <w:sz w:val="18"/>
      <w:szCs w:val="18"/>
    </w:rPr>
  </w:style>
  <w:style w:type="table" w:customStyle="1" w:styleId="83">
    <w:name w:val="表格主题1"/>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fontstyle21"/>
    <w:basedOn w:val="31"/>
    <w:autoRedefine/>
    <w:qFormat/>
    <w:uiPriority w:val="0"/>
    <w:rPr>
      <w:rFonts w:hint="default" w:ascii="MicrosoftYaHei" w:hAnsi="MicrosoftYaHei"/>
      <w:color w:val="000000"/>
      <w:sz w:val="22"/>
      <w:szCs w:val="22"/>
    </w:rPr>
  </w:style>
  <w:style w:type="paragraph" w:customStyle="1" w:styleId="85">
    <w:name w:val="样式1"/>
    <w:basedOn w:val="4"/>
    <w:link w:val="86"/>
    <w:qFormat/>
    <w:uiPriority w:val="0"/>
    <w:pPr>
      <w:ind w:firstLine="639" w:firstLineChars="199"/>
    </w:pPr>
  </w:style>
  <w:style w:type="character" w:customStyle="1" w:styleId="86">
    <w:name w:val="样式1 字符"/>
    <w:basedOn w:val="39"/>
    <w:link w:val="85"/>
    <w:qFormat/>
    <w:uiPriority w:val="0"/>
    <w:rPr>
      <w:rFonts w:ascii="Times New Roman" w:hAnsi="Times New Roman" w:eastAsia="仿宋_GB2312" w:cs="Times New Roman"/>
      <w:kern w:val="2"/>
      <w:sz w:val="32"/>
      <w:szCs w:val="32"/>
    </w:rPr>
  </w:style>
  <w:style w:type="paragraph" w:customStyle="1" w:styleId="87">
    <w:name w:val="修订6"/>
    <w:autoRedefine/>
    <w:qFormat/>
    <w:uiPriority w:val="99"/>
    <w:rPr>
      <w:rFonts w:ascii="Times New Roman" w:hAnsi="Times New Roman" w:eastAsia="仿宋_GB2312" w:cs="Times New Roman"/>
      <w:kern w:val="2"/>
      <w:sz w:val="32"/>
      <w:szCs w:val="32"/>
      <w:lang w:val="en-US" w:eastAsia="zh-CN" w:bidi="ar-SA"/>
    </w:rPr>
  </w:style>
  <w:style w:type="paragraph" w:customStyle="1" w:styleId="88">
    <w:name w:val="List Paragraph1"/>
    <w:basedOn w:val="1"/>
    <w:qFormat/>
    <w:uiPriority w:val="0"/>
    <w:pPr>
      <w:ind w:firstLine="420"/>
    </w:pPr>
  </w:style>
  <w:style w:type="paragraph" w:customStyle="1" w:styleId="89">
    <w:name w:val="修订7"/>
    <w:qFormat/>
    <w:uiPriority w:val="99"/>
    <w:rPr>
      <w:rFonts w:ascii="Times New Roman" w:hAnsi="Times New Roman" w:eastAsia="仿宋_GB2312" w:cs="Times New Roman"/>
      <w:kern w:val="2"/>
      <w:sz w:val="32"/>
      <w:szCs w:val="32"/>
      <w:lang w:val="en-US" w:eastAsia="zh-CN" w:bidi="ar-SA"/>
    </w:rPr>
  </w:style>
  <w:style w:type="character" w:customStyle="1" w:styleId="90">
    <w:name w:val="未处理的提及4"/>
    <w:basedOn w:val="31"/>
    <w:qFormat/>
    <w:uiPriority w:val="99"/>
    <w:rPr>
      <w:color w:val="605E5C"/>
      <w:shd w:val="clear" w:color="auto" w:fill="E1DFDD"/>
    </w:rPr>
  </w:style>
  <w:style w:type="paragraph" w:customStyle="1" w:styleId="91">
    <w:name w:val="Revision_c731df2a-257c-4974-92c8-a78f8e5db69d"/>
    <w:qFormat/>
    <w:uiPriority w:val="99"/>
    <w:rPr>
      <w:rFonts w:ascii="Times New Roman" w:hAnsi="Times New Roman" w:eastAsia="仿宋_GB2312" w:cs="Times New Roman"/>
      <w:kern w:val="2"/>
      <w:sz w:val="32"/>
      <w:szCs w:val="32"/>
      <w:lang w:val="en-US" w:eastAsia="zh-CN" w:bidi="ar-SA"/>
    </w:rPr>
  </w:style>
  <w:style w:type="paragraph" w:customStyle="1" w:styleId="92">
    <w:name w:val="msonormal"/>
    <w:basedOn w:val="1"/>
    <w:qFormat/>
    <w:uiPriority w:val="0"/>
    <w:pPr>
      <w:widowControl/>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93">
    <w:name w:val="列表段落1"/>
    <w:basedOn w:val="1"/>
    <w:qFormat/>
    <w:uiPriority w:val="0"/>
    <w:pPr>
      <w:ind w:firstLine="420"/>
    </w:pPr>
  </w:style>
  <w:style w:type="character" w:customStyle="1" w:styleId="94">
    <w:name w:val="Unresolved Mention"/>
    <w:basedOn w:val="31"/>
    <w:qFormat/>
    <w:uiPriority w:val="99"/>
    <w:rPr>
      <w:color w:val="605E5C"/>
      <w:shd w:val="clear" w:color="auto" w:fill="E1DFDD"/>
    </w:rPr>
  </w:style>
  <w:style w:type="paragraph" w:customStyle="1" w:styleId="95">
    <w:name w:val="WPSOffice手动目录 2"/>
    <w:qFormat/>
    <w:uiPriority w:val="0"/>
    <w:pPr>
      <w:ind w:leftChars="200"/>
    </w:pPr>
    <w:rPr>
      <w:rFonts w:ascii="Times New Roman" w:hAnsi="Times New Roman" w:eastAsia="宋体" w:cs="Times New Roman"/>
      <w:sz w:val="20"/>
      <w:szCs w:val="20"/>
    </w:rPr>
  </w:style>
  <w:style w:type="paragraph" w:customStyle="1" w:styleId="9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2167</Words>
  <Characters>2223</Characters>
  <Paragraphs>214</Paragraphs>
  <TotalTime>23</TotalTime>
  <ScaleCrop>false</ScaleCrop>
  <LinksUpToDate>false</LinksUpToDate>
  <CharactersWithSpaces>2312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2024-10-23T05:32:00Z</dcterms:created>
  <dc:creator>lenovo</dc:creator>
  <cp:lastModifiedBy>guolj</cp:lastModifiedBy>
  <cp:lastPrinted>2022-09-25T11:22:00Z</cp:lastPrinted>
  <dcterms:modified xsi:type="dcterms:W3CDTF">2025-08-11T07:36:15Z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77C0E36C9A7141E8BC7AA5E2775F91C8_13</vt:lpwstr>
  </property>
  <property fmtid="{D5CDD505-2E9C-101B-9397-08002B2CF9AE}" pid="4" name="KSOTemplateDocerSaveRecord">
    <vt:lpwstr>eyJoZGlkIjoiMzEwNTM5NzYwMDRjMzkwZTVkZjY2ODkwMGIxNGU0OTUiLCJ1c2VySWQiOiIzMjUxMjg5NzMifQ==</vt:lpwstr>
  </property>
</Properties>
</file>