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4F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3.分岗位等级企业从业人员工资价位（2024年）</w:t>
      </w:r>
    </w:p>
    <w:bookmarkEnd w:id="0"/>
    <w:p w14:paraId="68EDF179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100"/>
        <w:gridCol w:w="1778"/>
        <w:gridCol w:w="1778"/>
        <w:gridCol w:w="1733"/>
        <w:gridCol w:w="1800"/>
        <w:gridCol w:w="1779"/>
      </w:tblGrid>
      <w:tr w14:paraId="2144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F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4759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2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E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A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2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3177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C19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F5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0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60.80</w:t>
            </w:r>
          </w:p>
        </w:tc>
      </w:tr>
      <w:tr w14:paraId="1E7D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8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012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B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2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</w:tr>
      <w:tr w14:paraId="377A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F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78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E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13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D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35.03</w:t>
            </w:r>
          </w:p>
        </w:tc>
      </w:tr>
      <w:tr w14:paraId="767D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211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E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B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19.85</w:t>
            </w:r>
          </w:p>
        </w:tc>
      </w:tr>
      <w:tr w14:paraId="0982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技术类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22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A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5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AC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33.53</w:t>
            </w:r>
          </w:p>
        </w:tc>
      </w:tr>
      <w:tr w14:paraId="5CC3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4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D6E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A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9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E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33.10</w:t>
            </w:r>
          </w:p>
        </w:tc>
      </w:tr>
      <w:tr w14:paraId="0AFB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F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BA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7A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D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24.03</w:t>
            </w:r>
          </w:p>
        </w:tc>
      </w:tr>
      <w:tr w14:paraId="04F0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B9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2D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C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BB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19.75</w:t>
            </w:r>
          </w:p>
        </w:tc>
      </w:tr>
      <w:tr w14:paraId="3627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7F8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5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8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5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</w:tr>
      <w:tr w14:paraId="7900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D5D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高级工/高级技能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B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3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1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18.01</w:t>
            </w:r>
          </w:p>
        </w:tc>
      </w:tr>
      <w:tr w14:paraId="1D34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C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B6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中级工/中级技能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32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6A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FC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6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</w:tr>
      <w:tr w14:paraId="36E7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0A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33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初级工/初级技能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0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B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18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E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3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0AC8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F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AA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没有取得技能资格证书（职业技能等级证书）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1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C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D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</w:tr>
    </w:tbl>
    <w:p w14:paraId="2ABA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D01A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/>
        </w:rPr>
      </w:pPr>
    </w:p>
    <w:p w14:paraId="77B2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附注：</w:t>
      </w:r>
    </w:p>
    <w:p w14:paraId="4D8B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1.主要统计指标解释</w:t>
      </w:r>
    </w:p>
    <w:p w14:paraId="4DF1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分位值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指将数据由低到高排序，在数列中处于相应百分比位置的数据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它表示有相应比例的数据低于或等于该数值。</w:t>
      </w:r>
    </w:p>
    <w:p w14:paraId="44B1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企业从业人员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指在本企业工作并取得劳动报酬的人员。</w:t>
      </w:r>
    </w:p>
    <w:p w14:paraId="68BC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工资价位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指企业从业人员在报告期内的工资水平，包括基本工资、奖金、津贴和补贴、加班加点工资和特殊情况下支付的工资等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它在一定程度上体现了劳动力市场价格水平。</w:t>
      </w:r>
    </w:p>
    <w:p w14:paraId="2166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指从业人员为获取主要生活来源所从事的社会工作类别。</w:t>
      </w:r>
    </w:p>
    <w:p w14:paraId="685F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在管理岗位工作的人员在本企业岗位序列中的层级位置，包括高层管理岗、中层管理岗、基层管理岗和管理类员工岗。其中，高层管理岗是指处于企业最高领导层的岗位，包括董事长、总经理及副职等同级别的高层负责人；中层管理岗是指在企业一级部门或内设机构处于领导层的岗位，包括人力资源部门负责人、研发部门负责人等部门主要负责人及副职等同级别的中层负责人；基层管理岗是指在企业二级及以下部门或机构处于领导层的岗位，包括二级及以下部门/机构主要负责人及副职等同级别的基层负责人；管理类员工岗是指处于企业管理执行层的普通员工岗位。</w:t>
      </w:r>
    </w:p>
    <w:p w14:paraId="10D4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技术类岗位等级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指获得国家或专业评审机构认可的专业技术职称等级，包括高级职称、中级职称、初级职称。</w:t>
      </w:r>
    </w:p>
    <w:p w14:paraId="62E3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技能类岗位等级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指按国家职业技能标准或行业企业评价规范设置的职业技能等级，包括初级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、中级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、高级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及以上。</w:t>
      </w:r>
    </w:p>
    <w:p w14:paraId="233F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2.调查方法</w:t>
      </w:r>
    </w:p>
    <w:p w14:paraId="1386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调查以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为总体，采用分层PPS抽样方法，以地区和行业门类为层，层内样本按照与企业从业人员人数成比例的概率抽取。</w:t>
      </w:r>
    </w:p>
    <w:p w14:paraId="00D95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各地区按照统一的制度方法组织收集被调查企业人工成本、从业人员工资报酬等数据，使用统一的信息系统对数据进行录入、审核，然后进行统一汇总计算。</w:t>
      </w:r>
    </w:p>
    <w:p w14:paraId="4E81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3.职业划分标准</w:t>
      </w:r>
    </w:p>
    <w:p w14:paraId="7589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年度调查职业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按《中华人民共和国职业分类大典（20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年版）》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的职业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划分。</w:t>
      </w:r>
    </w:p>
    <w:p w14:paraId="04C9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3C4A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05286A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851082-2D91-43B1-A320-CCE9008547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1C3907-6CA3-47FC-B05C-CBD17AB010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431D1BB-C08D-4973-A0F5-1F865A8DDF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E1EF6B-9743-4407-99FB-0E6ED4DB9B51}"/>
  </w:font>
  <w:font w:name="WPSEMBED7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C5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A82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A82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69A8"/>
    <w:rsid w:val="0E3D193D"/>
    <w:rsid w:val="128C3B3F"/>
    <w:rsid w:val="177E026B"/>
    <w:rsid w:val="318520DF"/>
    <w:rsid w:val="31DA2DA5"/>
    <w:rsid w:val="3D1C4922"/>
    <w:rsid w:val="43993170"/>
    <w:rsid w:val="44147A97"/>
    <w:rsid w:val="492359B6"/>
    <w:rsid w:val="4C6261B7"/>
    <w:rsid w:val="621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3804</Words>
  <Characters>7192</Characters>
  <Lines>0</Lines>
  <Paragraphs>0</Paragraphs>
  <TotalTime>2</TotalTime>
  <ScaleCrop>false</ScaleCrop>
  <LinksUpToDate>false</LinksUpToDate>
  <CharactersWithSpaces>7266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10214</dc:creator>
  <cp:lastModifiedBy>WPS_1604918664</cp:lastModifiedBy>
  <dcterms:modified xsi:type="dcterms:W3CDTF">2025-11-13T07:38:14Z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eyJoZGlkIjoiN2E3MDI4ODkxNGMwOWQyYzJhN2MyYmJjMDY1YWJhNjIiLCJ1c2VySWQiOiIxMTQxNzUwNDI1In0=</vt:lpwstr>
  </property>
  <property fmtid="{D5CDD505-2E9C-101B-9397-08002B2CF9AE}" pid="4" name="ICV">
    <vt:lpwstr>7EA0291CDA0541B196B40D9E3C88A7C4_12</vt:lpwstr>
  </property>
</Properties>
</file>