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980AF">
      <w:pPr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历下区2025年1-10月份财政收支情况</w:t>
      </w:r>
    </w:p>
    <w:p w14:paraId="158F73AD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一、一般公共预算收支情况</w:t>
      </w:r>
    </w:p>
    <w:p w14:paraId="3077B750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（一）一般公共预算收入情况</w:t>
      </w:r>
    </w:p>
    <w:p w14:paraId="66B0E59D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2025年1-10月，历下区一般公共预算收入1488189万元，同比下降4.3%。其中：税收收入1360459万元，同比下降3.7%；非税收入127730万元，同比下降9.3%。</w:t>
      </w:r>
    </w:p>
    <w:p w14:paraId="6EDC76EA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变化情况及原因解读：</w:t>
      </w:r>
    </w:p>
    <w:p w14:paraId="2B05CA87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1.国内增值税455661万元，同比下降2.9%。</w:t>
      </w:r>
    </w:p>
    <w:p w14:paraId="1C39D888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2.企业所得税295994万元，同比增长14.2%。</w:t>
      </w:r>
    </w:p>
    <w:p w14:paraId="368EBB82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3.个人所得税104224万元，同比增长3.0%。</w:t>
      </w:r>
    </w:p>
    <w:p w14:paraId="38679561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4.城市维护建设税70472万元，同比下降8.9%。</w:t>
      </w:r>
    </w:p>
    <w:p w14:paraId="5F7847B8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5.印花税46906万元，同比下降0.9%。</w:t>
      </w:r>
    </w:p>
    <w:p w14:paraId="198C8419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6.土地和房地产相关税收：契税88932万元，同比下降2.9%；土地增值税151664万元，同比下降32.7%；房产税105450万元，同比增长2.7%。</w:t>
      </w:r>
    </w:p>
    <w:p w14:paraId="08D11BDC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7.车船税25677万元，同比增长2.8%。</w:t>
      </w:r>
    </w:p>
    <w:p w14:paraId="1D7D5849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（二）一般公共预算支出情况</w:t>
      </w:r>
    </w:p>
    <w:p w14:paraId="74635584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1-10月累计，历下区一般公共预算支出704040万元，同比增长2.2%。</w:t>
      </w:r>
    </w:p>
    <w:p w14:paraId="37A4E64F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变化情况及原因解读：</w:t>
      </w:r>
    </w:p>
    <w:p w14:paraId="5BA180AC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从主要支出科目情况看：一般公共服务支出129712万元，同比增长25.0%；公共安全支出20479万元，同比增长2.7%；教育支出203227万元，同比增长3.3%；科学技术支出9236万元，同比增长25.3%；社会保障和就业支出105450万元，同比下降13.5%；卫生健康支出45926万元，同比下降8.7%；城乡社区支出137661万元，同比增长0.3%；住房保障支出17504万元，同比下降12.0%；灾害防治及应急管理支出12181万元，同比增长48.3%。</w:t>
      </w:r>
    </w:p>
    <w:p w14:paraId="597F8606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二、政府性基金预算收支情况</w:t>
      </w:r>
    </w:p>
    <w:p w14:paraId="59D54A12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（一）政府性基金预算收入情况</w:t>
      </w:r>
    </w:p>
    <w:p w14:paraId="047BD908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1-10月累计，政府性基金预算收入18252万元，同比增长36.2%。其中：其他地方自行试点项目收益专项债券对应项目专项收入18140万元。</w:t>
      </w:r>
    </w:p>
    <w:p w14:paraId="51D000E3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after="210" w:afterAutospacing="0" w:line="18" w:lineRule="atLeast"/>
        <w:ind w:left="0" w:leftChars="0" w:right="0" w:rightChars="0" w:firstLine="521" w:firstLineChars="0"/>
        <w:jc w:val="both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政府性基金预算支出情况</w:t>
      </w:r>
    </w:p>
    <w:p w14:paraId="56D2BBDA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after="210" w:afterAutospacing="0" w:line="18" w:lineRule="atLeast"/>
        <w:ind w:left="0" w:leftChars="0" w:right="0" w:rightChars="0" w:firstLine="521" w:firstLineChars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1-10月累计，政府性基金预算支出342054万元，同比下降30.4%。其中：国有土地使用权出让收入安排的支出187753万元；债务付息支出21991万元。</w:t>
      </w:r>
      <w:bookmarkStart w:id="0" w:name="_GoBack"/>
      <w:bookmarkEnd w:id="0"/>
    </w:p>
    <w:p w14:paraId="5430D399">
      <w:pPr>
        <w:pStyle w:val="5"/>
        <w:keepNext w:val="0"/>
        <w:keepLines w:val="0"/>
        <w:widowControl/>
        <w:suppressLineNumbers w:val="0"/>
        <w:spacing w:after="210" w:afterAutospacing="0" w:line="18" w:lineRule="atLeast"/>
        <w:ind w:firstLine="521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区财政局将继续贯彻落实区委、区政府决策部署，统筹推进财政收支优化，力争完成人民代表大会确定的一般公共预算预期目标，为全区高质量发展提供坚实保障。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C5ABE"/>
    <w:rsid w:val="004C7F88"/>
    <w:rsid w:val="01423286"/>
    <w:rsid w:val="05AC4062"/>
    <w:rsid w:val="17186241"/>
    <w:rsid w:val="1BC96794"/>
    <w:rsid w:val="1E3824DF"/>
    <w:rsid w:val="1F137071"/>
    <w:rsid w:val="21A4351A"/>
    <w:rsid w:val="22C83066"/>
    <w:rsid w:val="24B3360A"/>
    <w:rsid w:val="2D102879"/>
    <w:rsid w:val="2E2963CD"/>
    <w:rsid w:val="30330D58"/>
    <w:rsid w:val="32D8795D"/>
    <w:rsid w:val="39FA656B"/>
    <w:rsid w:val="41E917FA"/>
    <w:rsid w:val="426B4CA4"/>
    <w:rsid w:val="54795D36"/>
    <w:rsid w:val="597D7A0F"/>
    <w:rsid w:val="682B0CD7"/>
    <w:rsid w:val="6E1248F3"/>
    <w:rsid w:val="77BC5ABE"/>
    <w:rsid w:val="77C8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qFormat/>
    <w:uiPriority w:val="0"/>
    <w:pPr>
      <w:textAlignment w:val="baseline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689</Words>
  <Characters>913</Characters>
  <Lines>0</Lines>
  <Paragraphs>0</Paragraphs>
  <TotalTime>73</TotalTime>
  <ScaleCrop>false</ScaleCrop>
  <LinksUpToDate>false</LinksUpToDate>
  <CharactersWithSpaces>913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2025-02-05T04:42:00Z</dcterms:created>
  <dc:creator>Echo</dc:creator>
  <cp:lastModifiedBy>isbel</cp:lastModifiedBy>
  <dcterms:modified xsi:type="dcterms:W3CDTF">2025-11-03T02:29:26Z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3DD65E5199734A03AA20B3327ED6B5E7_11</vt:lpwstr>
  </property>
  <property fmtid="{D5CDD505-2E9C-101B-9397-08002B2CF9AE}" pid="4" name="KSOTemplateDocerSaveRecord">
    <vt:lpwstr>eyJoZGlkIjoiZWU1YjNjOWM4NTE2MjFmZjA4YWQxZWU3ZTU0N2JkNTAiLCJ1c2VySWQiOiIyMzE0MDQ1NSJ9</vt:lpwstr>
  </property>
</Properties>
</file>