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C6CAE">
      <w:bookmarkStart w:id="0" w:name="OLE_LINK1"/>
      <w: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181610</wp:posOffset>
                </wp:positionV>
                <wp:extent cx="4256405" cy="3587750"/>
                <wp:effectExtent l="0" t="0" r="10795" b="6350"/>
                <wp:wrapNone/>
                <wp:docPr id="1" name="文本框 1"/>
                <wp:cNvGraphicFramePr/>
                <a:graphic xmlns:a="http://schemas.openxmlformats.org/drawingml/2006/main">
                  <a:graphicData uri="http://schemas.microsoft.com/office/word/2010/wordprocessingShape">
                    <wps:wsp>
                      <wps:cNvSpPr txBox="1"/>
                      <wps:spPr>
                        <a:xfrm>
                          <a:off x="1092200" y="1174750"/>
                          <a:ext cx="4256405" cy="3206115"/>
                        </a:xfrm>
                        <a:prstGeom prst="rect">
                          <a:avLst/>
                        </a:prstGeom>
                        <a:solidFill>
                          <a:srgbClr val="FFFFFF"/>
                        </a:solidFill>
                        <a:ln w="6350">
                          <a:noFill/>
                        </a:ln>
                        <a:effectLst/>
                      </wps:spPr>
                      <wps:txbx>
                        <w:txbxContent>
                          <w:p w14:paraId="0881B89C">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济南市历下区民政局</w:t>
                            </w:r>
                          </w:p>
                          <w:p w14:paraId="460CA597">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济南市历下区发展和改革局</w:t>
                            </w:r>
                          </w:p>
                          <w:p w14:paraId="4E88E47A">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济南市公安局历下分局</w:t>
                            </w:r>
                          </w:p>
                          <w:p w14:paraId="617AD05A">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济南市历下区财政局</w:t>
                            </w:r>
                          </w:p>
                          <w:p w14:paraId="76E97904">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济南市历下区自然资源局</w:t>
                            </w:r>
                          </w:p>
                          <w:p w14:paraId="34149046">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济南市历下区住房和城市建设局</w:t>
                            </w:r>
                          </w:p>
                          <w:p w14:paraId="2497CB79">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济南市生态环境局历下分局</w:t>
                            </w:r>
                          </w:p>
                          <w:p w14:paraId="31161D7C">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济南市历下区市场监督管理局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pt;margin-top:14.3pt;height:282.5pt;width:335.15pt;z-index:251660288;mso-width-relative:page;mso-height-relative:page;" fillcolor="#FFFFFF" filled="t" stroked="f" coordsize="21600,21600" o:gfxdata="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Ha&#10;MTDVAAAACAEAAA8AAAAAAAAAAQAgAAAAIgAAAGRycy9kb3ducmV2LnhtbFBLAQIUABQAAAAIAIdO&#10;4kDIJiNxXwIAAKoEAAAOAAAAAAAAAAEAIAAAACQBAABkcnMvZTJvRG9jLnhtbFBLBQYAAAAABgAG&#10;AFkBAAD1BQAAAAA=&#10;">
                <v:fill on="t" focussize="0,0"/>
                <v:stroke on="f" weight="0.5pt"/>
                <v:imagedata o:title=""/>
                <o:lock v:ext="edit" aspectratio="f"/>
                <v:textbox>
                  <w:txbxContent>
                    <w:p w14:paraId="0881B89C">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济南市历下区民政局</w:t>
                      </w:r>
                    </w:p>
                    <w:p w14:paraId="460CA597">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济南市历下区发展和改革局</w:t>
                      </w:r>
                    </w:p>
                    <w:p w14:paraId="4E88E47A">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济南市公安局历下分局</w:t>
                      </w:r>
                    </w:p>
                    <w:p w14:paraId="617AD05A">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济南市历下区财政局</w:t>
                      </w:r>
                    </w:p>
                    <w:p w14:paraId="76E97904">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济南市历下区自然资源局</w:t>
                      </w:r>
                    </w:p>
                    <w:p w14:paraId="34149046">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济南市历下区住房和城市建设局</w:t>
                      </w:r>
                    </w:p>
                    <w:p w14:paraId="2497CB79">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济南市生态环境局历下分局</w:t>
                      </w:r>
                    </w:p>
                    <w:p w14:paraId="31161D7C">
                      <w:pPr>
                        <w:spacing w:line="700" w:lineRule="exact"/>
                        <w:jc w:val="distribute"/>
                        <w:rPr>
                          <w:rFonts w:ascii="方正小标宋简体" w:hAnsi="方正小标宋简体" w:eastAsia="方正小标宋简体" w:cs="方正小标宋简体"/>
                          <w:color w:val="FF0000"/>
                          <w:w w:val="80"/>
                          <w:sz w:val="56"/>
                          <w:szCs w:val="72"/>
                        </w:rPr>
                      </w:pPr>
                      <w:r>
                        <w:rPr>
                          <w:rFonts w:hint="eastAsia" w:ascii="方正小标宋简体" w:hAnsi="方正小标宋简体" w:eastAsia="方正小标宋简体" w:cs="方正小标宋简体"/>
                          <w:color w:val="FF0000"/>
                          <w:w w:val="80"/>
                          <w:sz w:val="56"/>
                          <w:szCs w:val="72"/>
                        </w:rPr>
                        <w:t>济南市历下区市场监督管理局</w:t>
                      </w:r>
                    </w:p>
                  </w:txbxContent>
                </v:textbox>
              </v:shape>
            </w:pict>
          </mc:Fallback>
        </mc:AlternateContent>
      </w:r>
    </w:p>
    <w:p w14:paraId="26E39998">
      <w:bookmarkStart w:id="1" w:name="_GoBack"/>
      <w:bookmarkEnd w:id="1"/>
    </w:p>
    <w:p w14:paraId="6FC57391"/>
    <w:p w14:paraId="1F94CA11"/>
    <w:p w14:paraId="10BD004A"/>
    <w:p w14:paraId="7EB4ADAF"/>
    <w:p w14:paraId="7F9651D8"/>
    <w:p w14:paraId="6EC7D87A">
      <w:r>
        <mc:AlternateContent>
          <mc:Choice Requires="wps">
            <w:drawing>
              <wp:anchor distT="0" distB="0" distL="114300" distR="114300" simplePos="0" relativeHeight="251661312" behindDoc="0" locked="0" layoutInCell="1" allowOverlap="1">
                <wp:simplePos x="0" y="0"/>
                <wp:positionH relativeFrom="column">
                  <wp:posOffset>4262755</wp:posOffset>
                </wp:positionH>
                <wp:positionV relativeFrom="paragraph">
                  <wp:posOffset>31750</wp:posOffset>
                </wp:positionV>
                <wp:extent cx="1392555" cy="1064260"/>
                <wp:effectExtent l="0" t="0" r="4445" b="2540"/>
                <wp:wrapNone/>
                <wp:docPr id="2" name="文本框 2"/>
                <wp:cNvGraphicFramePr/>
                <a:graphic xmlns:a="http://schemas.openxmlformats.org/drawingml/2006/main">
                  <a:graphicData uri="http://schemas.microsoft.com/office/word/2010/wordprocessingShape">
                    <wps:wsp>
                      <wps:cNvSpPr txBox="1"/>
                      <wps:spPr>
                        <a:xfrm>
                          <a:off x="0" y="0"/>
                          <a:ext cx="1459865" cy="1136015"/>
                        </a:xfrm>
                        <a:prstGeom prst="rect">
                          <a:avLst/>
                        </a:prstGeom>
                        <a:solidFill>
                          <a:srgbClr val="FFFFFF"/>
                        </a:solidFill>
                        <a:ln w="6350">
                          <a:noFill/>
                        </a:ln>
                        <a:effectLst/>
                      </wps:spPr>
                      <wps:txbx>
                        <w:txbxContent>
                          <w:p w14:paraId="5E35C645">
                            <w:pPr>
                              <w:rPr>
                                <w:rFonts w:ascii="方正小标宋简体" w:hAnsi="方正小标宋简体" w:eastAsia="方正小标宋简体" w:cs="方正小标宋简体"/>
                                <w:color w:val="FF0000"/>
                                <w:w w:val="80"/>
                                <w:sz w:val="144"/>
                                <w:szCs w:val="200"/>
                              </w:rPr>
                            </w:pPr>
                            <w:r>
                              <w:rPr>
                                <w:rFonts w:hint="eastAsia" w:ascii="方正小标宋简体" w:hAnsi="方正小标宋简体" w:eastAsia="方正小标宋简体" w:cs="方正小标宋简体"/>
                                <w:color w:val="FF0000"/>
                                <w:w w:val="80"/>
                                <w:sz w:val="112"/>
                                <w:szCs w:val="192"/>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65pt;margin-top:2.5pt;height:83.8pt;width:109.65pt;z-index:251661312;mso-width-relative:page;mso-height-relative:page;" fillcolor="#FFFFFF" filled="t" stroked="f" coordsize="21600,21600" o:gfxdata="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thckNQAAAAJAQAA&#10;DwAAAAAAAAABACAAAAAiAAAAZHJzL2Rvd25yZXYueG1sUEsBAhQAFAAAAAgAh07iQHcPNh9WAgAA&#10;ngQAAA4AAAAAAAAAAQAgAAAAIwEAAGRycy9lMm9Eb2MueG1sUEsFBgAAAAAGAAYAWQEAAOsFAAAA&#10;AA==&#10;">
                <v:fill on="t" focussize="0,0"/>
                <v:stroke on="f" weight="0.5pt"/>
                <v:imagedata o:title=""/>
                <o:lock v:ext="edit" aspectratio="f"/>
                <v:textbox>
                  <w:txbxContent>
                    <w:p w14:paraId="5E35C645">
                      <w:pPr>
                        <w:rPr>
                          <w:rFonts w:ascii="方正小标宋简体" w:hAnsi="方正小标宋简体" w:eastAsia="方正小标宋简体" w:cs="方正小标宋简体"/>
                          <w:color w:val="FF0000"/>
                          <w:w w:val="80"/>
                          <w:sz w:val="144"/>
                          <w:szCs w:val="200"/>
                        </w:rPr>
                      </w:pPr>
                      <w:r>
                        <w:rPr>
                          <w:rFonts w:hint="eastAsia" w:ascii="方正小标宋简体" w:hAnsi="方正小标宋简体" w:eastAsia="方正小标宋简体" w:cs="方正小标宋简体"/>
                          <w:color w:val="FF0000"/>
                          <w:w w:val="80"/>
                          <w:sz w:val="112"/>
                          <w:szCs w:val="192"/>
                        </w:rPr>
                        <w:t>文件</w:t>
                      </w:r>
                    </w:p>
                  </w:txbxContent>
                </v:textbox>
              </v:shape>
            </w:pict>
          </mc:Fallback>
        </mc:AlternateContent>
      </w:r>
    </w:p>
    <w:p w14:paraId="523C44B6"/>
    <w:p w14:paraId="1FA2AE6F"/>
    <w:p w14:paraId="2F4103B8"/>
    <w:p w14:paraId="312B9136"/>
    <w:p w14:paraId="459638F4"/>
    <w:p w14:paraId="6DE71A91"/>
    <w:p w14:paraId="778A0DD3"/>
    <w:p w14:paraId="20C71C07"/>
    <w:p w14:paraId="7DB971D6"/>
    <w:p w14:paraId="240893AB"/>
    <w:p w14:paraId="09BE1BF1"/>
    <w:p w14:paraId="010B53F0"/>
    <w:p w14:paraId="404B5C89"/>
    <w:p w14:paraId="200A9A38"/>
    <w:p w14:paraId="1717A00E">
      <w:pPr>
        <w:jc w:val="center"/>
        <w:rPr>
          <w:rFonts w:ascii="仿宋_GB2312" w:eastAsia="仿宋_GB2312"/>
          <w:sz w:val="32"/>
          <w:szCs w:val="32"/>
        </w:rPr>
      </w:pPr>
      <w:r>
        <w:rPr>
          <w:rFonts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380365</wp:posOffset>
                </wp:positionV>
                <wp:extent cx="5443220" cy="10160"/>
                <wp:effectExtent l="0" t="10795" r="5080" b="17145"/>
                <wp:wrapNone/>
                <wp:docPr id="3" name="直接连接符 3"/>
                <wp:cNvGraphicFramePr/>
                <a:graphic xmlns:a="http://schemas.openxmlformats.org/drawingml/2006/main">
                  <a:graphicData uri="http://schemas.microsoft.com/office/word/2010/wordprocessingShape">
                    <wps:wsp>
                      <wps:cNvCnPr/>
                      <wps:spPr>
                        <a:xfrm>
                          <a:off x="1155700" y="5810250"/>
                          <a:ext cx="5225415" cy="10160"/>
                        </a:xfrm>
                        <a:prstGeom prst="line">
                          <a:avLst/>
                        </a:prstGeom>
                        <a:noFill/>
                        <a:ln w="2222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5.8pt;margin-top:29.95pt;height:0.8pt;width:428.6pt;z-index:251662336;mso-width-relative:page;mso-height-relative:page;" filled="f" stroked="t" coordsize="21600,21600" o:gfxdata="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bJXVNcAAAAIAQAADwAAAAAAAAABACAAAAAiAAAAZHJzL2Rvd25yZXYu&#10;eG1sUEsBAhQAFAAAAAgAh07iQDY4j1r8AQAA0AMAAA4AAAAAAAAAAQAgAAAAJgEAAGRycy9lMm9E&#10;b2MueG1sUEsFBgAAAAAGAAYAWQEAAJQFAAAAAA==&#10;">
                <v:fill on="f" focussize="0,0"/>
                <v:stroke weight="1.75pt" color="#FF0000" miterlimit="8" joinstyle="miter"/>
                <v:imagedata o:title=""/>
                <o:lock v:ext="edit" aspectratio="f"/>
              </v:line>
            </w:pict>
          </mc:Fallback>
        </mc:AlternateContent>
      </w:r>
      <w:r>
        <w:rPr>
          <w:rFonts w:hint="eastAsia" w:ascii="仿宋_GB2312" w:eastAsia="仿宋_GB2312"/>
          <w:sz w:val="32"/>
          <w:szCs w:val="32"/>
        </w:rPr>
        <w:t>历下民发〔202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bookmarkEnd w:id="0"/>
    <w:p w14:paraId="5D2B6E29">
      <w:pPr>
        <w:jc w:val="center"/>
        <w:rPr>
          <w:rFonts w:ascii="方正小标宋简体" w:hAnsi="方正小标宋简体" w:eastAsia="方正小标宋简体" w:cs="方正小标宋简体"/>
          <w:color w:val="000000"/>
          <w:sz w:val="44"/>
          <w:szCs w:val="44"/>
        </w:rPr>
      </w:pPr>
    </w:p>
    <w:p w14:paraId="25E4775E">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关于印发《济南市历下区</w:t>
      </w:r>
      <w:r>
        <w:rPr>
          <w:rFonts w:ascii="方正小标宋简体" w:hAnsi="方正小标宋简体" w:eastAsia="方正小标宋简体" w:cs="方正小标宋简体"/>
          <w:color w:val="000000"/>
          <w:sz w:val="44"/>
          <w:szCs w:val="44"/>
        </w:rPr>
        <w:t>公益性公墓</w:t>
      </w:r>
    </w:p>
    <w:p w14:paraId="16ED219C">
      <w:pPr>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管理办法</w:t>
      </w:r>
      <w:r>
        <w:rPr>
          <w:rFonts w:hint="eastAsia" w:ascii="方正小标宋简体" w:hAnsi="方正小标宋简体" w:eastAsia="方正小标宋简体" w:cs="方正小标宋简体"/>
          <w:color w:val="000000"/>
          <w:sz w:val="44"/>
          <w:szCs w:val="44"/>
        </w:rPr>
        <w:t>（试行）》的通知</w:t>
      </w:r>
    </w:p>
    <w:p w14:paraId="697D15A3">
      <w:pPr>
        <w:jc w:val="center"/>
      </w:pPr>
    </w:p>
    <w:p w14:paraId="4FAF03B7">
      <w:pPr>
        <w:jc w:val="center"/>
      </w:pPr>
    </w:p>
    <w:p w14:paraId="11773ED8">
      <w:pPr>
        <w:ind w:firstLine="420" w:firstLineChars="0"/>
        <w:rPr>
          <w:rFonts w:ascii="楷体_GB2312" w:eastAsia="楷体_GB2312"/>
          <w:sz w:val="32"/>
          <w:szCs w:val="32"/>
        </w:rPr>
      </w:pPr>
      <w:r>
        <w:rPr>
          <w:rFonts w:hint="eastAsia" w:ascii="楷体_GB2312" w:eastAsia="楷体_GB2312"/>
          <w:sz w:val="32"/>
          <w:szCs w:val="32"/>
        </w:rPr>
        <w:t>各街道办事处</w:t>
      </w:r>
      <w:r>
        <w:rPr>
          <w:rFonts w:hint="eastAsia" w:ascii="楷体_GB2312" w:eastAsia="楷体_GB2312"/>
          <w:sz w:val="32"/>
          <w:szCs w:val="32"/>
          <w:lang w:eastAsia="zh-CN"/>
        </w:rPr>
        <w:t>、西山子人文纪念园</w:t>
      </w:r>
      <w:r>
        <w:rPr>
          <w:rFonts w:hint="eastAsia" w:ascii="楷体_GB2312" w:eastAsia="楷体_GB2312"/>
          <w:sz w:val="32"/>
          <w:szCs w:val="32"/>
        </w:rPr>
        <w:t>：</w:t>
      </w:r>
    </w:p>
    <w:p w14:paraId="162EAA47">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 xml:space="preserve">    现将《济南市历下区公益性公墓管理办法（试行）》印发给你们，请结合实际，认真抓好贯彻落实。</w:t>
      </w:r>
    </w:p>
    <w:p w14:paraId="351272DE">
      <w:pPr>
        <w:widowControl/>
        <w:spacing w:line="540" w:lineRule="exact"/>
        <w:ind w:firstLine="420" w:firstLineChars="0"/>
        <w:rPr>
          <w:rFonts w:hint="eastAsia" w:ascii="仿宋_GB2312" w:eastAsia="仿宋_GB2312"/>
          <w:sz w:val="32"/>
          <w:szCs w:val="32"/>
        </w:rPr>
      </w:pPr>
      <w:r>
        <w:rPr>
          <w:rFonts w:hint="eastAsia" w:ascii="仿宋_GB2312" w:eastAsia="仿宋_GB2312"/>
          <w:sz w:val="32"/>
          <w:szCs w:val="32"/>
        </w:rPr>
        <w:t xml:space="preserve"> </w:t>
      </w:r>
    </w:p>
    <w:p w14:paraId="77D223F9">
      <w:pPr>
        <w:widowControl/>
        <w:spacing w:line="540" w:lineRule="exact"/>
        <w:ind w:firstLine="420" w:firstLineChars="0"/>
        <w:rPr>
          <w:rFonts w:hint="eastAsia" w:ascii="仿宋_GB2312" w:eastAsia="仿宋_GB2312"/>
          <w:sz w:val="32"/>
          <w:szCs w:val="32"/>
        </w:rPr>
      </w:pPr>
    </w:p>
    <w:p w14:paraId="5ADEC719">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济南市历下区民政局        济南市历下区发展和改革局</w:t>
      </w:r>
    </w:p>
    <w:p w14:paraId="5D4F25BA">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 xml:space="preserve">                                       </w:t>
      </w:r>
    </w:p>
    <w:p w14:paraId="05CAEC59">
      <w:pPr>
        <w:widowControl/>
        <w:spacing w:line="540" w:lineRule="exact"/>
        <w:ind w:firstLine="420" w:firstLineChars="0"/>
        <w:rPr>
          <w:rFonts w:ascii="仿宋_GB2312" w:eastAsia="仿宋_GB2312"/>
          <w:sz w:val="32"/>
          <w:szCs w:val="32"/>
        </w:rPr>
      </w:pPr>
    </w:p>
    <w:p w14:paraId="2CB5B4C8">
      <w:pPr>
        <w:widowControl/>
        <w:spacing w:line="540" w:lineRule="exact"/>
        <w:ind w:firstLine="420" w:firstLineChars="0"/>
        <w:rPr>
          <w:rFonts w:ascii="仿宋_GB2312" w:eastAsia="仿宋_GB2312"/>
          <w:sz w:val="32"/>
          <w:szCs w:val="32"/>
        </w:rPr>
      </w:pPr>
    </w:p>
    <w:p w14:paraId="585FE00A">
      <w:pPr>
        <w:widowControl/>
        <w:spacing w:line="540" w:lineRule="exact"/>
        <w:ind w:firstLine="420" w:firstLineChars="0"/>
        <w:rPr>
          <w:rFonts w:ascii="仿宋_GB2312" w:eastAsia="仿宋_GB2312"/>
          <w:sz w:val="32"/>
          <w:szCs w:val="32"/>
        </w:rPr>
      </w:pPr>
    </w:p>
    <w:p w14:paraId="7468CF55">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 xml:space="preserve">济南市公安局历下分局          济南市历下区财政局 </w:t>
      </w:r>
    </w:p>
    <w:p w14:paraId="712775B6">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 xml:space="preserve">         </w:t>
      </w:r>
    </w:p>
    <w:p w14:paraId="0AABDE8A">
      <w:pPr>
        <w:widowControl/>
        <w:spacing w:line="540" w:lineRule="exact"/>
        <w:ind w:firstLine="420" w:firstLineChars="0"/>
        <w:rPr>
          <w:rFonts w:ascii="仿宋_GB2312" w:eastAsia="仿宋_GB2312"/>
          <w:sz w:val="32"/>
          <w:szCs w:val="32"/>
        </w:rPr>
      </w:pPr>
    </w:p>
    <w:p w14:paraId="7291AC08">
      <w:pPr>
        <w:widowControl/>
        <w:spacing w:line="540" w:lineRule="exact"/>
        <w:ind w:firstLine="420" w:firstLineChars="0"/>
        <w:rPr>
          <w:rFonts w:ascii="仿宋_GB2312" w:eastAsia="仿宋_GB2312"/>
          <w:sz w:val="32"/>
          <w:szCs w:val="32"/>
        </w:rPr>
      </w:pPr>
    </w:p>
    <w:p w14:paraId="24247551">
      <w:pPr>
        <w:widowControl/>
        <w:spacing w:line="540" w:lineRule="exact"/>
        <w:ind w:firstLine="420" w:firstLineChars="0"/>
        <w:rPr>
          <w:rFonts w:ascii="仿宋_GB2312" w:eastAsia="仿宋_GB2312"/>
          <w:sz w:val="32"/>
          <w:szCs w:val="32"/>
        </w:rPr>
      </w:pPr>
    </w:p>
    <w:p w14:paraId="15C033D4">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济南市历下区自然资源局   济南市历下区住房城市建设局</w:t>
      </w:r>
    </w:p>
    <w:p w14:paraId="758F84A9">
      <w:pPr>
        <w:widowControl/>
        <w:spacing w:line="540" w:lineRule="exact"/>
        <w:ind w:firstLine="420" w:firstLineChars="0"/>
        <w:rPr>
          <w:rFonts w:ascii="仿宋_GB2312" w:eastAsia="仿宋_GB2312"/>
          <w:sz w:val="32"/>
          <w:szCs w:val="32"/>
        </w:rPr>
      </w:pPr>
    </w:p>
    <w:p w14:paraId="25ADDB5E">
      <w:pPr>
        <w:widowControl/>
        <w:spacing w:line="540" w:lineRule="exact"/>
        <w:ind w:firstLine="420" w:firstLineChars="0"/>
        <w:rPr>
          <w:rFonts w:ascii="仿宋_GB2312" w:eastAsia="仿宋_GB2312"/>
          <w:sz w:val="32"/>
          <w:szCs w:val="32"/>
        </w:rPr>
      </w:pPr>
    </w:p>
    <w:p w14:paraId="65B725B3">
      <w:pPr>
        <w:widowControl/>
        <w:spacing w:line="540" w:lineRule="exact"/>
        <w:ind w:firstLine="420" w:firstLineChars="0"/>
        <w:rPr>
          <w:rFonts w:ascii="仿宋_GB2312" w:eastAsia="仿宋_GB2312"/>
          <w:sz w:val="32"/>
          <w:szCs w:val="32"/>
        </w:rPr>
      </w:pPr>
    </w:p>
    <w:p w14:paraId="43C68F33">
      <w:pPr>
        <w:widowControl/>
        <w:spacing w:line="540" w:lineRule="exact"/>
        <w:ind w:firstLine="420" w:firstLineChars="0"/>
        <w:rPr>
          <w:rFonts w:ascii="仿宋_GB2312" w:eastAsia="仿宋_GB2312"/>
          <w:sz w:val="32"/>
          <w:szCs w:val="32"/>
        </w:rPr>
      </w:pPr>
    </w:p>
    <w:p w14:paraId="75F75FA8">
      <w:pPr>
        <w:widowControl/>
        <w:spacing w:line="540" w:lineRule="exact"/>
        <w:ind w:firstLine="420" w:firstLineChars="0"/>
        <w:rPr>
          <w:rFonts w:ascii="仿宋_GB2312" w:eastAsia="仿宋_GB2312"/>
          <w:sz w:val="32"/>
          <w:szCs w:val="32"/>
        </w:rPr>
      </w:pPr>
      <w:r>
        <w:rPr>
          <w:rFonts w:hint="eastAsia" w:ascii="仿宋_GB2312" w:eastAsia="仿宋_GB2312"/>
          <w:sz w:val="32"/>
          <w:szCs w:val="32"/>
        </w:rPr>
        <w:t xml:space="preserve">    济南市生态环境局            济南市历下区</w:t>
      </w:r>
    </w:p>
    <w:p w14:paraId="63DF9B02">
      <w:pPr>
        <w:widowControl/>
        <w:spacing w:line="540" w:lineRule="exact"/>
        <w:ind w:firstLine="420" w:firstLineChars="0"/>
        <w:rPr>
          <w:rFonts w:hint="eastAsia" w:ascii="仿宋_GB2312" w:eastAsia="仿宋_GB2312"/>
          <w:sz w:val="32"/>
          <w:szCs w:val="32"/>
        </w:rPr>
      </w:pPr>
      <w:r>
        <w:rPr>
          <w:rFonts w:hint="eastAsia" w:ascii="仿宋_GB2312" w:eastAsia="仿宋_GB2312"/>
          <w:sz w:val="32"/>
          <w:szCs w:val="32"/>
        </w:rPr>
        <w:t xml:space="preserve">        历下分局               市场监督管理局</w:t>
      </w:r>
    </w:p>
    <w:p w14:paraId="0D03156E">
      <w:pPr>
        <w:widowControl/>
        <w:spacing w:line="540" w:lineRule="exact"/>
        <w:ind w:firstLine="420" w:firstLineChars="0"/>
        <w:rPr>
          <w:rFonts w:hint="eastAsia" w:ascii="仿宋_GB2312" w:eastAsia="仿宋_GB2312"/>
          <w:sz w:val="32"/>
          <w:szCs w:val="32"/>
        </w:rPr>
      </w:pPr>
    </w:p>
    <w:p w14:paraId="3F88E1E7">
      <w:pPr>
        <w:widowControl/>
        <w:spacing w:line="540" w:lineRule="exact"/>
        <w:ind w:firstLine="42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76563547">
      <w:pPr>
        <w:widowControl/>
        <w:spacing w:line="540" w:lineRule="exact"/>
        <w:ind w:firstLine="5536" w:firstLineChars="1730"/>
        <w:rPr>
          <w:rFonts w:hint="default" w:ascii="仿宋_GB2312" w:eastAsia="仿宋_GB2312"/>
          <w:sz w:val="32"/>
          <w:szCs w:val="32"/>
          <w:lang w:val="en-US" w:eastAsia="zh-CN"/>
        </w:rPr>
      </w:pPr>
      <w:r>
        <w:rPr>
          <w:rFonts w:hint="eastAsia" w:ascii="仿宋_GB2312" w:eastAsia="仿宋_GB2312"/>
          <w:sz w:val="32"/>
          <w:szCs w:val="32"/>
          <w:lang w:val="en-US" w:eastAsia="zh-CN"/>
        </w:rPr>
        <w:t>2025年3月5日</w:t>
      </w:r>
    </w:p>
    <w:p w14:paraId="5782FB5D">
      <w:pPr>
        <w:widowControl/>
        <w:spacing w:line="540" w:lineRule="exact"/>
        <w:ind w:firstLine="420" w:firstLineChars="0"/>
        <w:rPr>
          <w:rFonts w:hint="eastAsia" w:ascii="仿宋_GB2312" w:eastAsia="仿宋_GB2312"/>
          <w:sz w:val="32"/>
          <w:szCs w:val="32"/>
        </w:rPr>
      </w:pPr>
    </w:p>
    <w:p w14:paraId="0BD96D1D">
      <w:pPr>
        <w:widowControl/>
        <w:spacing w:line="540" w:lineRule="exact"/>
        <w:ind w:firstLine="420" w:firstLineChars="0"/>
        <w:rPr>
          <w:rFonts w:ascii="仿宋_GB2312" w:eastAsia="仿宋_GB2312"/>
          <w:sz w:val="32"/>
          <w:szCs w:val="32"/>
        </w:rPr>
      </w:pPr>
      <w:r>
        <w:rPr>
          <w:rFonts w:hint="eastAsia" w:ascii="仿宋_GB2312" w:eastAsia="仿宋_GB2312"/>
          <w:sz w:val="32"/>
          <w:szCs w:val="32"/>
          <w:lang w:eastAsia="zh-CN"/>
        </w:rPr>
        <w:t>（此件主动公开）</w:t>
      </w:r>
    </w:p>
    <w:p w14:paraId="4419EE03">
      <w:pPr>
        <w:widowControl/>
        <w:spacing w:line="540" w:lineRule="exact"/>
        <w:jc w:val="center"/>
        <w:rPr>
          <w:rFonts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济南市历下区</w:t>
      </w:r>
      <w:r>
        <w:rPr>
          <w:rFonts w:ascii="方正小标宋简体" w:hAnsi="方正小标宋简体" w:eastAsia="方正小标宋简体" w:cs="方正小标宋简体"/>
          <w:color w:val="000000"/>
          <w:sz w:val="44"/>
          <w:szCs w:val="44"/>
          <w:lang w:bidi="ar"/>
        </w:rPr>
        <w:t>公益性公墓管理办法</w:t>
      </w:r>
    </w:p>
    <w:p w14:paraId="28EC6498">
      <w:pPr>
        <w:widowControl/>
        <w:spacing w:line="540" w:lineRule="exact"/>
        <w:jc w:val="center"/>
        <w:rPr>
          <w:rFonts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（试行）</w:t>
      </w:r>
    </w:p>
    <w:p w14:paraId="13A5D6E6">
      <w:pPr>
        <w:widowControl/>
        <w:spacing w:line="540" w:lineRule="exact"/>
        <w:jc w:val="center"/>
        <w:rPr>
          <w:color w:val="000000"/>
          <w:sz w:val="36"/>
          <w:szCs w:val="36"/>
        </w:rPr>
      </w:pPr>
    </w:p>
    <w:p w14:paraId="0F0E113D">
      <w:pPr>
        <w:spacing w:line="540" w:lineRule="exact"/>
        <w:jc w:val="center"/>
        <w:rPr>
          <w:rFonts w:hint="eastAsia" w:ascii="黑体" w:hAnsi="宋体" w:eastAsia="黑体" w:cs="黑体"/>
          <w:color w:val="000000"/>
          <w:sz w:val="32"/>
          <w:szCs w:val="32"/>
          <w:lang w:bidi="ar"/>
        </w:rPr>
      </w:pPr>
      <w:r>
        <w:rPr>
          <w:rFonts w:ascii="黑体" w:hAnsi="宋体" w:eastAsia="黑体" w:cs="黑体"/>
          <w:color w:val="000000"/>
          <w:sz w:val="32"/>
          <w:szCs w:val="32"/>
          <w:lang w:bidi="ar"/>
        </w:rPr>
        <w:t>第一章</w:t>
      </w:r>
      <w:r>
        <w:rPr>
          <w:rFonts w:hint="eastAsia" w:ascii="黑体" w:hAnsi="宋体" w:eastAsia="黑体" w:cs="黑体"/>
          <w:color w:val="000000"/>
          <w:sz w:val="32"/>
          <w:szCs w:val="32"/>
          <w:lang w:bidi="ar"/>
        </w:rPr>
        <w:t xml:space="preserve"> </w:t>
      </w:r>
      <w:r>
        <w:rPr>
          <w:rFonts w:hint="eastAsia" w:ascii="黑体" w:hAnsi="宋体" w:eastAsia="黑体" w:cs="黑体"/>
          <w:color w:val="000000"/>
          <w:sz w:val="32"/>
          <w:szCs w:val="32"/>
          <w:lang w:val="en-US" w:eastAsia="zh-CN" w:bidi="ar"/>
        </w:rPr>
        <w:t xml:space="preserve"> </w:t>
      </w:r>
      <w:r>
        <w:rPr>
          <w:rFonts w:hint="eastAsia" w:ascii="黑体" w:hAnsi="宋体" w:eastAsia="黑体" w:cs="黑体"/>
          <w:color w:val="000000"/>
          <w:sz w:val="32"/>
          <w:szCs w:val="32"/>
          <w:lang w:bidi="ar"/>
        </w:rPr>
        <w:t>总  则</w:t>
      </w:r>
    </w:p>
    <w:p w14:paraId="1A2EEA7F">
      <w:pPr>
        <w:spacing w:line="540" w:lineRule="exact"/>
        <w:jc w:val="left"/>
        <w:rPr>
          <w:rFonts w:hint="eastAsia" w:ascii="仿宋_GB2312" w:hAnsi="仿宋_GB2312" w:eastAsia="仿宋_GB2312" w:cs="仿宋_GB2312"/>
          <w:color w:val="000000"/>
          <w:sz w:val="32"/>
          <w:szCs w:val="32"/>
          <w:lang w:bidi="ar"/>
        </w:rPr>
      </w:pPr>
    </w:p>
    <w:p w14:paraId="63003418">
      <w:pPr>
        <w:adjustRightInd w:val="0"/>
        <w:snapToGrid w:val="0"/>
        <w:spacing w:line="660" w:lineRule="exact"/>
        <w:rPr>
          <w:rFonts w:ascii="方正小标宋简体" w:eastAsia="方正小标宋简体"/>
          <w:color w:val="000000"/>
          <w:sz w:val="32"/>
          <w:szCs w:val="32"/>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第一条</w:t>
      </w:r>
      <w:r>
        <w:rPr>
          <w:rFonts w:hint="eastAsia" w:ascii="仿宋_GB2312" w:hAnsi="微软雅黑" w:eastAsia="仿宋_GB2312" w:cs="仿宋_GB2312"/>
          <w:color w:val="000000"/>
          <w:sz w:val="32"/>
          <w:szCs w:val="32"/>
          <w:lang w:val="en-US" w:eastAsia="zh-CN" w:bidi="ar"/>
        </w:rPr>
        <w:t xml:space="preserve">  </w:t>
      </w:r>
      <w:r>
        <w:rPr>
          <w:rFonts w:ascii="仿宋_GB2312" w:hAnsi="微软雅黑" w:eastAsia="仿宋_GB2312" w:cs="仿宋_GB2312"/>
          <w:color w:val="000000"/>
          <w:sz w:val="32"/>
          <w:szCs w:val="32"/>
          <w:lang w:bidi="ar"/>
        </w:rPr>
        <w:t>为规范我区公益性公墓建设和管理，节约土地资源，保护生态环境，</w:t>
      </w:r>
      <w:r>
        <w:rPr>
          <w:rFonts w:hint="eastAsia" w:ascii="仿宋_GB2312" w:hAnsi="微软雅黑" w:eastAsia="仿宋_GB2312" w:cs="仿宋_GB2312"/>
          <w:color w:val="000000"/>
          <w:sz w:val="32"/>
          <w:szCs w:val="32"/>
          <w:lang w:bidi="ar"/>
        </w:rPr>
        <w:t>促进殡葬改革，</w:t>
      </w:r>
      <w:r>
        <w:rPr>
          <w:rFonts w:ascii="仿宋_GB2312" w:hAnsi="微软雅黑" w:eastAsia="仿宋_GB2312" w:cs="仿宋_GB2312"/>
          <w:color w:val="000000"/>
          <w:sz w:val="32"/>
          <w:szCs w:val="32"/>
          <w:lang w:bidi="ar"/>
        </w:rPr>
        <w:t>根据国务院《殡葬管理条例》、民政部《公墓管理暂行办法》</w:t>
      </w:r>
      <w:r>
        <w:rPr>
          <w:rFonts w:hint="eastAsia" w:ascii="仿宋_GB2312" w:hAnsi="微软雅黑" w:eastAsia="仿宋_GB2312" w:cs="仿宋_GB2312"/>
          <w:color w:val="000000"/>
          <w:sz w:val="32"/>
          <w:szCs w:val="32"/>
          <w:lang w:bidi="ar"/>
        </w:rPr>
        <w:t>、《山东省殡葬管理规定》</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山东省公墓管理办法</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《关于加强全省公益性公墓建设的意见》、</w:t>
      </w:r>
      <w:r>
        <w:rPr>
          <w:rFonts w:hint="eastAsia" w:ascii="仿宋_GB2312" w:hAnsi="微软雅黑" w:eastAsia="仿宋_GB2312" w:cs="仿宋_GB2312"/>
          <w:color w:val="000000"/>
          <w:sz w:val="32"/>
          <w:szCs w:val="32"/>
          <w:lang w:eastAsia="zh-CN" w:bidi="ar"/>
        </w:rPr>
        <w:t>《济南市公墓管理办法》</w:t>
      </w:r>
      <w:r>
        <w:rPr>
          <w:rFonts w:hint="eastAsia" w:ascii="仿宋_GB2312" w:hAnsi="微软雅黑" w:eastAsia="仿宋_GB2312" w:cs="仿宋_GB2312"/>
          <w:color w:val="000000"/>
          <w:sz w:val="32"/>
          <w:szCs w:val="32"/>
          <w:lang w:bidi="ar"/>
        </w:rPr>
        <w:t>《关于倡导移风易俗推动绿色殡葬建设的实施意见》《关于加强城乡公益性公墓规划建设管理的通知》</w:t>
      </w:r>
      <w:r>
        <w:rPr>
          <w:rFonts w:ascii="仿宋_GB2312" w:hAnsi="微软雅黑" w:eastAsia="仿宋_GB2312" w:cs="仿宋_GB2312"/>
          <w:color w:val="000000"/>
          <w:sz w:val="32"/>
          <w:szCs w:val="32"/>
          <w:lang w:bidi="ar"/>
        </w:rPr>
        <w:t>等</w:t>
      </w:r>
      <w:r>
        <w:rPr>
          <w:rFonts w:hint="eastAsia" w:ascii="仿宋_GB2312" w:hAnsi="微软雅黑" w:eastAsia="仿宋_GB2312" w:cs="仿宋_GB2312"/>
          <w:color w:val="000000"/>
          <w:sz w:val="32"/>
          <w:szCs w:val="32"/>
          <w:lang w:bidi="ar"/>
        </w:rPr>
        <w:t>文件精神，</w:t>
      </w:r>
      <w:r>
        <w:rPr>
          <w:rFonts w:ascii="仿宋_GB2312" w:hAnsi="微软雅黑" w:eastAsia="仿宋_GB2312" w:cs="仿宋_GB2312"/>
          <w:color w:val="000000"/>
          <w:sz w:val="32"/>
          <w:szCs w:val="32"/>
          <w:lang w:bidi="ar"/>
        </w:rPr>
        <w:t>结合我区实际，制定本办法。</w:t>
      </w:r>
    </w:p>
    <w:p w14:paraId="11511ED6">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第二条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历下区区域内从事公益性公墓建设、管理活动，适用本办法。</w:t>
      </w:r>
    </w:p>
    <w:p w14:paraId="6E8E8F20">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国家对烈士、军人、少数民族、宗教教职人员、华侨等安葬（放）骨灰（遗体）的公墓有规定的，从其规定。</w:t>
      </w:r>
    </w:p>
    <w:p w14:paraId="438C6042">
      <w:pPr>
        <w:autoSpaceDE w:val="0"/>
        <w:autoSpaceDN w:val="0"/>
        <w:adjustRightInd w:val="0"/>
        <w:jc w:val="left"/>
        <w:rPr>
          <w:rFonts w:hint="eastAsia"/>
          <w:sz w:val="32"/>
          <w:szCs w:val="32"/>
          <w:lang w:bidi="ar"/>
        </w:rPr>
      </w:pPr>
      <w:r>
        <w:rPr>
          <w:rFonts w:hint="eastAsia" w:ascii="仿宋_GB2312" w:hAnsi="微软雅黑" w:eastAsia="仿宋_GB2312" w:cs="仿宋_GB2312"/>
          <w:color w:val="000000"/>
          <w:sz w:val="32"/>
          <w:szCs w:val="32"/>
          <w:lang w:bidi="ar"/>
        </w:rPr>
        <w:t xml:space="preserve">    法律、法规对受国家保护的具有历史、艺术、科学价值的墓地有特别规定的，从其规定。</w:t>
      </w:r>
    </w:p>
    <w:p w14:paraId="17DC295C">
      <w:pPr>
        <w:autoSpaceDE w:val="0"/>
        <w:autoSpaceDN w:val="0"/>
        <w:adjustRightInd w:val="0"/>
        <w:jc w:val="left"/>
        <w:rPr>
          <w:rFonts w:hint="default" w:ascii="仿宋_GB2312" w:hAnsi="微软雅黑" w:eastAsia="仿宋_GB2312" w:cs="仿宋_GB2312"/>
          <w:color w:val="000000"/>
          <w:sz w:val="32"/>
          <w:szCs w:val="32"/>
          <w:lang w:val="en-US" w:eastAsia="zh-CN"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第三条</w:t>
      </w: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color w:val="000000"/>
          <w:sz w:val="32"/>
          <w:szCs w:val="32"/>
          <w:lang w:bidi="ar"/>
        </w:rPr>
        <w:t>公益性公墓是指</w:t>
      </w:r>
      <w:r>
        <w:rPr>
          <w:rFonts w:hint="eastAsia" w:ascii="仿宋_GB2312" w:hAnsi="微软雅黑" w:eastAsia="仿宋_GB2312" w:cs="仿宋_GB2312"/>
          <w:color w:val="000000"/>
          <w:sz w:val="32"/>
          <w:szCs w:val="32"/>
          <w:lang w:bidi="ar"/>
        </w:rPr>
        <w:t>由区人民政府、街道办事处建立的，为本辖区居民提供骨灰安葬或安放的非营利性墓地和骨灰存放设施。明确</w:t>
      </w:r>
      <w:r>
        <w:rPr>
          <w:rFonts w:ascii="仿宋_GB2312" w:hAnsi="微软雅黑" w:eastAsia="仿宋_GB2312" w:cs="仿宋_GB2312"/>
          <w:color w:val="000000"/>
          <w:sz w:val="32"/>
          <w:szCs w:val="32"/>
          <w:lang w:bidi="ar"/>
        </w:rPr>
        <w:t>区级公益性公墓由</w:t>
      </w:r>
      <w:r>
        <w:rPr>
          <w:rFonts w:hint="eastAsia" w:ascii="仿宋_GB2312" w:hAnsi="微软雅黑" w:eastAsia="仿宋_GB2312" w:cs="仿宋_GB2312"/>
          <w:color w:val="000000"/>
          <w:sz w:val="32"/>
          <w:szCs w:val="32"/>
          <w:lang w:bidi="ar"/>
        </w:rPr>
        <w:t>区人民政府所属的济南易通城市建设集团股份有限公司投资建设和运营管理；</w:t>
      </w:r>
      <w:r>
        <w:rPr>
          <w:rFonts w:hint="eastAsia" w:ascii="仿宋_GB2312" w:hAnsi="微软雅黑" w:eastAsia="仿宋_GB2312" w:cs="仿宋_GB2312"/>
          <w:color w:val="000000"/>
          <w:sz w:val="32"/>
          <w:szCs w:val="32"/>
          <w:lang w:val="en-US" w:eastAsia="zh-CN" w:bidi="ar"/>
        </w:rPr>
        <w:t>街道办事处</w:t>
      </w:r>
      <w:r>
        <w:rPr>
          <w:rFonts w:hint="default" w:ascii="仿宋_GB2312" w:hAnsi="微软雅黑" w:eastAsia="仿宋_GB2312" w:cs="仿宋_GB2312"/>
          <w:color w:val="000000"/>
          <w:sz w:val="32"/>
          <w:szCs w:val="32"/>
          <w:lang w:val="en-US" w:eastAsia="zh-CN" w:bidi="ar"/>
        </w:rPr>
        <w:t>负责本辖区公益性公墓的申报</w:t>
      </w:r>
      <w:r>
        <w:rPr>
          <w:rFonts w:hint="eastAsia" w:ascii="仿宋_GB2312" w:hAnsi="微软雅黑" w:eastAsia="仿宋_GB2312" w:cs="仿宋_GB2312"/>
          <w:color w:val="000000"/>
          <w:sz w:val="32"/>
          <w:szCs w:val="32"/>
          <w:lang w:val="en-US" w:eastAsia="zh-CN" w:bidi="ar"/>
        </w:rPr>
        <w:t>、建设</w:t>
      </w:r>
      <w:r>
        <w:rPr>
          <w:rFonts w:hint="default" w:ascii="仿宋_GB2312" w:hAnsi="微软雅黑" w:eastAsia="仿宋_GB2312" w:cs="仿宋_GB2312"/>
          <w:color w:val="000000"/>
          <w:sz w:val="32"/>
          <w:szCs w:val="32"/>
          <w:lang w:val="en-US" w:eastAsia="zh-CN" w:bidi="ar"/>
        </w:rPr>
        <w:t>和管理</w:t>
      </w:r>
      <w:r>
        <w:rPr>
          <w:rFonts w:hint="eastAsia" w:ascii="仿宋_GB2312" w:hAnsi="微软雅黑" w:eastAsia="仿宋_GB2312" w:cs="仿宋_GB2312"/>
          <w:color w:val="000000"/>
          <w:sz w:val="32"/>
          <w:szCs w:val="32"/>
          <w:lang w:val="en-US" w:eastAsia="zh-CN" w:bidi="ar"/>
        </w:rPr>
        <w:t>。</w:t>
      </w:r>
    </w:p>
    <w:p w14:paraId="1DEFC497">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第四条</w:t>
      </w:r>
      <w:r>
        <w:rPr>
          <w:rFonts w:hint="eastAsia" w:ascii="仿宋_GB2312" w:hAnsi="微软雅黑" w:eastAsia="仿宋_GB2312" w:cs="仿宋_GB2312"/>
          <w:color w:val="000000"/>
          <w:sz w:val="32"/>
          <w:szCs w:val="32"/>
          <w:lang w:bidi="ar"/>
        </w:rPr>
        <w:t xml:space="preserve">  民政部门</w:t>
      </w:r>
      <w:r>
        <w:rPr>
          <w:rFonts w:ascii="仿宋_GB2312" w:hAnsi="微软雅黑" w:eastAsia="仿宋_GB2312" w:cs="仿宋_GB2312"/>
          <w:color w:val="000000"/>
          <w:sz w:val="32"/>
          <w:szCs w:val="32"/>
          <w:lang w:bidi="ar"/>
        </w:rPr>
        <w:t>是公益性公墓</w:t>
      </w:r>
      <w:r>
        <w:rPr>
          <w:rFonts w:hint="eastAsia" w:ascii="仿宋_GB2312" w:hAnsi="微软雅黑" w:eastAsia="仿宋_GB2312" w:cs="仿宋_GB2312"/>
          <w:color w:val="000000"/>
          <w:sz w:val="32"/>
          <w:szCs w:val="32"/>
          <w:lang w:bidi="ar"/>
        </w:rPr>
        <w:t>主管</w:t>
      </w:r>
      <w:r>
        <w:rPr>
          <w:rFonts w:ascii="仿宋_GB2312" w:hAnsi="微软雅黑" w:eastAsia="仿宋_GB2312" w:cs="仿宋_GB2312"/>
          <w:color w:val="000000"/>
          <w:sz w:val="32"/>
          <w:szCs w:val="32"/>
          <w:lang w:bidi="ar"/>
        </w:rPr>
        <w:t>部门，负责贯彻执行国家</w:t>
      </w:r>
      <w:r>
        <w:rPr>
          <w:rFonts w:hint="eastAsia" w:ascii="仿宋_GB2312" w:hAnsi="微软雅黑" w:eastAsia="仿宋_GB2312" w:cs="仿宋_GB2312"/>
          <w:color w:val="000000"/>
          <w:sz w:val="32"/>
          <w:szCs w:val="32"/>
          <w:lang w:bidi="ar"/>
        </w:rPr>
        <w:t>殡葬</w:t>
      </w:r>
      <w:r>
        <w:rPr>
          <w:rFonts w:ascii="仿宋_GB2312" w:hAnsi="微软雅黑" w:eastAsia="仿宋_GB2312" w:cs="仿宋_GB2312"/>
          <w:color w:val="000000"/>
          <w:sz w:val="32"/>
          <w:szCs w:val="32"/>
          <w:lang w:bidi="ar"/>
        </w:rPr>
        <w:t>管理</w:t>
      </w:r>
      <w:r>
        <w:rPr>
          <w:rFonts w:hint="eastAsia" w:ascii="仿宋_GB2312" w:hAnsi="微软雅黑" w:eastAsia="仿宋_GB2312" w:cs="仿宋_GB2312"/>
          <w:color w:val="000000"/>
          <w:sz w:val="32"/>
          <w:szCs w:val="32"/>
          <w:lang w:bidi="ar"/>
        </w:rPr>
        <w:t>有关</w:t>
      </w:r>
      <w:r>
        <w:rPr>
          <w:rFonts w:ascii="仿宋_GB2312" w:hAnsi="微软雅黑" w:eastAsia="仿宋_GB2312" w:cs="仿宋_GB2312"/>
          <w:color w:val="000000"/>
          <w:sz w:val="32"/>
          <w:szCs w:val="32"/>
          <w:lang w:bidi="ar"/>
        </w:rPr>
        <w:t>政策法规</w:t>
      </w:r>
      <w:r>
        <w:rPr>
          <w:rFonts w:hint="eastAsia" w:ascii="仿宋_GB2312" w:hAnsi="微软雅黑" w:eastAsia="仿宋_GB2312" w:cs="仿宋_GB2312"/>
          <w:color w:val="000000"/>
          <w:sz w:val="32"/>
          <w:szCs w:val="32"/>
          <w:lang w:bidi="ar"/>
        </w:rPr>
        <w:t>，监督、指导全区公益性公墓的规划、建设和管理。</w:t>
      </w:r>
    </w:p>
    <w:p w14:paraId="17E541D2">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自然资源部门负责做好公益性公墓建设用地供给、规划审查报批、土地调整和林地、墓地复合利用审查等工作</w:t>
      </w:r>
      <w:r>
        <w:rPr>
          <w:rFonts w:hint="eastAsia" w:ascii="仿宋_GB2312" w:hAnsi="微软雅黑" w:eastAsia="仿宋_GB2312" w:cs="仿宋_GB2312"/>
          <w:sz w:val="32"/>
          <w:szCs w:val="32"/>
          <w:lang w:bidi="ar"/>
        </w:rPr>
        <w:t>。</w:t>
      </w:r>
    </w:p>
    <w:p w14:paraId="68FDBC56">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发改部门负责会同民政、财政部门核定公益性公墓</w:t>
      </w:r>
      <w:r>
        <w:rPr>
          <w:rFonts w:hint="eastAsia" w:ascii="仿宋_GB2312" w:hAnsi="微软雅黑" w:eastAsia="仿宋_GB2312" w:cs="仿宋_GB2312"/>
          <w:color w:val="000000"/>
          <w:sz w:val="32"/>
          <w:szCs w:val="32"/>
          <w:lang w:eastAsia="zh-CN" w:bidi="ar"/>
        </w:rPr>
        <w:t>墓位</w:t>
      </w:r>
      <w:r>
        <w:rPr>
          <w:rFonts w:hint="eastAsia" w:ascii="仿宋_GB2312" w:hAnsi="微软雅黑" w:eastAsia="仿宋_GB2312" w:cs="仿宋_GB2312"/>
          <w:color w:val="000000"/>
          <w:sz w:val="32"/>
          <w:szCs w:val="32"/>
          <w:lang w:bidi="ar"/>
        </w:rPr>
        <w:t>价格和维护管理费标准。</w:t>
      </w:r>
    </w:p>
    <w:p w14:paraId="394E23AB">
      <w:pPr>
        <w:spacing w:line="540" w:lineRule="exact"/>
        <w:jc w:val="center"/>
        <w:rPr>
          <w:rFonts w:hint="eastAsia" w:ascii="黑体" w:hAnsi="宋体" w:eastAsia="黑体" w:cs="黑体"/>
          <w:color w:val="000000"/>
          <w:sz w:val="32"/>
          <w:szCs w:val="32"/>
          <w:lang w:bidi="ar"/>
        </w:rPr>
      </w:pPr>
    </w:p>
    <w:p w14:paraId="5024193B">
      <w:pPr>
        <w:spacing w:line="540" w:lineRule="exact"/>
        <w:jc w:val="center"/>
        <w:rPr>
          <w:rFonts w:hint="eastAsia" w:ascii="黑体" w:hAnsi="宋体" w:eastAsia="黑体" w:cs="黑体"/>
          <w:color w:val="000000"/>
          <w:sz w:val="32"/>
          <w:szCs w:val="32"/>
          <w:lang w:bidi="ar"/>
        </w:rPr>
      </w:pPr>
      <w:r>
        <w:rPr>
          <w:rFonts w:hint="eastAsia" w:ascii="黑体" w:hAnsi="宋体" w:eastAsia="黑体" w:cs="黑体"/>
          <w:color w:val="000000"/>
          <w:sz w:val="32"/>
          <w:szCs w:val="32"/>
          <w:lang w:bidi="ar"/>
        </w:rPr>
        <w:t xml:space="preserve">第二章 </w:t>
      </w:r>
      <w:r>
        <w:rPr>
          <w:rFonts w:hint="eastAsia" w:ascii="黑体" w:hAnsi="宋体" w:eastAsia="黑体" w:cs="黑体"/>
          <w:color w:val="000000"/>
          <w:sz w:val="32"/>
          <w:szCs w:val="32"/>
          <w:lang w:val="en-US" w:eastAsia="zh-CN" w:bidi="ar"/>
        </w:rPr>
        <w:t xml:space="preserve"> </w:t>
      </w:r>
      <w:r>
        <w:rPr>
          <w:rFonts w:hint="eastAsia" w:ascii="黑体" w:hAnsi="宋体" w:eastAsia="黑体" w:cs="黑体"/>
          <w:color w:val="000000"/>
          <w:sz w:val="32"/>
          <w:szCs w:val="32"/>
          <w:lang w:bidi="ar"/>
        </w:rPr>
        <w:t>规划与建设</w:t>
      </w:r>
    </w:p>
    <w:p w14:paraId="2244368E">
      <w:pPr>
        <w:autoSpaceDE w:val="0"/>
        <w:autoSpaceDN w:val="0"/>
        <w:adjustRightInd w:val="0"/>
        <w:jc w:val="left"/>
        <w:rPr>
          <w:rFonts w:hint="eastAsia" w:ascii="仿宋_GB2312" w:hAnsi="微软雅黑" w:eastAsia="仿宋_GB2312" w:cs="仿宋_GB2312"/>
          <w:color w:val="000000"/>
          <w:sz w:val="32"/>
          <w:szCs w:val="32"/>
          <w:lang w:bidi="ar"/>
        </w:rPr>
      </w:pPr>
    </w:p>
    <w:p w14:paraId="0ABEA74E">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五</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公益性公墓规划建设应当根据《济南市公益性公墓规划（2020-2035）》组织实施。坚持因地制宜</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遵循节约资源、保护环境、满足需求、方便群众的原则。</w:t>
      </w:r>
    </w:p>
    <w:p w14:paraId="46E42243">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b/>
          <w:color w:val="000000"/>
          <w:sz w:val="32"/>
          <w:szCs w:val="32"/>
          <w:lang w:bidi="ar"/>
        </w:rPr>
        <w:t xml:space="preserve">    第六条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公益性公墓建设规模应当以至少满足本辖区居民未来10年安葬需求为目标，符合节约集约用地的原则，力争做到循环使用、可持续运行。</w:t>
      </w:r>
    </w:p>
    <w:p w14:paraId="5F3FDD26">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b/>
          <w:color w:val="000000"/>
          <w:sz w:val="32"/>
          <w:szCs w:val="32"/>
          <w:lang w:bidi="ar"/>
        </w:rPr>
        <w:t xml:space="preserve">    第七条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公益性公墓项目建设前</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应当组织开展社会稳定风险评估</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将维护群众切身利益作为评估工作的重要标准</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消除各类风险隐患。</w:t>
      </w:r>
    </w:p>
    <w:p w14:paraId="64B65191">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八</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ascii="仿宋_GB2312" w:hAnsi="微软雅黑" w:eastAsia="仿宋_GB2312" w:cs="仿宋_GB2312"/>
          <w:color w:val="000000"/>
          <w:sz w:val="32"/>
          <w:szCs w:val="32"/>
          <w:lang w:bidi="ar"/>
        </w:rPr>
        <w:t>公益性公墓选址应</w:t>
      </w:r>
      <w:r>
        <w:rPr>
          <w:rFonts w:hint="eastAsia" w:ascii="仿宋_GB2312" w:hAnsi="微软雅黑" w:eastAsia="仿宋_GB2312" w:cs="仿宋_GB2312"/>
          <w:color w:val="000000"/>
          <w:sz w:val="32"/>
          <w:szCs w:val="32"/>
          <w:lang w:bidi="ar"/>
        </w:rPr>
        <w:t>当</w:t>
      </w:r>
      <w:r>
        <w:rPr>
          <w:rFonts w:ascii="仿宋_GB2312" w:hAnsi="微软雅黑" w:eastAsia="仿宋_GB2312" w:cs="仿宋_GB2312"/>
          <w:color w:val="000000"/>
          <w:sz w:val="32"/>
          <w:szCs w:val="32"/>
          <w:lang w:bidi="ar"/>
        </w:rPr>
        <w:t>充分利用荒山、废弃地、贫瘠地、未利用地等劣质地，禁止在</w:t>
      </w:r>
      <w:r>
        <w:rPr>
          <w:rFonts w:hint="eastAsia" w:ascii="仿宋_GB2312" w:hAnsi="微软雅黑" w:eastAsia="仿宋_GB2312" w:cs="仿宋_GB2312"/>
          <w:color w:val="000000"/>
          <w:sz w:val="32"/>
          <w:szCs w:val="32"/>
          <w:lang w:bidi="ar"/>
        </w:rPr>
        <w:t>耕地、</w:t>
      </w:r>
      <w:r>
        <w:rPr>
          <w:rFonts w:hint="eastAsia" w:ascii="仿宋_GB2312" w:hAnsi="微软雅黑" w:eastAsia="仿宋_GB2312" w:cs="仿宋_GB2312"/>
          <w:color w:val="000000"/>
          <w:sz w:val="32"/>
          <w:szCs w:val="32"/>
          <w:lang w:eastAsia="zh-CN" w:bidi="ar"/>
        </w:rPr>
        <w:t>林地、</w:t>
      </w:r>
      <w:r>
        <w:rPr>
          <w:rFonts w:ascii="仿宋_GB2312" w:hAnsi="微软雅黑" w:eastAsia="仿宋_GB2312" w:cs="仿宋_GB2312"/>
          <w:color w:val="000000"/>
          <w:sz w:val="32"/>
          <w:szCs w:val="32"/>
          <w:lang w:bidi="ar"/>
        </w:rPr>
        <w:t>文物保护区、风景名胜区、水源保护区、河流堤坝和</w:t>
      </w:r>
      <w:r>
        <w:rPr>
          <w:rFonts w:hint="eastAsia" w:ascii="仿宋_GB2312" w:hAnsi="微软雅黑" w:eastAsia="仿宋_GB2312" w:cs="仿宋_GB2312"/>
          <w:color w:val="000000"/>
          <w:sz w:val="32"/>
          <w:szCs w:val="32"/>
          <w:lang w:bidi="ar"/>
        </w:rPr>
        <w:t>铁路</w:t>
      </w:r>
      <w:r>
        <w:rPr>
          <w:rFonts w:hint="eastAsia" w:ascii="仿宋_GB2312" w:hAnsi="微软雅黑" w:eastAsia="仿宋_GB2312" w:cs="仿宋_GB2312"/>
          <w:color w:val="000000"/>
          <w:sz w:val="32"/>
          <w:szCs w:val="32"/>
          <w:lang w:eastAsia="zh-CN" w:bidi="ar"/>
        </w:rPr>
        <w:t>及公路主干线两侧</w:t>
      </w:r>
      <w:r>
        <w:rPr>
          <w:rFonts w:hint="eastAsia" w:ascii="仿宋_GB2312" w:hAnsi="微软雅黑" w:eastAsia="仿宋_GB2312" w:cs="仿宋_GB2312"/>
          <w:color w:val="000000"/>
          <w:sz w:val="32"/>
          <w:szCs w:val="32"/>
          <w:lang w:bidi="ar"/>
        </w:rPr>
        <w:t>建设公墓。</w:t>
      </w:r>
    </w:p>
    <w:p w14:paraId="2705F721">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民政部门可以会同有关部门在不改变林地用途，保证防火安全的前提下，推行林地和公益性生态安葬地的复合利用。</w:t>
      </w:r>
      <w:r>
        <w:rPr>
          <w:rFonts w:ascii="仿宋_GB2312" w:hAnsi="微软雅黑" w:eastAsia="仿宋_GB2312" w:cs="仿宋_GB2312"/>
          <w:color w:val="000000"/>
          <w:sz w:val="32"/>
          <w:szCs w:val="32"/>
          <w:lang w:bidi="ar"/>
        </w:rPr>
        <w:t xml:space="preserve"> </w:t>
      </w:r>
    </w:p>
    <w:p w14:paraId="5550761D">
      <w:pPr>
        <w:spacing w:line="540" w:lineRule="exact"/>
        <w:ind w:firstLine="643" w:firstLineChars="200"/>
        <w:rPr>
          <w:rFonts w:ascii="仿宋_GB2312" w:hAnsi="微软雅黑" w:eastAsia="仿宋_GB2312" w:cs="仿宋_GB2312"/>
          <w:color w:val="000000"/>
          <w:sz w:val="32"/>
          <w:szCs w:val="32"/>
          <w:lang w:bidi="ar"/>
        </w:rPr>
      </w:pP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九</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ascii="仿宋_GB2312" w:hAnsi="微软雅黑" w:eastAsia="仿宋_GB2312" w:cs="仿宋_GB2312"/>
          <w:color w:val="000000"/>
          <w:sz w:val="32"/>
          <w:szCs w:val="32"/>
          <w:lang w:bidi="ar"/>
        </w:rPr>
        <w:t>公益性公墓建设</w:t>
      </w:r>
      <w:r>
        <w:rPr>
          <w:rFonts w:hint="eastAsia" w:ascii="仿宋_GB2312" w:hAnsi="微软雅黑" w:eastAsia="仿宋_GB2312" w:cs="仿宋_GB2312"/>
          <w:color w:val="000000"/>
          <w:sz w:val="32"/>
          <w:szCs w:val="32"/>
          <w:lang w:bidi="ar"/>
        </w:rPr>
        <w:t>应当遵循节约土地资源、扩大绿色空间、保护生态环境、保障基本需求、方便群众和移风易俗的</w:t>
      </w:r>
      <w:r>
        <w:rPr>
          <w:rFonts w:ascii="仿宋_GB2312" w:hAnsi="微软雅黑" w:eastAsia="仿宋_GB2312" w:cs="仿宋_GB2312"/>
          <w:color w:val="000000"/>
          <w:sz w:val="32"/>
          <w:szCs w:val="32"/>
          <w:lang w:bidi="ar"/>
        </w:rPr>
        <w:t>原则，</w:t>
      </w:r>
      <w:r>
        <w:rPr>
          <w:rFonts w:hint="eastAsia" w:ascii="仿宋_GB2312" w:hAnsi="微软雅黑" w:eastAsia="仿宋_GB2312" w:cs="仿宋_GB2312"/>
          <w:color w:val="000000"/>
          <w:sz w:val="32"/>
          <w:szCs w:val="32"/>
          <w:lang w:bidi="ar"/>
        </w:rPr>
        <w:t>按照“生态化、园林化、人文化、艺术化”要求，自然与人文景观和谐统一，遵循“先规划后施工”“先绿化后建设”的理念，防止“青山白化”。</w:t>
      </w:r>
    </w:p>
    <w:p w14:paraId="488B0763">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第十条</w:t>
      </w:r>
      <w:r>
        <w:rPr>
          <w:rFonts w:hint="eastAsia" w:ascii="仿宋_GB2312" w:hAnsi="微软雅黑" w:eastAsia="仿宋_GB2312" w:cs="仿宋_GB2312"/>
          <w:color w:val="000000"/>
          <w:sz w:val="32"/>
          <w:szCs w:val="32"/>
          <w:lang w:bidi="ar"/>
        </w:rPr>
        <w:t xml:space="preserve">  结合我区安葬习俗</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公益性公墓建设方式以复合型公墓、骨灰堂和纪念林等三类为主。</w:t>
      </w:r>
    </w:p>
    <w:p w14:paraId="5CDBD61D">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复合型公墓是指复合设置卧碑、骨灰堂</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塔、墙、地宫</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安放、树葬、草坪葬、花坛葬等多种形式的墓地。其中</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骨灰入室</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堂、塔、墙、地宫</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、树葬、草坪葬、花坛葬等节地生态葬安葬比例应当达到60%以上</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墓穴安葬比例不超过40%。需要设立墓碑安葬的主要采取卧碑方式，按照每亩不低于200个双穴位标准规划</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每个墓穴占地不得超过0.5平方米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双穴占地不得超过0.8平方米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墓穴间距不得大于60厘米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碑长不超过60厘米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碑宽不超过50厘米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厚度不超过15厘米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 xml:space="preserve">倾斜度不超过15度。   </w:t>
      </w:r>
    </w:p>
    <w:p w14:paraId="75B6C776">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骨灰堂主要以塔、墙、地宫等建筑形式为主</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宜设置独立的祭祀区域。骨灰堂建筑不高于６层</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安放总格位不得超过９万个。单个格位的面积宜不大于0.25平方米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骨灰存放架的高度宜不超过2.5米。骨灰安放架之间的通道宽度不应小于1.2米</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骨灰安放室的净高不宜低于3.3米。格位安放设施设备等宜使用防火材料</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并对每个骨灰存放格位进行编码管理</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相关安放信息应当实现信息化管理。</w:t>
      </w:r>
    </w:p>
    <w:p w14:paraId="3C0EF497">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纪念林是指将植树造林荒山绿化与绿色殡葬建设有机结合的一种公益性公墓建设方式。在山地和丘陵地区可利用荒山荒坡等适宜造林土地建设园林型树葬纪念林</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也可在现有墓地基础上</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规划建设树葬纪念林。纪念林不设坟头、碑等传统安葬标志</w:t>
      </w:r>
      <w:r>
        <w:rPr>
          <w:rFonts w:ascii="仿宋_GB2312" w:hAnsi="微软雅黑" w:eastAsia="仿宋_GB2312" w:cs="仿宋_GB2312"/>
          <w:color w:val="000000"/>
          <w:sz w:val="32"/>
          <w:szCs w:val="32"/>
          <w:lang w:bidi="ar"/>
        </w:rPr>
        <w:t>, 骨灰使用可降解容器或者直接入土</w:t>
      </w:r>
      <w:r>
        <w:rPr>
          <w:rFonts w:hint="eastAsia" w:ascii="仿宋_GB2312" w:hAnsi="微软雅黑" w:eastAsia="仿宋_GB2312" w:cs="仿宋_GB2312"/>
          <w:color w:val="000000"/>
          <w:sz w:val="32"/>
          <w:szCs w:val="32"/>
          <w:lang w:bidi="ar"/>
        </w:rPr>
        <w:t>的方式进行安葬</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可悬挂小型艺术标示牌或用小型自然石记录家风家训</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便于纪念</w:t>
      </w:r>
      <w:r>
        <w:rPr>
          <w:rFonts w:hint="eastAsia" w:ascii="仿宋_GB2312" w:hAnsi="微软雅黑" w:eastAsia="仿宋_GB2312" w:cs="仿宋_GB2312"/>
          <w:color w:val="000000"/>
          <w:sz w:val="32"/>
          <w:szCs w:val="32"/>
          <w:lang w:eastAsia="zh-CN" w:bidi="ar"/>
        </w:rPr>
        <w:t>逝者</w:t>
      </w:r>
      <w:r>
        <w:rPr>
          <w:rFonts w:hint="eastAsia" w:ascii="仿宋_GB2312" w:hAnsi="微软雅黑" w:eastAsia="仿宋_GB2312" w:cs="仿宋_GB2312"/>
          <w:color w:val="000000"/>
          <w:sz w:val="32"/>
          <w:szCs w:val="32"/>
          <w:lang w:bidi="ar"/>
        </w:rPr>
        <w:t>。</w:t>
      </w:r>
    </w:p>
    <w:p w14:paraId="647A1A6D">
      <w:pPr>
        <w:autoSpaceDE w:val="0"/>
        <w:autoSpaceDN w:val="0"/>
        <w:adjustRightInd w:val="0"/>
        <w:jc w:val="left"/>
        <w:rPr>
          <w:rFonts w:hint="eastAsia" w:ascii="仿宋_GB2312" w:hAnsi="微软雅黑" w:eastAsia="仿宋_GB2312" w:cs="仿宋_GB2312"/>
          <w:color w:val="000000"/>
          <w:sz w:val="32"/>
          <w:szCs w:val="32"/>
          <w:lang w:bidi="ar"/>
        </w:rPr>
      </w:pPr>
    </w:p>
    <w:p w14:paraId="2A39F486">
      <w:pPr>
        <w:spacing w:line="540" w:lineRule="exact"/>
        <w:jc w:val="center"/>
        <w:rPr>
          <w:rFonts w:ascii="黑体" w:hAnsi="宋体" w:eastAsia="黑体" w:cs="黑体"/>
          <w:color w:val="000000"/>
          <w:sz w:val="32"/>
          <w:szCs w:val="32"/>
          <w:lang w:bidi="ar"/>
        </w:rPr>
      </w:pPr>
      <w:r>
        <w:rPr>
          <w:rFonts w:hint="eastAsia" w:ascii="黑体" w:hAnsi="宋体" w:eastAsia="黑体" w:cs="黑体"/>
          <w:color w:val="000000"/>
          <w:sz w:val="32"/>
          <w:szCs w:val="32"/>
          <w:lang w:bidi="ar"/>
        </w:rPr>
        <w:t xml:space="preserve">第三章 </w:t>
      </w:r>
      <w:r>
        <w:rPr>
          <w:rFonts w:hint="eastAsia" w:ascii="黑体" w:hAnsi="宋体" w:eastAsia="黑体" w:cs="黑体"/>
          <w:color w:val="000000"/>
          <w:sz w:val="32"/>
          <w:szCs w:val="32"/>
          <w:lang w:val="en-US" w:eastAsia="zh-CN" w:bidi="ar"/>
        </w:rPr>
        <w:t xml:space="preserve"> </w:t>
      </w:r>
      <w:r>
        <w:rPr>
          <w:rFonts w:hint="eastAsia" w:ascii="黑体" w:hAnsi="宋体" w:eastAsia="黑体" w:cs="黑体"/>
          <w:color w:val="000000"/>
          <w:sz w:val="32"/>
          <w:szCs w:val="32"/>
          <w:lang w:bidi="ar"/>
        </w:rPr>
        <w:t>申请与审批</w:t>
      </w:r>
    </w:p>
    <w:p w14:paraId="563A97FC">
      <w:pPr>
        <w:autoSpaceDE w:val="0"/>
        <w:autoSpaceDN w:val="0"/>
        <w:adjustRightInd w:val="0"/>
        <w:jc w:val="left"/>
        <w:rPr>
          <w:rFonts w:ascii="仿宋_GB2312" w:hAnsi="微软雅黑" w:eastAsia="仿宋_GB2312" w:cs="仿宋_GB2312"/>
          <w:color w:val="000000"/>
          <w:sz w:val="32"/>
          <w:szCs w:val="32"/>
          <w:lang w:bidi="ar"/>
        </w:rPr>
      </w:pPr>
    </w:p>
    <w:p w14:paraId="2922B1B9">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第十</w:t>
      </w:r>
      <w:r>
        <w:rPr>
          <w:rFonts w:hint="eastAsia" w:ascii="仿宋_GB2312" w:hAnsi="微软雅黑" w:eastAsia="仿宋_GB2312" w:cs="仿宋_GB2312"/>
          <w:b/>
          <w:color w:val="000000"/>
          <w:sz w:val="32"/>
          <w:szCs w:val="32"/>
          <w:lang w:bidi="ar"/>
        </w:rPr>
        <w:t>一</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城市公益性公墓根据服务逝者的区域范围由民政部门提出方案，报区人民政府批准。</w:t>
      </w:r>
    </w:p>
    <w:p w14:paraId="47B68960">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第十二条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申请建设公益性公墓应当提交下列材料：</w:t>
      </w:r>
    </w:p>
    <w:p w14:paraId="464A0E11">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（一）申请报告；</w:t>
      </w:r>
    </w:p>
    <w:p w14:paraId="585B6564">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（二）公墓所在地居民委员会同意在本地建设公益性公墓的意见；</w:t>
      </w:r>
    </w:p>
    <w:p w14:paraId="172E814A">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（三）《公益性公墓管理章程》；</w:t>
      </w:r>
    </w:p>
    <w:p w14:paraId="7F4A0B22">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（四）公墓用地有关证件或者证明；</w:t>
      </w:r>
    </w:p>
    <w:p w14:paraId="6BA9BD30">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（五）区自然资源和规划主管部门（涉及林地的由林业主管部门）等审核意见；</w:t>
      </w:r>
    </w:p>
    <w:p w14:paraId="633ACCD4">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（六）其他需要提交的材料。</w:t>
      </w:r>
    </w:p>
    <w:p w14:paraId="368539F4">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第十三条</w:t>
      </w:r>
      <w:r>
        <w:rPr>
          <w:rFonts w:hint="eastAsia" w:ascii="仿宋_GB2312" w:hAnsi="微软雅黑" w:eastAsia="仿宋_GB2312" w:cs="仿宋_GB2312"/>
          <w:color w:val="000000"/>
          <w:sz w:val="32"/>
          <w:szCs w:val="32"/>
          <w:lang w:bidi="ar"/>
        </w:rPr>
        <w:t xml:space="preserve">  公益性公墓的建设必须按照批准方案进行，不得擅自扩大建设范围或改变其他核定事项。</w:t>
      </w:r>
    </w:p>
    <w:p w14:paraId="670CFDAF">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公益性公墓建设竣工后，由民政部门协调相关职能部门共同验收，验收合格后，方可投付使用。 </w:t>
      </w:r>
    </w:p>
    <w:p w14:paraId="056E05C4">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第十四条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公益性公墓扩大规模，应当按照第十一条、第十二条的规定，对新扩大面积部分办理审批手续。</w:t>
      </w:r>
    </w:p>
    <w:p w14:paraId="33F40EFB">
      <w:pPr>
        <w:autoSpaceDE w:val="0"/>
        <w:autoSpaceDN w:val="0"/>
        <w:adjustRightInd w:val="0"/>
        <w:ind w:firstLine="64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b/>
          <w:color w:val="000000"/>
          <w:sz w:val="32"/>
          <w:szCs w:val="32"/>
          <w:lang w:bidi="ar"/>
        </w:rPr>
        <w:t>第十五条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公益性公墓改变管理单位的，应当按照本办法第十一条、第十二条规定重新报区人民政府批准。</w:t>
      </w:r>
    </w:p>
    <w:p w14:paraId="4C8C4686">
      <w:pPr>
        <w:pStyle w:val="2"/>
        <w:ind w:firstLine="640"/>
        <w:rPr>
          <w:rFonts w:hint="eastAsia"/>
        </w:rPr>
      </w:pPr>
    </w:p>
    <w:p w14:paraId="61D781CC">
      <w:pPr>
        <w:spacing w:line="540" w:lineRule="exact"/>
        <w:jc w:val="center"/>
        <w:rPr>
          <w:rFonts w:hint="eastAsia" w:ascii="黑体" w:hAnsi="宋体" w:eastAsia="黑体" w:cs="黑体"/>
          <w:color w:val="000000"/>
          <w:sz w:val="32"/>
          <w:szCs w:val="32"/>
          <w:lang w:bidi="ar"/>
        </w:rPr>
      </w:pPr>
      <w:r>
        <w:rPr>
          <w:rFonts w:hint="eastAsia" w:ascii="黑体" w:hAnsi="宋体" w:eastAsia="黑体" w:cs="黑体"/>
          <w:color w:val="000000"/>
          <w:sz w:val="32"/>
          <w:szCs w:val="32"/>
          <w:lang w:bidi="ar"/>
        </w:rPr>
        <w:t xml:space="preserve">第四章 </w:t>
      </w:r>
      <w:r>
        <w:rPr>
          <w:rFonts w:hint="eastAsia" w:ascii="黑体" w:hAnsi="宋体" w:eastAsia="黑体" w:cs="黑体"/>
          <w:color w:val="000000"/>
          <w:sz w:val="32"/>
          <w:szCs w:val="32"/>
          <w:lang w:val="en-US" w:eastAsia="zh-CN" w:bidi="ar"/>
        </w:rPr>
        <w:t xml:space="preserve"> </w:t>
      </w:r>
      <w:r>
        <w:rPr>
          <w:rFonts w:hint="eastAsia" w:ascii="黑体" w:hAnsi="宋体" w:eastAsia="黑体" w:cs="黑体"/>
          <w:color w:val="000000"/>
          <w:sz w:val="32"/>
          <w:szCs w:val="32"/>
          <w:lang w:bidi="ar"/>
        </w:rPr>
        <w:t>使用与管理</w:t>
      </w:r>
    </w:p>
    <w:p w14:paraId="7F50EBD5">
      <w:pPr>
        <w:autoSpaceDE w:val="0"/>
        <w:autoSpaceDN w:val="0"/>
        <w:adjustRightInd w:val="0"/>
        <w:jc w:val="left"/>
        <w:rPr>
          <w:rFonts w:hint="eastAsia" w:ascii="仿宋_GB2312" w:hAnsi="微软雅黑" w:eastAsia="仿宋_GB2312" w:cs="仿宋_GB2312"/>
          <w:color w:val="000000"/>
          <w:sz w:val="32"/>
          <w:szCs w:val="32"/>
          <w:lang w:bidi="ar"/>
        </w:rPr>
      </w:pPr>
    </w:p>
    <w:p w14:paraId="5ECCD750">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第十六条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公益性公墓主要为本辖区居民提供安葬</w:t>
      </w:r>
      <w:r>
        <w:rPr>
          <w:rFonts w:hint="eastAsia" w:ascii="仿宋_GB2312" w:hAnsi="微软雅黑" w:eastAsia="仿宋_GB2312" w:cs="仿宋_GB2312"/>
          <w:color w:val="000000"/>
          <w:sz w:val="32"/>
          <w:szCs w:val="32"/>
          <w:lang w:eastAsia="zh-CN" w:bidi="ar"/>
        </w:rPr>
        <w:t>（放）</w:t>
      </w:r>
      <w:r>
        <w:rPr>
          <w:rFonts w:hint="eastAsia" w:ascii="仿宋_GB2312" w:hAnsi="微软雅黑" w:eastAsia="仿宋_GB2312" w:cs="仿宋_GB2312"/>
          <w:color w:val="000000"/>
          <w:sz w:val="32"/>
          <w:szCs w:val="32"/>
          <w:lang w:bidi="ar"/>
        </w:rPr>
        <w:t>服务。</w:t>
      </w:r>
    </w:p>
    <w:p w14:paraId="1BE666A6">
      <w:pPr>
        <w:pStyle w:val="2"/>
        <w:rPr>
          <w:sz w:val="32"/>
          <w:szCs w:val="32"/>
          <w:lang w:bidi="ar"/>
        </w:rPr>
      </w:pPr>
      <w:r>
        <w:rPr>
          <w:rFonts w:hint="eastAsia"/>
          <w:b/>
          <w:sz w:val="32"/>
          <w:szCs w:val="32"/>
          <w:lang w:bidi="ar"/>
        </w:rPr>
        <w:t xml:space="preserve">    </w:t>
      </w:r>
      <w:r>
        <w:rPr>
          <w:rFonts w:hint="eastAsia" w:ascii="仿宋_GB2312" w:hAnsi="微软雅黑" w:eastAsia="仿宋_GB2312" w:cs="仿宋_GB2312"/>
          <w:b/>
          <w:color w:val="000000"/>
          <w:kern w:val="2"/>
          <w:sz w:val="32"/>
          <w:szCs w:val="32"/>
          <w:lang w:val="en-US" w:eastAsia="zh-CN" w:bidi="ar"/>
        </w:rPr>
        <w:t>第十七条</w:t>
      </w:r>
      <w:r>
        <w:rPr>
          <w:rFonts w:hint="eastAsia"/>
          <w:b/>
          <w:sz w:val="32"/>
          <w:szCs w:val="32"/>
          <w:lang w:bidi="ar"/>
        </w:rPr>
        <w:t xml:space="preserve">  </w:t>
      </w:r>
      <w:r>
        <w:rPr>
          <w:rFonts w:hint="eastAsia" w:ascii="仿宋_GB2312" w:hAnsi="微软雅黑" w:eastAsia="仿宋_GB2312" w:cs="仿宋_GB2312"/>
          <w:color w:val="000000"/>
          <w:sz w:val="32"/>
          <w:szCs w:val="32"/>
          <w:lang w:bidi="ar"/>
        </w:rPr>
        <w:t>公益性公墓墓位</w:t>
      </w:r>
      <w:r>
        <w:rPr>
          <w:rFonts w:hint="eastAsia" w:ascii="仿宋_GB2312" w:hAnsi="微软雅黑" w:eastAsia="仿宋_GB2312" w:cs="仿宋_GB2312"/>
          <w:color w:val="000000"/>
          <w:sz w:val="32"/>
          <w:szCs w:val="32"/>
          <w:lang w:eastAsia="zh-CN" w:bidi="ar"/>
        </w:rPr>
        <w:t>价格</w:t>
      </w:r>
      <w:r>
        <w:rPr>
          <w:rFonts w:hint="eastAsia" w:ascii="仿宋_GB2312" w:hAnsi="微软雅黑" w:eastAsia="仿宋_GB2312" w:cs="仿宋_GB2312"/>
          <w:color w:val="000000"/>
          <w:sz w:val="32"/>
          <w:szCs w:val="32"/>
          <w:lang w:bidi="ar"/>
        </w:rPr>
        <w:t>、维护管理费均实行政府定价，由区发改局会同区民政局、区财政局统筹每批次墓位相关建设成本和当期公墓维护管理服务成本，核定每批次墓位</w:t>
      </w:r>
      <w:r>
        <w:rPr>
          <w:rFonts w:hint="eastAsia" w:ascii="仿宋_GB2312" w:hAnsi="微软雅黑" w:eastAsia="仿宋_GB2312" w:cs="仿宋_GB2312"/>
          <w:color w:val="000000"/>
          <w:sz w:val="32"/>
          <w:szCs w:val="32"/>
          <w:lang w:eastAsia="zh-CN" w:bidi="ar"/>
        </w:rPr>
        <w:t>价格</w:t>
      </w:r>
      <w:r>
        <w:rPr>
          <w:rFonts w:hint="eastAsia" w:ascii="仿宋_GB2312" w:hAnsi="微软雅黑" w:eastAsia="仿宋_GB2312" w:cs="仿宋_GB2312"/>
          <w:color w:val="000000"/>
          <w:sz w:val="32"/>
          <w:szCs w:val="32"/>
          <w:lang w:bidi="ar"/>
        </w:rPr>
        <w:t>及当期维护管理费收费标准。骨灰堂格位应当免费提供，日常维护管理费按照实际成本核定。</w:t>
      </w:r>
    </w:p>
    <w:p w14:paraId="19C41BA6">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公益性公墓政府财政补助资金应当专款专用</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用于墓区建设管理维护等支出</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禁止挪作他用。</w:t>
      </w:r>
    </w:p>
    <w:p w14:paraId="1C243194">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免除公墓适用范围内优抚对象和城市低保等人员的</w:t>
      </w:r>
      <w:r>
        <w:rPr>
          <w:rFonts w:ascii="仿宋_GB2312" w:hAnsi="微软雅黑" w:eastAsia="仿宋_GB2312" w:cs="仿宋_GB2312"/>
          <w:color w:val="000000"/>
          <w:sz w:val="32"/>
          <w:szCs w:val="32"/>
          <w:lang w:bidi="ar"/>
        </w:rPr>
        <w:t>墓(格)位</w:t>
      </w:r>
      <w:r>
        <w:rPr>
          <w:rFonts w:hint="eastAsia" w:ascii="仿宋_GB2312" w:hAnsi="微软雅黑" w:eastAsia="仿宋_GB2312" w:cs="仿宋_GB2312"/>
          <w:color w:val="000000"/>
          <w:sz w:val="32"/>
          <w:szCs w:val="32"/>
          <w:lang w:bidi="ar"/>
        </w:rPr>
        <w:t>使用和维护管理费。</w:t>
      </w:r>
    </w:p>
    <w:p w14:paraId="70D19CB3">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全区范围内重点工程推进、清理整顿非法墓地及推动其他重点工作需要搬迁的坟墓</w:t>
      </w:r>
      <w:r>
        <w:rPr>
          <w:rFonts w:hint="eastAsia" w:ascii="仿宋_GB2312" w:hAnsi="微软雅黑" w:eastAsia="仿宋_GB2312" w:cs="仿宋_GB2312"/>
          <w:color w:val="000000"/>
          <w:sz w:val="32"/>
          <w:szCs w:val="32"/>
          <w:lang w:eastAsia="zh-CN" w:bidi="ar"/>
        </w:rPr>
        <w:t>，</w:t>
      </w:r>
      <w:r>
        <w:rPr>
          <w:rFonts w:ascii="仿宋_GB2312" w:hAnsi="微软雅黑" w:eastAsia="仿宋_GB2312" w:cs="仿宋_GB2312"/>
          <w:color w:val="000000"/>
          <w:sz w:val="32"/>
          <w:szCs w:val="32"/>
          <w:lang w:bidi="ar"/>
        </w:rPr>
        <w:t>墓(格)位</w:t>
      </w:r>
      <w:r>
        <w:rPr>
          <w:rFonts w:hint="eastAsia" w:ascii="仿宋_GB2312" w:hAnsi="微软雅黑" w:eastAsia="仿宋_GB2312" w:cs="仿宋_GB2312"/>
          <w:color w:val="000000"/>
          <w:sz w:val="32"/>
          <w:szCs w:val="32"/>
          <w:lang w:bidi="ar"/>
        </w:rPr>
        <w:t>使用和维护管理费</w:t>
      </w:r>
      <w:r>
        <w:rPr>
          <w:rFonts w:hint="eastAsia" w:ascii="仿宋_GB2312" w:hAnsi="微软雅黑" w:eastAsia="仿宋_GB2312" w:cs="仿宋_GB2312"/>
          <w:color w:val="000000"/>
          <w:sz w:val="32"/>
          <w:szCs w:val="32"/>
          <w:lang w:eastAsia="zh-CN" w:bidi="ar"/>
        </w:rPr>
        <w:t>及</w:t>
      </w:r>
      <w:r>
        <w:rPr>
          <w:rFonts w:hint="eastAsia" w:ascii="仿宋_GB2312" w:hAnsi="微软雅黑" w:eastAsia="仿宋_GB2312" w:cs="仿宋_GB2312"/>
          <w:color w:val="000000"/>
          <w:sz w:val="32"/>
          <w:szCs w:val="32"/>
          <w:lang w:bidi="ar"/>
        </w:rPr>
        <w:t>相关费用</w:t>
      </w:r>
      <w:r>
        <w:rPr>
          <w:rFonts w:hint="eastAsia" w:ascii="仿宋_GB2312" w:hAnsi="微软雅黑" w:eastAsia="仿宋_GB2312" w:cs="仿宋_GB2312"/>
          <w:color w:val="000000"/>
          <w:sz w:val="32"/>
          <w:szCs w:val="32"/>
          <w:lang w:eastAsia="zh-CN" w:bidi="ar"/>
        </w:rPr>
        <w:t>根据区委区政府工作要求进行</w:t>
      </w:r>
      <w:r>
        <w:rPr>
          <w:rFonts w:hint="eastAsia" w:ascii="仿宋_GB2312" w:hAnsi="微软雅黑" w:eastAsia="仿宋_GB2312" w:cs="仿宋_GB2312"/>
          <w:color w:val="000000"/>
          <w:sz w:val="32"/>
          <w:szCs w:val="32"/>
          <w:lang w:bidi="ar"/>
        </w:rPr>
        <w:t>。</w:t>
      </w:r>
    </w:p>
    <w:p w14:paraId="45EE9A78">
      <w:pPr>
        <w:autoSpaceDE w:val="0"/>
        <w:autoSpaceDN w:val="0"/>
        <w:adjustRightInd w:val="0"/>
        <w:jc w:val="left"/>
        <w:rPr>
          <w:rFonts w:hint="eastAsia" w:ascii="仿宋_GB2312" w:hAnsi="微软雅黑" w:eastAsia="仿宋_GB2312" w:cs="仿宋_GB2312"/>
          <w:color w:val="000000"/>
          <w:sz w:val="32"/>
          <w:szCs w:val="32"/>
          <w:lang w:eastAsia="zh-CN"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第十八条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公益性公墓严格履行实名制管理程序</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经审查核实后，属于本公益性公墓服务范围的，经办人须携带本人身份证、逝者火化证明等材料</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签订公益性公墓安葬协议</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取得安葬证</w:t>
      </w:r>
      <w:r>
        <w:rPr>
          <w:rFonts w:hint="eastAsia" w:ascii="仿宋_GB2312" w:hAnsi="微软雅黑" w:eastAsia="仿宋_GB2312" w:cs="仿宋_GB2312"/>
          <w:color w:val="000000"/>
          <w:sz w:val="32"/>
          <w:szCs w:val="32"/>
          <w:lang w:eastAsia="zh-CN" w:bidi="ar"/>
        </w:rPr>
        <w:t>。</w:t>
      </w:r>
    </w:p>
    <w:p w14:paraId="1E189E71">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十九</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公益性公墓管理应当符合以下规定：</w:t>
      </w:r>
    </w:p>
    <w:p w14:paraId="1286AF94">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（一）在服务场所公开展示：</w:t>
      </w:r>
    </w:p>
    <w:p w14:paraId="685838D1">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1.《公益性公墓管理章程》；</w:t>
      </w:r>
    </w:p>
    <w:p w14:paraId="7C19801A">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2.批准建设的文件；</w:t>
      </w:r>
    </w:p>
    <w:p w14:paraId="3C862C6E">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3.收费项目、收费标准、收费依据等价格公示内容；</w:t>
      </w:r>
    </w:p>
    <w:p w14:paraId="0A886070">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4.服务人员职责及照片、编号；</w:t>
      </w:r>
    </w:p>
    <w:p w14:paraId="6A4B49A2">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5.服务电话和监督电话。</w:t>
      </w:r>
    </w:p>
    <w:p w14:paraId="1E3E75EE">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（二）</w:t>
      </w:r>
      <w:r>
        <w:rPr>
          <w:rFonts w:ascii="仿宋_GB2312" w:hAnsi="微软雅黑" w:eastAsia="仿宋_GB2312" w:cs="仿宋_GB2312"/>
          <w:color w:val="000000"/>
          <w:sz w:val="32"/>
          <w:szCs w:val="32"/>
          <w:lang w:bidi="ar"/>
        </w:rPr>
        <w:t>按照《公益性公墓管理章程》安葬(放)和祭扫。办理人持本人身份证件和被安葬(放)人的死亡证明或者火化证明安葬(放)</w:t>
      </w:r>
      <w:r>
        <w:rPr>
          <w:rFonts w:hint="eastAsia" w:ascii="仿宋_GB2312" w:hAnsi="微软雅黑" w:eastAsia="仿宋_GB2312" w:cs="仿宋_GB2312"/>
          <w:color w:val="000000"/>
          <w:sz w:val="32"/>
          <w:szCs w:val="32"/>
          <w:lang w:bidi="ar"/>
        </w:rPr>
        <w:t>，签订被安葬人</w:t>
      </w:r>
      <w:r>
        <w:rPr>
          <w:rFonts w:ascii="仿宋_GB2312" w:hAnsi="微软雅黑" w:eastAsia="仿宋_GB2312" w:cs="仿宋_GB2312"/>
          <w:color w:val="000000"/>
          <w:sz w:val="32"/>
          <w:szCs w:val="32"/>
          <w:lang w:bidi="ar"/>
        </w:rPr>
        <w:t>骨灰</w:t>
      </w:r>
      <w:r>
        <w:rPr>
          <w:rFonts w:hint="eastAsia" w:ascii="仿宋_GB2312" w:hAnsi="微软雅黑" w:eastAsia="仿宋_GB2312" w:cs="仿宋_GB2312"/>
          <w:color w:val="000000"/>
          <w:sz w:val="32"/>
          <w:szCs w:val="32"/>
          <w:lang w:bidi="ar"/>
        </w:rPr>
        <w:t>安葬（放）协议，明确办理人和被安葬人基本信息、墓穴位置、使用年限、收费标准、双方权利和义务等。</w:t>
      </w:r>
      <w:r>
        <w:rPr>
          <w:rFonts w:ascii="仿宋_GB2312" w:hAnsi="微软雅黑" w:eastAsia="仿宋_GB2312" w:cs="仿宋_GB2312"/>
          <w:color w:val="000000"/>
          <w:sz w:val="32"/>
          <w:szCs w:val="32"/>
          <w:lang w:bidi="ar"/>
        </w:rPr>
        <w:t>为高龄老年人、危重病人预订墓(格)位，应当提供被安葬人的身份证明。每个被安葬人只能购置一个墓(格)位</w:t>
      </w:r>
      <w:r>
        <w:rPr>
          <w:rFonts w:hint="eastAsia" w:ascii="仿宋_GB2312" w:hAnsi="微软雅黑" w:eastAsia="仿宋_GB2312" w:cs="仿宋_GB2312"/>
          <w:color w:val="000000"/>
          <w:sz w:val="32"/>
          <w:szCs w:val="32"/>
          <w:lang w:bidi="ar"/>
        </w:rPr>
        <w:t>。</w:t>
      </w:r>
    </w:p>
    <w:p w14:paraId="446C077B">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（三）严格按照政府定价销售</w:t>
      </w:r>
      <w:r>
        <w:rPr>
          <w:rFonts w:ascii="仿宋_GB2312" w:hAnsi="微软雅黑" w:eastAsia="仿宋_GB2312" w:cs="仿宋_GB2312"/>
          <w:color w:val="000000"/>
          <w:sz w:val="32"/>
          <w:szCs w:val="32"/>
          <w:lang w:bidi="ar"/>
        </w:rPr>
        <w:t>墓(格)位</w:t>
      </w:r>
      <w:r>
        <w:rPr>
          <w:rFonts w:hint="eastAsia" w:ascii="仿宋_GB2312" w:hAnsi="微软雅黑" w:eastAsia="仿宋_GB2312" w:cs="仿宋_GB2312"/>
          <w:color w:val="000000"/>
          <w:sz w:val="32"/>
          <w:szCs w:val="32"/>
          <w:lang w:bidi="ar"/>
        </w:rPr>
        <w:t>及收取公墓维护管理费，不得任意提高收费标准、扩大收费范围</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接受社会监督和相关部门的监督检查。</w:t>
      </w:r>
    </w:p>
    <w:p w14:paraId="1F40F3DB">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（四）建立</w:t>
      </w:r>
      <w:r>
        <w:rPr>
          <w:rFonts w:ascii="仿宋_GB2312" w:hAnsi="微软雅黑" w:eastAsia="仿宋_GB2312" w:cs="仿宋_GB2312"/>
          <w:color w:val="000000"/>
          <w:sz w:val="32"/>
          <w:szCs w:val="32"/>
          <w:lang w:bidi="ar"/>
        </w:rPr>
        <w:t>墓(格)位</w:t>
      </w:r>
      <w:r>
        <w:rPr>
          <w:rFonts w:hint="eastAsia" w:ascii="仿宋_GB2312" w:hAnsi="微软雅黑" w:eastAsia="仿宋_GB2312" w:cs="仿宋_GB2312"/>
          <w:color w:val="000000"/>
          <w:sz w:val="32"/>
          <w:szCs w:val="32"/>
          <w:lang w:bidi="ar"/>
        </w:rPr>
        <w:t>使用管理档案，档案内容按照民政部、国家档案局《关于印发&lt;殡葬服务单位业务档案管理办法&gt;的通知》（民发〔2011〕164号）执行。</w:t>
      </w:r>
    </w:p>
    <w:p w14:paraId="4338C3A5">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（五）</w:t>
      </w:r>
      <w:r>
        <w:rPr>
          <w:rFonts w:hint="eastAsia" w:ascii="仿宋_GB2312" w:hAnsi="微软雅黑" w:eastAsia="仿宋_GB2312" w:cs="仿宋_GB2312"/>
          <w:color w:val="000000"/>
          <w:sz w:val="32"/>
          <w:szCs w:val="32"/>
          <w:lang w:eastAsia="zh-CN" w:bidi="ar"/>
        </w:rPr>
        <w:t>资金管理单位、使用单位强化财务管理，依法建立财务账册，规范财务核算</w:t>
      </w:r>
      <w:r>
        <w:rPr>
          <w:rFonts w:hint="eastAsia" w:ascii="仿宋_GB2312" w:hAnsi="微软雅黑" w:eastAsia="仿宋_GB2312" w:cs="仿宋_GB2312"/>
          <w:color w:val="000000"/>
          <w:sz w:val="32"/>
          <w:szCs w:val="32"/>
          <w:lang w:bidi="ar"/>
        </w:rPr>
        <w:t>。</w:t>
      </w:r>
    </w:p>
    <w:p w14:paraId="344799CF">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（六）制定突发事件应急预案</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突发事件发生后</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立即启动应急处置程序。</w:t>
      </w:r>
    </w:p>
    <w:p w14:paraId="6EE66241">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（七）采取增加监控设备、安防设备以及定时巡逻等多种方式加强安全巡查</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确保墓区设备、设施及财物安全。</w:t>
      </w:r>
    </w:p>
    <w:p w14:paraId="62D94FE6">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（八）依法履行消防安全职责</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健全消防安全管理制度</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配置、维护消防设施、器材</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定期组织消防安全培训</w:t>
      </w:r>
      <w:r>
        <w:rPr>
          <w:rFonts w:hint="eastAsia" w:ascii="仿宋_GB2312" w:hAnsi="微软雅黑" w:eastAsia="仿宋_GB2312" w:cs="仿宋_GB2312"/>
          <w:color w:val="000000"/>
          <w:sz w:val="32"/>
          <w:szCs w:val="32"/>
          <w:lang w:eastAsia="zh-CN" w:bidi="ar"/>
        </w:rPr>
        <w:t>及演练</w:t>
      </w:r>
      <w:r>
        <w:rPr>
          <w:rFonts w:hint="eastAsia" w:ascii="仿宋_GB2312" w:hAnsi="微软雅黑" w:eastAsia="仿宋_GB2312" w:cs="仿宋_GB2312"/>
          <w:color w:val="000000"/>
          <w:sz w:val="32"/>
          <w:szCs w:val="32"/>
          <w:lang w:bidi="ar"/>
        </w:rPr>
        <w:t>。</w:t>
      </w:r>
    </w:p>
    <w:p w14:paraId="646EFA67">
      <w:pPr>
        <w:autoSpaceDE w:val="0"/>
        <w:autoSpaceDN w:val="0"/>
        <w:adjustRightInd w:val="0"/>
        <w:jc w:val="left"/>
        <w:rPr>
          <w:rFonts w:hint="eastAsia" w:ascii="FZFSK--GBK1-0" w:eastAsia="FZFSK--GBK1-0" w:cs="FZFSK--GBK1-0"/>
          <w:kern w:val="0"/>
          <w:sz w:val="32"/>
          <w:szCs w:val="32"/>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二十</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在公墓内安葬骨灰，应当一次性交纳有关费用（按照规定应当免除的除外）。使用年限以20年为一个使用周期。</w:t>
      </w:r>
      <w:r>
        <w:rPr>
          <w:rFonts w:ascii="仿宋_GB2312" w:hAnsi="微软雅黑" w:eastAsia="仿宋_GB2312" w:cs="仿宋_GB2312"/>
          <w:color w:val="000000"/>
          <w:sz w:val="32"/>
          <w:szCs w:val="32"/>
          <w:lang w:bidi="ar"/>
        </w:rPr>
        <w:t>墓(格)位</w:t>
      </w:r>
      <w:r>
        <w:rPr>
          <w:rFonts w:hint="eastAsia" w:ascii="仿宋_GB2312" w:hAnsi="微软雅黑" w:eastAsia="仿宋_GB2312" w:cs="仿宋_GB2312"/>
          <w:color w:val="000000"/>
          <w:sz w:val="32"/>
          <w:szCs w:val="32"/>
          <w:lang w:bidi="ar"/>
        </w:rPr>
        <w:t>使用期限届满继续缴纳维护管理费的</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等同办理续用协议。逾期未缴纳维护管理费的</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应当在媒体上刊登公告有关信息</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公示180日后仍未缴纳的</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可按照绿色生态方式妥善安置。</w:t>
      </w:r>
    </w:p>
    <w:p w14:paraId="6CC41FBA">
      <w:pPr>
        <w:autoSpaceDE w:val="0"/>
        <w:autoSpaceDN w:val="0"/>
        <w:adjustRightInd w:val="0"/>
        <w:jc w:val="left"/>
        <w:rPr>
          <w:rFonts w:ascii="仿宋_GB2312" w:hAnsi="微软雅黑" w:eastAsia="仿宋_GB2312" w:cs="仿宋_GB2312"/>
          <w:color w:val="000000"/>
          <w:sz w:val="32"/>
          <w:szCs w:val="32"/>
          <w:lang w:bidi="ar"/>
        </w:rPr>
      </w:pPr>
      <w:r>
        <w:rPr>
          <w:rFonts w:hint="eastAsia" w:ascii="宋体" w:hAnsi="宋体" w:cs="宋体"/>
          <w:kern w:val="0"/>
          <w:sz w:val="32"/>
          <w:szCs w:val="32"/>
        </w:rPr>
        <w:t xml:space="preserve">    </w:t>
      </w:r>
      <w:r>
        <w:rPr>
          <w:rFonts w:ascii="仿宋_GB2312" w:hAnsi="微软雅黑" w:eastAsia="仿宋_GB2312" w:cs="仿宋_GB2312"/>
          <w:b/>
          <w:color w:val="000000"/>
          <w:sz w:val="32"/>
          <w:szCs w:val="32"/>
          <w:lang w:bidi="ar"/>
        </w:rPr>
        <w:t>第二十</w:t>
      </w:r>
      <w:r>
        <w:rPr>
          <w:rFonts w:hint="eastAsia" w:ascii="仿宋_GB2312" w:hAnsi="微软雅黑" w:eastAsia="仿宋_GB2312" w:cs="仿宋_GB2312"/>
          <w:b/>
          <w:color w:val="000000"/>
          <w:sz w:val="32"/>
          <w:szCs w:val="32"/>
          <w:lang w:bidi="ar"/>
        </w:rPr>
        <w:t>一</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b/>
          <w:color w:val="000000"/>
          <w:sz w:val="32"/>
          <w:szCs w:val="32"/>
          <w:lang w:bidi="ar"/>
        </w:rPr>
        <w:t xml:space="preserve">  </w:t>
      </w:r>
      <w:r>
        <w:rPr>
          <w:rFonts w:hint="eastAsia" w:ascii="仿宋_GB2312" w:hAnsi="微软雅黑" w:eastAsia="仿宋_GB2312" w:cs="仿宋_GB2312"/>
          <w:color w:val="000000"/>
          <w:sz w:val="32"/>
          <w:szCs w:val="32"/>
          <w:lang w:bidi="ar"/>
        </w:rPr>
        <w:t>公益性公墓应当规范文明祭扫工作</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积极倡导绿色、生态、文明祭奠方式</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禁止焚烧祭祀用品</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引导移风易俗、鲜花祭祀等文明祭祀新风尚。提倡网上祭奠、代祭等便民服务。不得开展封建迷信活动。</w:t>
      </w:r>
    </w:p>
    <w:p w14:paraId="7FCF6EB7">
      <w:pPr>
        <w:autoSpaceDE w:val="0"/>
        <w:autoSpaceDN w:val="0"/>
        <w:adjustRightInd w:val="0"/>
        <w:jc w:val="left"/>
        <w:rPr>
          <w:rFonts w:hint="eastAsia"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第二十</w:t>
      </w:r>
      <w:r>
        <w:rPr>
          <w:rFonts w:hint="eastAsia" w:ascii="仿宋_GB2312" w:hAnsi="微软雅黑" w:eastAsia="仿宋_GB2312" w:cs="仿宋_GB2312"/>
          <w:b/>
          <w:color w:val="000000"/>
          <w:sz w:val="32"/>
          <w:szCs w:val="32"/>
          <w:lang w:bidi="ar"/>
        </w:rPr>
        <w:t>二</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民政部门应当协调发展改革、公安、自然资源、生态环境、水务、园林、市场监管等部门，每年对全区</w:t>
      </w:r>
      <w:r>
        <w:rPr>
          <w:rFonts w:ascii="仿宋_GB2312" w:hAnsi="微软雅黑" w:eastAsia="仿宋_GB2312" w:cs="仿宋_GB2312"/>
          <w:color w:val="000000"/>
          <w:sz w:val="32"/>
          <w:szCs w:val="32"/>
          <w:lang w:bidi="ar"/>
        </w:rPr>
        <w:t>公益性公墓</w:t>
      </w:r>
      <w:r>
        <w:rPr>
          <w:rFonts w:hint="eastAsia" w:ascii="仿宋_GB2312" w:hAnsi="微软雅黑" w:eastAsia="仿宋_GB2312" w:cs="仿宋_GB2312"/>
          <w:color w:val="000000"/>
          <w:sz w:val="32"/>
          <w:szCs w:val="32"/>
          <w:lang w:bidi="ar"/>
        </w:rPr>
        <w:t>进行检查，如发现超标准建墓、违法占地、破坏生态、扰乱社会治安、跨区域销售、超定价销售、传销代销</w:t>
      </w:r>
      <w:r>
        <w:rPr>
          <w:rFonts w:hint="eastAsia" w:ascii="仿宋_GB2312" w:hAnsi="微软雅黑" w:eastAsia="仿宋_GB2312" w:cs="仿宋_GB2312"/>
          <w:color w:val="000000"/>
          <w:sz w:val="32"/>
          <w:szCs w:val="32"/>
          <w:lang w:eastAsia="zh-CN" w:bidi="ar"/>
        </w:rPr>
        <w:t>、违法发布广告</w:t>
      </w:r>
      <w:r>
        <w:rPr>
          <w:rFonts w:hint="eastAsia" w:ascii="仿宋_GB2312" w:hAnsi="微软雅黑" w:eastAsia="仿宋_GB2312" w:cs="仿宋_GB2312"/>
          <w:color w:val="000000"/>
          <w:sz w:val="32"/>
          <w:szCs w:val="32"/>
          <w:lang w:bidi="ar"/>
        </w:rPr>
        <w:t>等违法违规行为</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有关部门对相关违规违法问题依法进行查处，必要时可责令公益性公墓限期整改。</w:t>
      </w:r>
    </w:p>
    <w:p w14:paraId="2CA4E924">
      <w:pPr>
        <w:autoSpaceDE w:val="0"/>
        <w:autoSpaceDN w:val="0"/>
        <w:adjustRightInd w:val="0"/>
        <w:jc w:val="left"/>
        <w:rPr>
          <w:rFonts w:ascii="仿宋_GB2312" w:hAnsi="微软雅黑" w:eastAsia="仿宋_GB2312" w:cs="仿宋_GB2312"/>
          <w:color w:val="000000"/>
          <w:sz w:val="32"/>
          <w:szCs w:val="32"/>
          <w:lang w:bidi="ar"/>
        </w:rPr>
      </w:pPr>
    </w:p>
    <w:p w14:paraId="348F9AEA">
      <w:pPr>
        <w:spacing w:line="540" w:lineRule="exact"/>
        <w:jc w:val="center"/>
        <w:rPr>
          <w:rFonts w:hint="eastAsia" w:ascii="黑体" w:hAnsi="宋体" w:eastAsia="黑体" w:cs="黑体"/>
          <w:color w:val="000000"/>
          <w:sz w:val="32"/>
          <w:szCs w:val="32"/>
          <w:lang w:bidi="ar"/>
        </w:rPr>
      </w:pPr>
      <w:r>
        <w:rPr>
          <w:rFonts w:hint="eastAsia" w:ascii="黑体" w:hAnsi="宋体" w:eastAsia="黑体" w:cs="黑体"/>
          <w:color w:val="000000"/>
          <w:sz w:val="32"/>
          <w:szCs w:val="32"/>
          <w:lang w:bidi="ar"/>
        </w:rPr>
        <w:t>第五章</w:t>
      </w:r>
      <w:r>
        <w:rPr>
          <w:rFonts w:hint="eastAsia" w:ascii="黑体" w:hAnsi="宋体" w:eastAsia="黑体" w:cs="黑体"/>
          <w:color w:val="000000"/>
          <w:sz w:val="32"/>
          <w:szCs w:val="32"/>
          <w:lang w:val="en-US" w:eastAsia="zh-CN" w:bidi="ar"/>
        </w:rPr>
        <w:t xml:space="preserve">  </w:t>
      </w:r>
      <w:r>
        <w:rPr>
          <w:rFonts w:hint="eastAsia" w:ascii="黑体" w:hAnsi="宋体" w:eastAsia="黑体" w:cs="黑体"/>
          <w:color w:val="000000"/>
          <w:sz w:val="32"/>
          <w:szCs w:val="32"/>
          <w:lang w:bidi="ar"/>
        </w:rPr>
        <w:t>附  则</w:t>
      </w:r>
    </w:p>
    <w:p w14:paraId="6C99BC8A">
      <w:pPr>
        <w:autoSpaceDE w:val="0"/>
        <w:autoSpaceDN w:val="0"/>
        <w:adjustRightInd w:val="0"/>
        <w:jc w:val="left"/>
        <w:rPr>
          <w:rFonts w:hint="eastAsia" w:ascii="仿宋_GB2312" w:hAnsi="微软雅黑" w:eastAsia="仿宋_GB2312" w:cs="仿宋_GB2312"/>
          <w:color w:val="000000"/>
          <w:sz w:val="32"/>
          <w:szCs w:val="32"/>
          <w:lang w:bidi="ar"/>
        </w:rPr>
      </w:pPr>
    </w:p>
    <w:p w14:paraId="04D20D10">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二十三</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《公墓安葬证》《骨灰安放证》和《墓穴（格位）使用协议》</w:t>
      </w:r>
      <w:r>
        <w:rPr>
          <w:rFonts w:ascii="仿宋_GB2312" w:hAnsi="微软雅黑" w:eastAsia="仿宋_GB2312" w:cs="仿宋_GB2312"/>
          <w:color w:val="000000"/>
          <w:sz w:val="32"/>
          <w:szCs w:val="32"/>
          <w:lang w:bidi="ar"/>
        </w:rPr>
        <w:t>由</w:t>
      </w:r>
      <w:r>
        <w:rPr>
          <w:rFonts w:hint="eastAsia" w:ascii="仿宋_GB2312" w:hAnsi="微软雅黑" w:eastAsia="仿宋_GB2312" w:cs="仿宋_GB2312"/>
          <w:color w:val="000000"/>
          <w:sz w:val="32"/>
          <w:szCs w:val="32"/>
          <w:lang w:bidi="ar"/>
        </w:rPr>
        <w:t>省</w:t>
      </w:r>
      <w:r>
        <w:rPr>
          <w:rFonts w:ascii="仿宋_GB2312" w:hAnsi="微软雅黑" w:eastAsia="仿宋_GB2312" w:cs="仿宋_GB2312"/>
          <w:color w:val="000000"/>
          <w:sz w:val="32"/>
          <w:szCs w:val="32"/>
          <w:lang w:bidi="ar"/>
        </w:rPr>
        <w:t>民政</w:t>
      </w:r>
      <w:r>
        <w:rPr>
          <w:rFonts w:hint="eastAsia" w:ascii="仿宋_GB2312" w:hAnsi="微软雅黑" w:eastAsia="仿宋_GB2312" w:cs="仿宋_GB2312"/>
          <w:color w:val="000000"/>
          <w:sz w:val="32"/>
          <w:szCs w:val="32"/>
          <w:lang w:bidi="ar"/>
        </w:rPr>
        <w:t>厅</w:t>
      </w:r>
      <w:r>
        <w:rPr>
          <w:rFonts w:ascii="仿宋_GB2312" w:hAnsi="微软雅黑" w:eastAsia="仿宋_GB2312" w:cs="仿宋_GB2312"/>
          <w:color w:val="000000"/>
          <w:sz w:val="32"/>
          <w:szCs w:val="32"/>
          <w:lang w:bidi="ar"/>
        </w:rPr>
        <w:t>统一</w:t>
      </w:r>
      <w:r>
        <w:rPr>
          <w:rFonts w:hint="eastAsia" w:ascii="仿宋_GB2312" w:hAnsi="微软雅黑" w:eastAsia="仿宋_GB2312" w:cs="仿宋_GB2312"/>
          <w:color w:val="000000"/>
          <w:sz w:val="32"/>
          <w:szCs w:val="32"/>
          <w:lang w:bidi="ar"/>
        </w:rPr>
        <w:t>式样</w:t>
      </w:r>
      <w:r>
        <w:rPr>
          <w:rFonts w:ascii="仿宋_GB2312" w:hAnsi="微软雅黑" w:eastAsia="仿宋_GB2312" w:cs="仿宋_GB2312"/>
          <w:color w:val="000000"/>
          <w:sz w:val="32"/>
          <w:szCs w:val="32"/>
          <w:lang w:bidi="ar"/>
        </w:rPr>
        <w:t>，有需求的公墓单位自行印制。</w:t>
      </w:r>
    </w:p>
    <w:p w14:paraId="00FDCDB8">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二十四</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hint="eastAsia" w:ascii="仿宋_GB2312" w:hAnsi="微软雅黑" w:eastAsia="仿宋_GB2312" w:cs="仿宋_GB2312"/>
          <w:color w:val="000000"/>
          <w:sz w:val="32"/>
          <w:szCs w:val="32"/>
          <w:lang w:bidi="ar"/>
        </w:rPr>
        <w:t>民政部门应当指导街道办事处依法做好本行政区域内历史埋葬点的管理工作。相关居民委员会、经济合作社协助做好历史埋葬点的有关管理工作。本办法所称历史埋葬点是指在特定历史时期形成的骨灰</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遗体</w:t>
      </w:r>
      <w:r>
        <w:rPr>
          <w:rFonts w:ascii="仿宋_GB2312" w:hAnsi="微软雅黑" w:eastAsia="仿宋_GB2312" w:cs="仿宋_GB2312"/>
          <w:color w:val="000000"/>
          <w:sz w:val="32"/>
          <w:szCs w:val="32"/>
          <w:lang w:bidi="ar"/>
        </w:rPr>
        <w:t>)</w:t>
      </w:r>
      <w:r>
        <w:rPr>
          <w:rFonts w:hint="eastAsia" w:ascii="仿宋_GB2312" w:hAnsi="微软雅黑" w:eastAsia="仿宋_GB2312" w:cs="仿宋_GB2312"/>
          <w:color w:val="000000"/>
          <w:sz w:val="32"/>
          <w:szCs w:val="32"/>
          <w:lang w:bidi="ar"/>
        </w:rPr>
        <w:t>安葬区域。</w:t>
      </w:r>
    </w:p>
    <w:p w14:paraId="4D46D567">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ascii="仿宋_GB2312" w:hAnsi="微软雅黑" w:eastAsia="仿宋_GB2312" w:cs="仿宋_GB2312"/>
          <w:b/>
          <w:color w:val="000000"/>
          <w:sz w:val="32"/>
          <w:szCs w:val="32"/>
          <w:lang w:bidi="ar"/>
        </w:rPr>
        <w:t>第</w:t>
      </w:r>
      <w:r>
        <w:rPr>
          <w:rFonts w:hint="eastAsia" w:ascii="仿宋_GB2312" w:hAnsi="微软雅黑" w:eastAsia="仿宋_GB2312" w:cs="仿宋_GB2312"/>
          <w:b/>
          <w:color w:val="000000"/>
          <w:sz w:val="32"/>
          <w:szCs w:val="32"/>
          <w:lang w:bidi="ar"/>
        </w:rPr>
        <w:t>二十五</w:t>
      </w:r>
      <w:r>
        <w:rPr>
          <w:rFonts w:ascii="仿宋_GB2312" w:hAnsi="微软雅黑" w:eastAsia="仿宋_GB2312" w:cs="仿宋_GB2312"/>
          <w:b/>
          <w:color w:val="000000"/>
          <w:sz w:val="32"/>
          <w:szCs w:val="32"/>
          <w:lang w:bidi="ar"/>
        </w:rPr>
        <w:t>条</w:t>
      </w:r>
      <w:r>
        <w:rPr>
          <w:rFonts w:hint="eastAsia" w:ascii="仿宋_GB2312" w:hAnsi="微软雅黑" w:eastAsia="仿宋_GB2312" w:cs="仿宋_GB2312"/>
          <w:color w:val="000000"/>
          <w:sz w:val="32"/>
          <w:szCs w:val="32"/>
          <w:lang w:val="en-US" w:eastAsia="zh-CN" w:bidi="ar"/>
        </w:rPr>
        <w:t xml:space="preserve">  </w:t>
      </w:r>
      <w:r>
        <w:rPr>
          <w:rFonts w:ascii="仿宋_GB2312" w:hAnsi="微软雅黑" w:eastAsia="仿宋_GB2312" w:cs="仿宋_GB2312"/>
          <w:color w:val="000000"/>
          <w:sz w:val="32"/>
          <w:szCs w:val="32"/>
          <w:lang w:bidi="ar"/>
        </w:rPr>
        <w:t>本办法实施过程中，如与新出台的法律、法规相抵触，</w:t>
      </w:r>
      <w:r>
        <w:rPr>
          <w:rFonts w:hint="eastAsia" w:ascii="仿宋_GB2312" w:hAnsi="微软雅黑" w:eastAsia="仿宋_GB2312" w:cs="仿宋_GB2312"/>
          <w:color w:val="000000"/>
          <w:sz w:val="32"/>
          <w:szCs w:val="32"/>
          <w:lang w:bidi="ar"/>
        </w:rPr>
        <w:t>执行新的法律、法规</w:t>
      </w:r>
      <w:r>
        <w:rPr>
          <w:rFonts w:ascii="仿宋_GB2312" w:hAnsi="微软雅黑" w:eastAsia="仿宋_GB2312" w:cs="仿宋_GB2312"/>
          <w:color w:val="000000"/>
          <w:sz w:val="32"/>
          <w:szCs w:val="32"/>
          <w:lang w:bidi="ar"/>
        </w:rPr>
        <w:t>。</w:t>
      </w:r>
    </w:p>
    <w:p w14:paraId="5181A0A2">
      <w:pPr>
        <w:autoSpaceDE w:val="0"/>
        <w:autoSpaceDN w:val="0"/>
        <w:adjustRightInd w:val="0"/>
        <w:jc w:val="left"/>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    </w:t>
      </w:r>
      <w:r>
        <w:rPr>
          <w:rFonts w:hint="eastAsia" w:ascii="仿宋_GB2312" w:hAnsi="微软雅黑" w:eastAsia="仿宋_GB2312" w:cs="仿宋_GB2312"/>
          <w:b/>
          <w:color w:val="000000"/>
          <w:sz w:val="32"/>
          <w:szCs w:val="32"/>
          <w:lang w:bidi="ar"/>
        </w:rPr>
        <w:t>第二十六条</w:t>
      </w:r>
      <w:r>
        <w:rPr>
          <w:rFonts w:hint="eastAsia" w:ascii="仿宋_GB2312" w:hAnsi="微软雅黑" w:eastAsia="仿宋_GB2312" w:cs="仿宋_GB2312"/>
          <w:color w:val="000000"/>
          <w:sz w:val="32"/>
          <w:szCs w:val="32"/>
          <w:lang w:bidi="ar"/>
        </w:rPr>
        <w:t xml:space="preserve">  本办法自</w:t>
      </w:r>
      <w:r>
        <w:rPr>
          <w:rFonts w:hint="eastAsia" w:ascii="仿宋_GB2312" w:hAnsi="微软雅黑" w:eastAsia="仿宋_GB2312" w:cs="仿宋_GB2312"/>
          <w:color w:val="000000"/>
          <w:sz w:val="32"/>
          <w:szCs w:val="32"/>
          <w:lang w:eastAsia="zh-CN" w:bidi="ar"/>
        </w:rPr>
        <w:t>印发之日</w:t>
      </w:r>
      <w:r>
        <w:rPr>
          <w:rFonts w:hint="eastAsia" w:ascii="仿宋_GB2312" w:hAnsi="微软雅黑" w:eastAsia="仿宋_GB2312" w:cs="仿宋_GB2312"/>
          <w:color w:val="000000"/>
          <w:sz w:val="32"/>
          <w:szCs w:val="32"/>
          <w:lang w:bidi="ar"/>
        </w:rPr>
        <w:t>起施行，</w:t>
      </w:r>
      <w:r>
        <w:rPr>
          <w:rFonts w:hint="eastAsia" w:ascii="仿宋_GB2312" w:hAnsi="微软雅黑" w:eastAsia="仿宋_GB2312" w:cs="仿宋_GB2312"/>
          <w:color w:val="000000"/>
          <w:sz w:val="32"/>
          <w:szCs w:val="32"/>
          <w:lang w:eastAsia="zh-CN" w:bidi="ar"/>
        </w:rPr>
        <w:t>有效期至</w:t>
      </w:r>
      <w:r>
        <w:rPr>
          <w:rFonts w:hint="eastAsia" w:ascii="仿宋_GB2312" w:hAnsi="微软雅黑" w:eastAsia="仿宋_GB2312" w:cs="仿宋_GB2312"/>
          <w:color w:val="000000"/>
          <w:sz w:val="32"/>
          <w:szCs w:val="32"/>
          <w:lang w:val="en-US" w:eastAsia="zh-CN" w:bidi="ar"/>
        </w:rPr>
        <w:t>2027年3月4日</w:t>
      </w:r>
      <w:r>
        <w:rPr>
          <w:rFonts w:hint="eastAsia" w:ascii="仿宋_GB2312" w:hAnsi="微软雅黑" w:eastAsia="仿宋_GB2312" w:cs="仿宋_GB2312"/>
          <w:color w:val="000000"/>
          <w:sz w:val="32"/>
          <w:szCs w:val="32"/>
          <w:lang w:bidi="ar"/>
        </w:rPr>
        <w:t>。</w:t>
      </w:r>
    </w:p>
    <w:p w14:paraId="469C5347">
      <w:pPr>
        <w:widowControl/>
        <w:spacing w:line="540" w:lineRule="exact"/>
        <w:rPr>
          <w:rFonts w:ascii="仿宋_GB2312" w:eastAsia="仿宋_GB2312"/>
          <w:sz w:val="32"/>
          <w:szCs w:val="32"/>
        </w:rPr>
      </w:pPr>
    </w:p>
    <w:sectPr>
      <w:footerReference r:id="rId3" w:type="default"/>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9FE263-3DC5-4735-9F0B-B2F5DEED64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F8FF46-3462-456C-9877-8B406D5A3F85}"/>
  </w:font>
  <w:font w:name="方正小标宋简体">
    <w:panose1 w:val="02000000000000000000"/>
    <w:charset w:val="86"/>
    <w:family w:val="script"/>
    <w:pitch w:val="default"/>
    <w:sig w:usb0="00000001" w:usb1="08000000" w:usb2="00000000" w:usb3="00000000" w:csb0="00040000" w:csb1="00000000"/>
    <w:embedRegular r:id="rId3" w:fontKey="{1BA6FE89-8DDE-4110-A10B-FB4180A07E0D}"/>
  </w:font>
  <w:font w:name="仿宋_GB2312">
    <w:altName w:val="仿宋"/>
    <w:panose1 w:val="02010609030101010101"/>
    <w:charset w:val="86"/>
    <w:family w:val="modern"/>
    <w:pitch w:val="default"/>
    <w:sig w:usb0="00000000" w:usb1="00000000" w:usb2="00000000" w:usb3="00000000" w:csb0="00040000" w:csb1="00000000"/>
    <w:embedRegular r:id="rId4" w:fontKey="{81D015CA-0123-4B59-BBFA-1B8509D5A6FB}"/>
  </w:font>
  <w:font w:name="楷体_GB2312">
    <w:altName w:val="楷体"/>
    <w:panose1 w:val="02010609030101010101"/>
    <w:charset w:val="86"/>
    <w:family w:val="modern"/>
    <w:pitch w:val="default"/>
    <w:sig w:usb0="00000000" w:usb1="00000000" w:usb2="00000000" w:usb3="00000000" w:csb0="00040000" w:csb1="00000000"/>
    <w:embedRegular r:id="rId5" w:fontKey="{7FD94BD8-7B31-4758-8414-42BDCF154A04}"/>
  </w:font>
  <w:font w:name="微软雅黑">
    <w:panose1 w:val="020B0503020204020204"/>
    <w:charset w:val="86"/>
    <w:family w:val="swiss"/>
    <w:pitch w:val="default"/>
    <w:sig w:usb0="80000287" w:usb1="2ACF3C50" w:usb2="00000016" w:usb3="00000000" w:csb0="0004001F" w:csb1="00000000"/>
    <w:embedRegular r:id="rId6" w:fontKey="{6E43AAC1-AE06-491A-A89E-3B22E99E57AC}"/>
  </w:font>
  <w:font w:name="FZFSK--GBK1-0">
    <w:altName w:val="宋体"/>
    <w:panose1 w:val="00000000000000000000"/>
    <w:charset w:val="86"/>
    <w:family w:val="auto"/>
    <w:pitch w:val="default"/>
    <w:sig w:usb0="00000000" w:usb1="00000000" w:usb2="00000010" w:usb3="00000000" w:csb0="00040000" w:csb1="00000000"/>
    <w:embedRegular r:id="rId7" w:fontKey="{BE3961E8-3C93-49D9-8B14-D39A525B85A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2830">
    <w:pPr>
      <w:pStyle w:val="4"/>
    </w:pPr>
  </w:p>
  <w:p w14:paraId="1BF017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3488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0883488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NjgxMmQyOTUwMzcxMTMxNjg2MjM5ZTI5NGZlZGEifQ=="/>
  </w:docVars>
  <w:rsids>
    <w:rsidRoot w:val="6D3C6F1C"/>
    <w:rsid w:val="000602B5"/>
    <w:rsid w:val="000A5B85"/>
    <w:rsid w:val="0014423C"/>
    <w:rsid w:val="001C4746"/>
    <w:rsid w:val="003A16C2"/>
    <w:rsid w:val="004163C9"/>
    <w:rsid w:val="004D27A5"/>
    <w:rsid w:val="00506870"/>
    <w:rsid w:val="008B5E47"/>
    <w:rsid w:val="008F2ABE"/>
    <w:rsid w:val="009544BD"/>
    <w:rsid w:val="00982AAB"/>
    <w:rsid w:val="00D31A1C"/>
    <w:rsid w:val="00D97A2F"/>
    <w:rsid w:val="00E56E01"/>
    <w:rsid w:val="00EF1DBA"/>
    <w:rsid w:val="00F47BF2"/>
    <w:rsid w:val="0D762A43"/>
    <w:rsid w:val="11461878"/>
    <w:rsid w:val="18C94635"/>
    <w:rsid w:val="19A65BDA"/>
    <w:rsid w:val="23E44DB4"/>
    <w:rsid w:val="2F2C1247"/>
    <w:rsid w:val="2FD35FE3"/>
    <w:rsid w:val="32D97196"/>
    <w:rsid w:val="3E9D27DD"/>
    <w:rsid w:val="480A5327"/>
    <w:rsid w:val="5149730C"/>
    <w:rsid w:val="64AF4DF4"/>
    <w:rsid w:val="6D3C6F1C"/>
    <w:rsid w:val="717B6972"/>
    <w:rsid w:val="74417F8F"/>
    <w:rsid w:val="77AD181E"/>
    <w:rsid w:val="7B273CD0"/>
    <w:rsid w:val="7DEF6516"/>
    <w:rsid w:val="DAAD9E33"/>
    <w:rsid w:val="E6C70FF9"/>
    <w:rsid w:val="FC67A36F"/>
    <w:rsid w:val="FFDFF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0"/>
    <w:rPr>
      <w:rFonts w:ascii="Times New Roman" w:hAnsi="Times New Roman" w:eastAsia="宋体" w:cs="Times New Roman"/>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61"/>
      <w:szCs w:val="61"/>
      <w:lang w:eastAsia="en-US"/>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3766</Words>
  <Characters>3821</Characters>
  <Lines>31</Lines>
  <Paragraphs>8</Paragraphs>
  <TotalTime>1260</TotalTime>
  <ScaleCrop>false</ScaleCrop>
  <LinksUpToDate>false</LinksUpToDate>
  <CharactersWithSpaces>4263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2024-10-16T23:29:00Z</dcterms:created>
  <dc:creator>尬尬</dc:creator>
  <cp:lastModifiedBy>WPS_1604918664</cp:lastModifiedBy>
  <cp:lastPrinted>2025-03-10T23:39:00Z</cp:lastPrinted>
  <dcterms:modified xsi:type="dcterms:W3CDTF">2026-01-05T07:40:39Z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3C42C5DC54B14321AF48A36540A513A8_13</vt:lpwstr>
  </property>
  <property fmtid="{D5CDD505-2E9C-101B-9397-08002B2CF9AE}" pid="4" name="KSOTemplateDocerSaveRecord">
    <vt:lpwstr>eyJoZGlkIjoiN2E3MDI4ODkxNGMwOWQyYzJhN2MyYmJjMDY1YWJhNjIiLCJ1c2VySWQiOiIxMTQxNzUwNDI1In0=</vt:lpwstr>
  </property>
</Properties>
</file>