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00070">
      <w:pPr>
        <w:keepNext w:val="0"/>
        <w:keepLines w:val="0"/>
        <w:pageBreakBefore w:val="0"/>
        <w:kinsoku/>
        <w:wordWrap/>
        <w:overflowPunct/>
        <w:topLinePunct w:val="0"/>
        <w:autoSpaceDE/>
        <w:autoSpaceDN/>
        <w:bidi w:val="0"/>
        <w:spacing w:line="600" w:lineRule="exact"/>
        <w:jc w:val="center"/>
        <w:textAlignment w:val="auto"/>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关于济南市历下区</w:t>
      </w:r>
      <w:r>
        <w:rPr>
          <w:rFonts w:hint="eastAsia" w:ascii="方正小标宋简体" w:hAnsi="方正小标宋简体" w:eastAsia="方正小标宋简体" w:cs="方正小标宋简体"/>
          <w:bCs/>
          <w:color w:val="000000"/>
          <w:sz w:val="44"/>
          <w:szCs w:val="44"/>
          <w:lang w:eastAsia="zh-CN"/>
        </w:rPr>
        <w:t>2025年</w:t>
      </w:r>
      <w:r>
        <w:rPr>
          <w:rFonts w:hint="eastAsia" w:ascii="方正小标宋简体" w:hAnsi="方正小标宋简体" w:eastAsia="方正小标宋简体" w:cs="方正小标宋简体"/>
          <w:bCs/>
          <w:color w:val="000000"/>
          <w:sz w:val="44"/>
          <w:szCs w:val="44"/>
        </w:rPr>
        <w:t>区级财政决算和</w:t>
      </w:r>
    </w:p>
    <w:p w14:paraId="075717D9">
      <w:pPr>
        <w:keepNext w:val="0"/>
        <w:keepLines w:val="0"/>
        <w:pageBreakBefore w:val="0"/>
        <w:kinsoku/>
        <w:wordWrap/>
        <w:overflowPunct/>
        <w:topLinePunct w:val="0"/>
        <w:autoSpaceDE/>
        <w:autoSpaceDN/>
        <w:bidi w:val="0"/>
        <w:spacing w:line="600" w:lineRule="exact"/>
        <w:jc w:val="center"/>
        <w:textAlignment w:val="auto"/>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eastAsia="zh-CN"/>
        </w:rPr>
        <w:t>2026年</w:t>
      </w:r>
      <w:r>
        <w:rPr>
          <w:rFonts w:hint="eastAsia" w:ascii="方正小标宋简体" w:hAnsi="方正小标宋简体" w:eastAsia="方正小标宋简体" w:cs="方正小标宋简体"/>
          <w:bCs/>
          <w:color w:val="000000"/>
          <w:sz w:val="44"/>
          <w:szCs w:val="44"/>
        </w:rPr>
        <w:t>上半年财政预算执行情况的报告</w:t>
      </w:r>
    </w:p>
    <w:p w14:paraId="558F1971">
      <w:pPr>
        <w:keepNext w:val="0"/>
        <w:keepLines w:val="0"/>
        <w:pageBreakBefore w:val="0"/>
        <w:kinsoku/>
        <w:wordWrap/>
        <w:overflowPunct/>
        <w:topLinePunct w:val="0"/>
        <w:autoSpaceDE/>
        <w:autoSpaceDN/>
        <w:bidi w:val="0"/>
        <w:spacing w:line="600" w:lineRule="exact"/>
        <w:jc w:val="center"/>
        <w:textAlignment w:val="auto"/>
        <w:rPr>
          <w:rFonts w:hint="eastAsia" w:ascii="楷体_GB2312" w:hAnsi="楷体_GB2312" w:eastAsia="楷体_GB2312" w:cs="楷体_GB2312"/>
          <w:bCs/>
          <w:sz w:val="32"/>
          <w:szCs w:val="32"/>
          <w:highlight w:val="none"/>
          <w:lang w:eastAsia="zh-CN"/>
        </w:rPr>
      </w:pPr>
    </w:p>
    <w:p w14:paraId="514F0CBA">
      <w:pPr>
        <w:keepNext w:val="0"/>
        <w:keepLines w:val="0"/>
        <w:pageBreakBefore w:val="0"/>
        <w:kinsoku/>
        <w:wordWrap/>
        <w:overflowPunct/>
        <w:topLinePunct w:val="0"/>
        <w:autoSpaceDE/>
        <w:autoSpaceDN/>
        <w:bidi w:val="0"/>
        <w:spacing w:line="600" w:lineRule="exact"/>
        <w:jc w:val="center"/>
        <w:textAlignment w:val="auto"/>
        <w:rPr>
          <w:rFonts w:hint="eastAsia" w:ascii="楷体_GB2312" w:hAnsi="楷体_GB2312" w:eastAsia="楷体_GB2312"/>
          <w:sz w:val="32"/>
          <w:szCs w:val="32"/>
          <w:lang w:eastAsia="zh-CN"/>
        </w:rPr>
      </w:pPr>
      <w:r>
        <w:rPr>
          <w:rFonts w:hint="eastAsia" w:ascii="楷体_GB2312" w:hAnsi="楷体_GB2312" w:eastAsia="楷体_GB2312" w:cs="楷体_GB2312"/>
          <w:bCs/>
          <w:sz w:val="32"/>
          <w:szCs w:val="32"/>
          <w:highlight w:val="none"/>
          <w:lang w:eastAsia="zh-CN"/>
        </w:rPr>
        <w:t>——2026年8月28日在区十九届人大常委会第三十八次会议上</w:t>
      </w:r>
      <w:r>
        <w:rPr>
          <w:rFonts w:hint="eastAsia" w:ascii="楷体_GB2312" w:hAnsi="楷体_GB2312" w:eastAsia="楷体_GB2312" w:cs="楷体_GB2312"/>
          <w:bCs/>
          <w:sz w:val="32"/>
          <w:szCs w:val="32"/>
          <w:highlight w:val="none"/>
          <w:lang w:val="en-US" w:eastAsia="zh-CN"/>
        </w:rPr>
        <w:t>历下</w:t>
      </w:r>
      <w:r>
        <w:rPr>
          <w:rFonts w:hint="eastAsia" w:ascii="楷体_GB2312" w:hAnsi="楷体_GB2312" w:eastAsia="楷体_GB2312" w:cs="楷体_GB2312"/>
          <w:sz w:val="32"/>
          <w:szCs w:val="32"/>
        </w:rPr>
        <w:t>区财政局</w:t>
      </w:r>
    </w:p>
    <w:p w14:paraId="03ADB8CA">
      <w:pPr>
        <w:keepNext w:val="0"/>
        <w:keepLines w:val="0"/>
        <w:pageBreakBefore w:val="0"/>
        <w:kinsoku/>
        <w:wordWrap/>
        <w:overflowPunct/>
        <w:topLinePunct w:val="0"/>
        <w:autoSpaceDE/>
        <w:autoSpaceDN/>
        <w:bidi w:val="0"/>
        <w:spacing w:line="600" w:lineRule="exact"/>
        <w:jc w:val="center"/>
        <w:textAlignment w:val="auto"/>
        <w:rPr>
          <w:rFonts w:hint="eastAsia" w:ascii="楷体_GB2312" w:hAnsi="楷体" w:eastAsia="楷体_GB2312"/>
          <w:sz w:val="32"/>
          <w:szCs w:val="32"/>
          <w:lang w:eastAsia="zh-CN"/>
        </w:rPr>
      </w:pPr>
    </w:p>
    <w:p w14:paraId="0E4FA9C5">
      <w:pPr>
        <w:keepNext w:val="0"/>
        <w:keepLines w:val="0"/>
        <w:pageBreakBefore w:val="0"/>
        <w:kinsoku/>
        <w:wordWrap/>
        <w:overflowPunct/>
        <w:topLinePunct w:val="0"/>
        <w:autoSpaceDE/>
        <w:autoSpaceDN/>
        <w:bidi w:val="0"/>
        <w:adjustRightInd w:val="0"/>
        <w:snapToGrid w:val="0"/>
        <w:spacing w:line="600" w:lineRule="exact"/>
        <w:textAlignment w:val="auto"/>
        <w:rPr>
          <w:rFonts w:ascii="仿宋_GB2312" w:hAnsi="仿宋" w:eastAsia="仿宋_GB2312"/>
          <w:color w:val="auto"/>
          <w:sz w:val="32"/>
          <w:szCs w:val="32"/>
        </w:rPr>
      </w:pPr>
      <w:r>
        <w:rPr>
          <w:rFonts w:hint="eastAsia" w:ascii="仿宋_GB2312" w:hAnsi="仿宋" w:eastAsia="仿宋_GB2312"/>
          <w:color w:val="auto"/>
          <w:sz w:val="32"/>
          <w:szCs w:val="32"/>
        </w:rPr>
        <w:t>各位主任、各位委员：</w:t>
      </w:r>
    </w:p>
    <w:p w14:paraId="143BB08D">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受区政府委托，报告济南市</w:t>
      </w:r>
      <w:r>
        <w:rPr>
          <w:rFonts w:hint="eastAsia" w:ascii="仿宋_GB2312" w:hAnsi="华文中宋" w:eastAsia="仿宋_GB2312"/>
          <w:color w:val="auto"/>
          <w:sz w:val="32"/>
          <w:szCs w:val="32"/>
        </w:rPr>
        <w:t>历下区</w:t>
      </w:r>
      <w:r>
        <w:rPr>
          <w:rFonts w:hint="eastAsia" w:ascii="仿宋_GB2312" w:hAnsi="华文中宋" w:eastAsia="仿宋_GB2312"/>
          <w:color w:val="auto"/>
          <w:sz w:val="32"/>
          <w:szCs w:val="32"/>
          <w:lang w:eastAsia="zh-CN"/>
        </w:rPr>
        <w:t>2025年</w:t>
      </w:r>
      <w:r>
        <w:rPr>
          <w:rFonts w:hint="eastAsia" w:ascii="仿宋_GB2312" w:hAnsi="华文中宋" w:eastAsia="仿宋_GB2312"/>
          <w:color w:val="auto"/>
          <w:sz w:val="32"/>
          <w:szCs w:val="32"/>
        </w:rPr>
        <w:t>区级财政决算和</w:t>
      </w:r>
      <w:r>
        <w:rPr>
          <w:rFonts w:hint="eastAsia" w:ascii="仿宋_GB2312" w:hAnsi="华文中宋" w:eastAsia="仿宋_GB2312"/>
          <w:color w:val="auto"/>
          <w:sz w:val="32"/>
          <w:szCs w:val="32"/>
          <w:lang w:eastAsia="zh-CN"/>
        </w:rPr>
        <w:t>2026年</w:t>
      </w:r>
      <w:r>
        <w:rPr>
          <w:rFonts w:hint="eastAsia" w:ascii="仿宋_GB2312" w:hAnsi="华文中宋" w:eastAsia="仿宋_GB2312"/>
          <w:color w:val="auto"/>
          <w:sz w:val="32"/>
          <w:szCs w:val="32"/>
        </w:rPr>
        <w:t>上半年预算执行情况</w:t>
      </w:r>
      <w:r>
        <w:rPr>
          <w:rFonts w:hint="eastAsia" w:ascii="仿宋_GB2312" w:hAnsi="仿宋" w:eastAsia="仿宋_GB2312"/>
          <w:color w:val="auto"/>
          <w:sz w:val="32"/>
          <w:szCs w:val="32"/>
        </w:rPr>
        <w:t>。</w:t>
      </w:r>
    </w:p>
    <w:p w14:paraId="640A899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w:t>
      </w:r>
      <w:r>
        <w:rPr>
          <w:rFonts w:hint="eastAsia" w:ascii="黑体" w:hAnsi="黑体" w:eastAsia="黑体" w:cs="黑体"/>
          <w:color w:val="auto"/>
          <w:sz w:val="32"/>
          <w:szCs w:val="32"/>
          <w:lang w:eastAsia="zh-CN"/>
        </w:rPr>
        <w:t>2025年</w:t>
      </w:r>
      <w:r>
        <w:rPr>
          <w:rFonts w:hint="eastAsia" w:ascii="黑体" w:hAnsi="黑体" w:eastAsia="黑体" w:cs="黑体"/>
          <w:color w:val="auto"/>
          <w:sz w:val="32"/>
          <w:szCs w:val="32"/>
        </w:rPr>
        <w:t>财政决算情况</w:t>
      </w:r>
    </w:p>
    <w:p w14:paraId="5E9B1389">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华文中宋" w:eastAsia="仿宋_GB2312"/>
          <w:color w:val="auto"/>
          <w:sz w:val="32"/>
          <w:szCs w:val="32"/>
          <w:lang w:val="en-US" w:eastAsia="zh-CN"/>
        </w:rPr>
      </w:pPr>
      <w:r>
        <w:rPr>
          <w:rFonts w:hint="eastAsia" w:ascii="仿宋_GB2312" w:hAnsi="华文中宋" w:eastAsia="仿宋_GB2312"/>
          <w:color w:val="auto"/>
          <w:sz w:val="32"/>
          <w:szCs w:val="32"/>
          <w:lang w:val="en-US" w:eastAsia="zh-CN"/>
        </w:rPr>
        <w:t>2025年，在区委、区政府的坚强领导下，在区人大及其常委会的监督支持下，</w:t>
      </w:r>
      <w:r>
        <w:rPr>
          <w:rFonts w:hint="eastAsia" w:ascii="仿宋_GB2312" w:hAnsi="华文中宋" w:eastAsia="仿宋_GB2312"/>
          <w:color w:val="auto"/>
          <w:sz w:val="32"/>
          <w:szCs w:val="32"/>
        </w:rPr>
        <w:t>历下财政</w:t>
      </w:r>
      <w:r>
        <w:rPr>
          <w:rFonts w:hint="eastAsia" w:ascii="仿宋_GB2312" w:hAnsi="华文中宋" w:eastAsia="仿宋_GB2312"/>
          <w:color w:val="auto"/>
          <w:sz w:val="32"/>
          <w:szCs w:val="32"/>
          <w:lang w:val="en-US" w:eastAsia="zh-CN"/>
        </w:rPr>
        <w:t>紧扣区域经济社会发展主线，从严抓实收入征管，精细统筹收支调度，全力保障重点项目建设，用心落实民生保障，持续深化财政改革，全区财政收支运行平稳有序，较好完成区第十九届人大四次会议提出的目标任务。</w:t>
      </w:r>
    </w:p>
    <w:p w14:paraId="540F046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（一）一般公共预算收支决算情况</w:t>
      </w:r>
    </w:p>
    <w:p w14:paraId="3782E92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全区一般公共预算收入完成</w:t>
      </w:r>
      <w:r>
        <w:rPr>
          <w:rFonts w:hint="eastAsia" w:ascii="仿宋_GB2312" w:hAnsi="仿宋" w:eastAsia="仿宋_GB2312"/>
          <w:color w:val="auto"/>
          <w:sz w:val="32"/>
          <w:szCs w:val="32"/>
          <w:highlight w:val="none"/>
          <w:lang w:val="en-US" w:eastAsia="zh-CN"/>
        </w:rPr>
        <w:t>173.8</w:t>
      </w:r>
      <w:r>
        <w:rPr>
          <w:rFonts w:hint="eastAsia" w:ascii="仿宋_GB2312" w:hAnsi="仿宋" w:eastAsia="仿宋_GB2312"/>
          <w:color w:val="auto"/>
          <w:sz w:val="32"/>
          <w:szCs w:val="32"/>
          <w:highlight w:val="none"/>
        </w:rPr>
        <w:t>亿元，增长</w:t>
      </w:r>
      <w:r>
        <w:rPr>
          <w:rFonts w:hint="eastAsia" w:ascii="仿宋_GB2312" w:hAnsi="仿宋" w:eastAsia="仿宋_GB2312"/>
          <w:color w:val="auto"/>
          <w:sz w:val="32"/>
          <w:szCs w:val="32"/>
          <w:highlight w:val="none"/>
          <w:lang w:val="en-US" w:eastAsia="zh-CN"/>
        </w:rPr>
        <w:t>-0.9</w:t>
      </w:r>
      <w:r>
        <w:rPr>
          <w:rFonts w:hint="eastAsia" w:ascii="仿宋_GB2312" w:hAnsi="仿宋" w:eastAsia="仿宋_GB2312"/>
          <w:color w:val="auto"/>
          <w:sz w:val="32"/>
          <w:szCs w:val="32"/>
          <w:highlight w:val="none"/>
        </w:rPr>
        <w:t>%，加上级税收返还、各项补助、调入预算稳定调节基金、上年结转收入等，收入总计</w:t>
      </w:r>
      <w:r>
        <w:rPr>
          <w:rFonts w:hint="eastAsia" w:ascii="仿宋_GB2312" w:hAnsi="仿宋" w:eastAsia="仿宋_GB2312"/>
          <w:color w:val="auto"/>
          <w:sz w:val="32"/>
          <w:szCs w:val="32"/>
          <w:highlight w:val="none"/>
          <w:lang w:val="en-US" w:eastAsia="zh-CN"/>
        </w:rPr>
        <w:t>222.1</w:t>
      </w:r>
      <w:r>
        <w:rPr>
          <w:rFonts w:hint="eastAsia" w:ascii="仿宋_GB2312" w:hAnsi="仿宋" w:eastAsia="仿宋_GB2312"/>
          <w:color w:val="auto"/>
          <w:sz w:val="32"/>
          <w:szCs w:val="32"/>
          <w:highlight w:val="none"/>
        </w:rPr>
        <w:t>亿元；一般公共预算支出完成</w:t>
      </w:r>
      <w:r>
        <w:rPr>
          <w:rFonts w:hint="eastAsia" w:ascii="仿宋_GB2312" w:hAnsi="仿宋" w:eastAsia="仿宋_GB2312"/>
          <w:color w:val="auto"/>
          <w:sz w:val="32"/>
          <w:szCs w:val="32"/>
          <w:highlight w:val="none"/>
          <w:lang w:val="en-US" w:eastAsia="zh-CN"/>
        </w:rPr>
        <w:t>85.2</w:t>
      </w:r>
      <w:r>
        <w:rPr>
          <w:rFonts w:hint="eastAsia" w:ascii="仿宋_GB2312" w:hAnsi="仿宋" w:eastAsia="仿宋_GB2312"/>
          <w:color w:val="auto"/>
          <w:sz w:val="32"/>
          <w:szCs w:val="32"/>
          <w:highlight w:val="none"/>
        </w:rPr>
        <w:t>亿元，加上解市级支出、补充预算稳定调节基金等，支出总计</w:t>
      </w:r>
      <w:r>
        <w:rPr>
          <w:rFonts w:hint="eastAsia" w:ascii="仿宋_GB2312" w:hAnsi="仿宋" w:eastAsia="仿宋_GB2312"/>
          <w:b w:val="0"/>
          <w:bCs w:val="0"/>
          <w:color w:val="auto"/>
          <w:sz w:val="32"/>
          <w:szCs w:val="32"/>
          <w:highlight w:val="none"/>
          <w:lang w:val="en-US" w:eastAsia="zh-CN"/>
        </w:rPr>
        <w:t>210.7</w:t>
      </w:r>
      <w:r>
        <w:rPr>
          <w:rFonts w:hint="eastAsia" w:ascii="仿宋_GB2312" w:hAnsi="仿宋" w:eastAsia="仿宋_GB2312"/>
          <w:b w:val="0"/>
          <w:bCs w:val="0"/>
          <w:color w:val="auto"/>
          <w:sz w:val="32"/>
          <w:szCs w:val="32"/>
          <w:highlight w:val="none"/>
        </w:rPr>
        <w:t>亿元</w:t>
      </w:r>
      <w:r>
        <w:rPr>
          <w:rFonts w:hint="eastAsia" w:ascii="仿宋_GB2312" w:hAnsi="仿宋" w:eastAsia="仿宋_GB2312"/>
          <w:color w:val="auto"/>
          <w:sz w:val="32"/>
          <w:szCs w:val="32"/>
          <w:highlight w:val="none"/>
        </w:rPr>
        <w:t>。收支相抵，结转下年</w:t>
      </w:r>
      <w:r>
        <w:rPr>
          <w:rFonts w:hint="eastAsia" w:ascii="仿宋_GB2312" w:hAnsi="仿宋" w:eastAsia="仿宋_GB2312"/>
          <w:color w:val="auto"/>
          <w:sz w:val="32"/>
          <w:szCs w:val="32"/>
          <w:highlight w:val="none"/>
          <w:lang w:val="en-US" w:eastAsia="zh-CN"/>
        </w:rPr>
        <w:t>11.4</w:t>
      </w:r>
      <w:r>
        <w:rPr>
          <w:rFonts w:hint="eastAsia" w:ascii="仿宋_GB2312" w:hAnsi="仿宋" w:eastAsia="仿宋_GB2312"/>
          <w:color w:val="auto"/>
          <w:sz w:val="32"/>
          <w:szCs w:val="32"/>
          <w:highlight w:val="none"/>
        </w:rPr>
        <w:t>亿元。</w:t>
      </w:r>
    </w:p>
    <w:p w14:paraId="7D4CB29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（二）政府性基金预算收支决算情况</w:t>
      </w:r>
    </w:p>
    <w:p w14:paraId="3841C89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政府性基金收入</w:t>
      </w:r>
      <w:r>
        <w:rPr>
          <w:rFonts w:hint="eastAsia" w:ascii="仿宋_GB2312" w:hAnsi="仿宋" w:eastAsia="仿宋_GB2312"/>
          <w:color w:val="auto"/>
          <w:sz w:val="32"/>
          <w:szCs w:val="32"/>
          <w:highlight w:val="none"/>
          <w:lang w:val="en-US" w:eastAsia="zh-CN"/>
        </w:rPr>
        <w:t>2.4</w:t>
      </w:r>
      <w:r>
        <w:rPr>
          <w:rFonts w:hint="eastAsia" w:ascii="仿宋_GB2312" w:hAnsi="仿宋" w:eastAsia="仿宋_GB2312"/>
          <w:color w:val="auto"/>
          <w:sz w:val="32"/>
          <w:szCs w:val="32"/>
          <w:highlight w:val="none"/>
        </w:rPr>
        <w:t>亿元、债务转贷收入</w:t>
      </w:r>
      <w:r>
        <w:rPr>
          <w:rFonts w:hint="eastAsia" w:ascii="仿宋_GB2312" w:hAnsi="仿宋" w:eastAsia="仿宋_GB2312"/>
          <w:color w:val="auto"/>
          <w:sz w:val="32"/>
          <w:szCs w:val="32"/>
          <w:highlight w:val="none"/>
          <w:lang w:val="en-US" w:eastAsia="zh-CN"/>
        </w:rPr>
        <w:t>14.3</w:t>
      </w:r>
      <w:r>
        <w:rPr>
          <w:rFonts w:hint="eastAsia" w:ascii="仿宋_GB2312" w:hAnsi="仿宋" w:eastAsia="仿宋_GB2312"/>
          <w:color w:val="auto"/>
          <w:sz w:val="32"/>
          <w:szCs w:val="32"/>
          <w:highlight w:val="none"/>
        </w:rPr>
        <w:t>亿元、上级补助收入</w:t>
      </w:r>
      <w:r>
        <w:rPr>
          <w:rFonts w:hint="eastAsia" w:ascii="仿宋_GB2312" w:hAnsi="仿宋" w:eastAsia="仿宋_GB2312"/>
          <w:color w:val="auto"/>
          <w:sz w:val="32"/>
          <w:szCs w:val="32"/>
          <w:highlight w:val="none"/>
          <w:lang w:val="en-US" w:eastAsia="zh-CN"/>
        </w:rPr>
        <w:t>22.1</w:t>
      </w:r>
      <w:r>
        <w:rPr>
          <w:rFonts w:hint="eastAsia" w:ascii="仿宋_GB2312" w:hAnsi="仿宋" w:eastAsia="仿宋_GB2312"/>
          <w:color w:val="auto"/>
          <w:sz w:val="32"/>
          <w:szCs w:val="32"/>
          <w:highlight w:val="none"/>
        </w:rPr>
        <w:t>亿元，调入资金</w:t>
      </w:r>
      <w:r>
        <w:rPr>
          <w:rFonts w:hint="eastAsia" w:ascii="仿宋_GB2312" w:hAnsi="仿宋" w:eastAsia="仿宋_GB2312"/>
          <w:color w:val="auto"/>
          <w:sz w:val="32"/>
          <w:szCs w:val="32"/>
          <w:highlight w:val="none"/>
          <w:lang w:val="en-US" w:eastAsia="zh-CN"/>
        </w:rPr>
        <w:t>0.3</w:t>
      </w:r>
      <w:r>
        <w:rPr>
          <w:rFonts w:hint="eastAsia" w:ascii="仿宋_GB2312" w:hAnsi="仿宋" w:eastAsia="仿宋_GB2312"/>
          <w:color w:val="auto"/>
          <w:sz w:val="32"/>
          <w:szCs w:val="32"/>
          <w:highlight w:val="none"/>
        </w:rPr>
        <w:t>亿元，上年结转</w:t>
      </w:r>
      <w:r>
        <w:rPr>
          <w:rFonts w:hint="eastAsia" w:ascii="仿宋_GB2312" w:hAnsi="仿宋" w:eastAsia="仿宋_GB2312"/>
          <w:color w:val="auto"/>
          <w:sz w:val="32"/>
          <w:szCs w:val="32"/>
          <w:highlight w:val="none"/>
          <w:lang w:val="en-US" w:eastAsia="zh-CN"/>
        </w:rPr>
        <w:t>4.6</w:t>
      </w:r>
      <w:r>
        <w:rPr>
          <w:rFonts w:hint="eastAsia" w:ascii="仿宋_GB2312" w:hAnsi="仿宋" w:eastAsia="仿宋_GB2312"/>
          <w:color w:val="auto"/>
          <w:sz w:val="32"/>
          <w:szCs w:val="32"/>
          <w:highlight w:val="none"/>
        </w:rPr>
        <w:t>亿元，收入总计</w:t>
      </w:r>
      <w:r>
        <w:rPr>
          <w:rFonts w:hint="eastAsia" w:ascii="仿宋_GB2312" w:hAnsi="仿宋" w:eastAsia="仿宋_GB2312"/>
          <w:color w:val="auto"/>
          <w:sz w:val="32"/>
          <w:szCs w:val="32"/>
          <w:highlight w:val="none"/>
          <w:lang w:val="en-US" w:eastAsia="zh-CN"/>
        </w:rPr>
        <w:t>43.7</w:t>
      </w:r>
      <w:r>
        <w:rPr>
          <w:rFonts w:hint="eastAsia" w:ascii="仿宋_GB2312" w:hAnsi="仿宋" w:eastAsia="仿宋_GB2312"/>
          <w:color w:val="auto"/>
          <w:sz w:val="32"/>
          <w:szCs w:val="32"/>
          <w:highlight w:val="none"/>
        </w:rPr>
        <w:t>亿元；政府性基金支出</w:t>
      </w:r>
      <w:r>
        <w:rPr>
          <w:rFonts w:hint="eastAsia" w:ascii="仿宋_GB2312" w:hAnsi="仿宋" w:eastAsia="仿宋_GB2312"/>
          <w:color w:val="auto"/>
          <w:sz w:val="32"/>
          <w:szCs w:val="32"/>
          <w:highlight w:val="none"/>
          <w:lang w:val="en-US" w:eastAsia="zh-CN"/>
        </w:rPr>
        <w:t>37.5</w:t>
      </w:r>
      <w:r>
        <w:rPr>
          <w:rFonts w:hint="eastAsia" w:ascii="仿宋_GB2312" w:hAnsi="仿宋" w:eastAsia="仿宋_GB2312"/>
          <w:color w:val="auto"/>
          <w:sz w:val="32"/>
          <w:szCs w:val="32"/>
          <w:highlight w:val="none"/>
        </w:rPr>
        <w:t>亿元，上解</w:t>
      </w:r>
      <w:r>
        <w:rPr>
          <w:rFonts w:hint="eastAsia" w:ascii="仿宋_GB2312" w:hAnsi="仿宋" w:eastAsia="仿宋_GB2312"/>
          <w:color w:val="auto"/>
          <w:sz w:val="32"/>
          <w:szCs w:val="32"/>
          <w:highlight w:val="none"/>
          <w:lang w:val="en-US" w:eastAsia="zh-CN"/>
        </w:rPr>
        <w:t>114</w:t>
      </w:r>
      <w:r>
        <w:rPr>
          <w:rFonts w:hint="eastAsia" w:ascii="仿宋_GB2312" w:hAnsi="仿宋" w:eastAsia="仿宋_GB2312"/>
          <w:color w:val="auto"/>
          <w:sz w:val="32"/>
          <w:szCs w:val="32"/>
          <w:highlight w:val="none"/>
        </w:rPr>
        <w:t>万元，调出资金</w:t>
      </w:r>
      <w:r>
        <w:rPr>
          <w:rFonts w:hint="eastAsia" w:ascii="仿宋_GB2312" w:hAnsi="仿宋" w:eastAsia="仿宋_GB2312"/>
          <w:color w:val="auto"/>
          <w:sz w:val="32"/>
          <w:szCs w:val="32"/>
          <w:highlight w:val="none"/>
          <w:lang w:val="en-US" w:eastAsia="zh-CN"/>
        </w:rPr>
        <w:t>1.6</w:t>
      </w:r>
      <w:r>
        <w:rPr>
          <w:rFonts w:hint="eastAsia" w:ascii="仿宋_GB2312" w:hAnsi="仿宋" w:eastAsia="仿宋_GB2312"/>
          <w:color w:val="auto"/>
          <w:sz w:val="32"/>
          <w:szCs w:val="32"/>
          <w:highlight w:val="none"/>
        </w:rPr>
        <w:t>亿元。收支相抵，结转下年</w:t>
      </w:r>
      <w:r>
        <w:rPr>
          <w:rFonts w:hint="eastAsia" w:ascii="仿宋_GB2312" w:hAnsi="仿宋" w:eastAsia="仿宋_GB2312"/>
          <w:color w:val="auto"/>
          <w:sz w:val="32"/>
          <w:szCs w:val="32"/>
          <w:highlight w:val="none"/>
          <w:lang w:val="en-US" w:eastAsia="zh-CN"/>
        </w:rPr>
        <w:t>4.6</w:t>
      </w:r>
      <w:r>
        <w:rPr>
          <w:rFonts w:hint="eastAsia" w:ascii="仿宋_GB2312" w:hAnsi="仿宋" w:eastAsia="仿宋_GB2312"/>
          <w:color w:val="auto"/>
          <w:sz w:val="32"/>
          <w:szCs w:val="32"/>
          <w:highlight w:val="none"/>
        </w:rPr>
        <w:t>亿元。</w:t>
      </w:r>
    </w:p>
    <w:p w14:paraId="64A2057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（三）国有资本经营预算收支决算情况</w:t>
      </w:r>
    </w:p>
    <w:p w14:paraId="76BA3F3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国有资本经营预算收入、上级补助收入</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上年结转收入</w:t>
      </w:r>
      <w:r>
        <w:rPr>
          <w:rFonts w:hint="eastAsia" w:ascii="仿宋_GB2312" w:hAnsi="仿宋" w:eastAsia="仿宋_GB2312"/>
          <w:color w:val="auto"/>
          <w:sz w:val="32"/>
          <w:szCs w:val="32"/>
          <w:highlight w:val="none"/>
        </w:rPr>
        <w:t>总计</w:t>
      </w:r>
      <w:r>
        <w:rPr>
          <w:rFonts w:hint="eastAsia" w:ascii="仿宋_GB2312" w:hAnsi="仿宋" w:eastAsia="仿宋_GB2312"/>
          <w:color w:val="auto"/>
          <w:sz w:val="32"/>
          <w:szCs w:val="32"/>
          <w:highlight w:val="none"/>
          <w:lang w:val="en-US" w:eastAsia="zh-CN"/>
        </w:rPr>
        <w:t>1095</w:t>
      </w:r>
      <w:r>
        <w:rPr>
          <w:rFonts w:hint="eastAsia" w:ascii="仿宋_GB2312" w:hAnsi="仿宋" w:eastAsia="仿宋_GB2312"/>
          <w:color w:val="auto"/>
          <w:sz w:val="32"/>
          <w:szCs w:val="32"/>
          <w:highlight w:val="none"/>
        </w:rPr>
        <w:t>万元；国有资本经营预算支出</w:t>
      </w:r>
      <w:r>
        <w:rPr>
          <w:rFonts w:hint="eastAsia" w:ascii="仿宋_GB2312" w:hAnsi="仿宋" w:eastAsia="仿宋_GB2312"/>
          <w:color w:val="auto"/>
          <w:sz w:val="32"/>
          <w:szCs w:val="32"/>
          <w:highlight w:val="none"/>
          <w:lang w:val="en-US" w:eastAsia="zh-CN"/>
        </w:rPr>
        <w:t>516</w:t>
      </w:r>
      <w:r>
        <w:rPr>
          <w:rFonts w:hint="eastAsia" w:ascii="仿宋_GB2312" w:hAnsi="仿宋" w:eastAsia="仿宋_GB2312"/>
          <w:color w:val="auto"/>
          <w:sz w:val="32"/>
          <w:szCs w:val="32"/>
          <w:highlight w:val="none"/>
        </w:rPr>
        <w:t>万元，调入一般公共预算</w:t>
      </w:r>
      <w:r>
        <w:rPr>
          <w:rFonts w:hint="eastAsia" w:ascii="仿宋_GB2312" w:hAnsi="仿宋" w:eastAsia="仿宋_GB2312"/>
          <w:color w:val="auto"/>
          <w:sz w:val="32"/>
          <w:szCs w:val="32"/>
          <w:highlight w:val="none"/>
          <w:lang w:val="en-US" w:eastAsia="zh-CN"/>
        </w:rPr>
        <w:t>121</w:t>
      </w:r>
      <w:r>
        <w:rPr>
          <w:rFonts w:hint="eastAsia" w:ascii="仿宋_GB2312" w:hAnsi="仿宋" w:eastAsia="仿宋_GB2312"/>
          <w:color w:val="auto"/>
          <w:sz w:val="32"/>
          <w:szCs w:val="32"/>
          <w:highlight w:val="none"/>
        </w:rPr>
        <w:t>万元。收支相抵，结转下年</w:t>
      </w:r>
      <w:r>
        <w:rPr>
          <w:rFonts w:hint="eastAsia" w:ascii="仿宋_GB2312" w:hAnsi="仿宋" w:eastAsia="仿宋_GB2312"/>
          <w:color w:val="auto"/>
          <w:sz w:val="32"/>
          <w:szCs w:val="32"/>
          <w:highlight w:val="none"/>
          <w:lang w:val="en-US" w:eastAsia="zh-CN"/>
        </w:rPr>
        <w:t>458</w:t>
      </w:r>
      <w:r>
        <w:rPr>
          <w:rFonts w:hint="eastAsia" w:ascii="仿宋_GB2312" w:hAnsi="仿宋" w:eastAsia="仿宋_GB2312"/>
          <w:color w:val="auto"/>
          <w:sz w:val="32"/>
          <w:szCs w:val="32"/>
          <w:highlight w:val="none"/>
        </w:rPr>
        <w:t>万元。</w:t>
      </w:r>
    </w:p>
    <w:p w14:paraId="7F4B6BA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（四）社会保险基金预算收支决算情况</w:t>
      </w:r>
    </w:p>
    <w:p w14:paraId="4A5FF58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全区社会保险基金预算收入完成</w:t>
      </w:r>
      <w:r>
        <w:rPr>
          <w:rFonts w:hint="eastAsia" w:ascii="仿宋_GB2312" w:hAnsi="仿宋" w:eastAsia="仿宋_GB2312"/>
          <w:color w:val="auto"/>
          <w:sz w:val="32"/>
          <w:szCs w:val="32"/>
          <w:highlight w:val="none"/>
          <w:lang w:val="en-US" w:eastAsia="zh-CN"/>
        </w:rPr>
        <w:t>7.2</w:t>
      </w:r>
      <w:r>
        <w:rPr>
          <w:rFonts w:hint="eastAsia" w:ascii="仿宋_GB2312" w:hAnsi="仿宋" w:eastAsia="仿宋_GB2312"/>
          <w:color w:val="auto"/>
          <w:sz w:val="32"/>
          <w:szCs w:val="32"/>
          <w:highlight w:val="none"/>
        </w:rPr>
        <w:t>亿元；社会保险基金预算支出完成</w:t>
      </w:r>
      <w:r>
        <w:rPr>
          <w:rFonts w:hint="eastAsia" w:ascii="仿宋_GB2312" w:hAnsi="仿宋" w:eastAsia="仿宋_GB2312"/>
          <w:color w:val="auto"/>
          <w:sz w:val="32"/>
          <w:szCs w:val="32"/>
          <w:highlight w:val="none"/>
          <w:lang w:val="en-US" w:eastAsia="zh-CN"/>
        </w:rPr>
        <w:t>6.7</w:t>
      </w:r>
      <w:r>
        <w:rPr>
          <w:rFonts w:hint="eastAsia" w:ascii="仿宋_GB2312" w:hAnsi="仿宋" w:eastAsia="仿宋_GB2312"/>
          <w:color w:val="auto"/>
          <w:sz w:val="32"/>
          <w:szCs w:val="32"/>
          <w:highlight w:val="none"/>
        </w:rPr>
        <w:t>亿元，</w:t>
      </w:r>
      <w:r>
        <w:rPr>
          <w:rFonts w:hint="eastAsia" w:ascii="仿宋_GB2312" w:hAnsi="仿宋" w:eastAsia="仿宋_GB2312"/>
          <w:color w:val="auto"/>
          <w:sz w:val="32"/>
          <w:szCs w:val="32"/>
          <w:highlight w:val="none"/>
          <w:lang w:eastAsia="zh-CN"/>
        </w:rPr>
        <w:t>收支相抵，</w:t>
      </w:r>
      <w:r>
        <w:rPr>
          <w:rFonts w:hint="eastAsia" w:ascii="仿宋_GB2312" w:hAnsi="仿宋" w:eastAsia="仿宋_GB2312"/>
          <w:color w:val="auto"/>
          <w:sz w:val="32"/>
          <w:szCs w:val="32"/>
          <w:highlight w:val="none"/>
        </w:rPr>
        <w:t>当年结余</w:t>
      </w:r>
      <w:r>
        <w:rPr>
          <w:rFonts w:hint="eastAsia" w:ascii="仿宋_GB2312" w:hAnsi="仿宋" w:eastAsia="仿宋_GB2312"/>
          <w:color w:val="auto"/>
          <w:sz w:val="32"/>
          <w:szCs w:val="32"/>
          <w:highlight w:val="none"/>
          <w:lang w:val="en-US" w:eastAsia="zh-CN"/>
        </w:rPr>
        <w:t>0.5</w:t>
      </w:r>
      <w:r>
        <w:rPr>
          <w:rFonts w:hint="eastAsia" w:ascii="仿宋_GB2312" w:hAnsi="仿宋" w:eastAsia="仿宋_GB2312"/>
          <w:color w:val="auto"/>
          <w:sz w:val="32"/>
          <w:szCs w:val="32"/>
          <w:highlight w:val="none"/>
        </w:rPr>
        <w:t>亿元，加上年累计结余</w:t>
      </w:r>
      <w:r>
        <w:rPr>
          <w:rFonts w:hint="eastAsia" w:ascii="仿宋_GB2312" w:hAnsi="仿宋" w:eastAsia="仿宋_GB2312"/>
          <w:color w:val="auto"/>
          <w:sz w:val="32"/>
          <w:szCs w:val="32"/>
          <w:highlight w:val="none"/>
          <w:lang w:val="en-US" w:eastAsia="zh-CN"/>
        </w:rPr>
        <w:t>5.2</w:t>
      </w:r>
      <w:r>
        <w:rPr>
          <w:rFonts w:hint="eastAsia" w:ascii="仿宋_GB2312" w:hAnsi="仿宋" w:eastAsia="仿宋_GB2312"/>
          <w:color w:val="auto"/>
          <w:sz w:val="32"/>
          <w:szCs w:val="32"/>
          <w:highlight w:val="none"/>
        </w:rPr>
        <w:t>亿元，年末滚存结余</w:t>
      </w:r>
      <w:r>
        <w:rPr>
          <w:rFonts w:hint="eastAsia" w:ascii="仿宋_GB2312" w:hAnsi="仿宋" w:eastAsia="仿宋_GB2312"/>
          <w:color w:val="auto"/>
          <w:sz w:val="32"/>
          <w:szCs w:val="32"/>
          <w:highlight w:val="none"/>
          <w:lang w:val="en-US" w:eastAsia="zh-CN"/>
        </w:rPr>
        <w:t>5.7</w:t>
      </w:r>
      <w:r>
        <w:rPr>
          <w:rFonts w:hint="eastAsia" w:ascii="仿宋_GB2312" w:hAnsi="仿宋" w:eastAsia="仿宋_GB2312"/>
          <w:color w:val="auto"/>
          <w:sz w:val="32"/>
          <w:szCs w:val="32"/>
          <w:highlight w:val="none"/>
        </w:rPr>
        <w:t>亿元。</w:t>
      </w:r>
    </w:p>
    <w:p w14:paraId="1DE9E88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（五）地方政府债务情况</w:t>
      </w:r>
    </w:p>
    <w:p w14:paraId="35878EF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color w:val="auto"/>
          <w:sz w:val="32"/>
          <w:szCs w:val="32"/>
          <w:highlight w:val="none"/>
        </w:rPr>
      </w:pPr>
      <w:r>
        <w:rPr>
          <w:rFonts w:hint="eastAsia" w:ascii="仿宋_GB2312" w:hAnsi="仿宋_GB2312" w:eastAsia="仿宋_GB2312" w:cs="仿宋_GB2312"/>
          <w:color w:val="auto"/>
          <w:sz w:val="32"/>
          <w:szCs w:val="32"/>
          <w:highlight w:val="none"/>
        </w:rPr>
        <w:t>债务资金支出</w:t>
      </w:r>
      <w:r>
        <w:rPr>
          <w:rFonts w:hint="eastAsia" w:ascii="仿宋_GB2312" w:hAnsi="仿宋_GB2312" w:eastAsia="仿宋_GB2312" w:cs="仿宋_GB2312"/>
          <w:color w:val="auto"/>
          <w:sz w:val="32"/>
          <w:szCs w:val="32"/>
          <w:highlight w:val="none"/>
          <w:lang w:val="en-US" w:eastAsia="zh-CN"/>
        </w:rPr>
        <w:t>27384.13</w:t>
      </w:r>
      <w:r>
        <w:rPr>
          <w:rFonts w:hint="eastAsia" w:ascii="仿宋_GB2312" w:hAnsi="仿宋_GB2312" w:eastAsia="仿宋_GB2312" w:cs="仿宋_GB2312"/>
          <w:color w:val="auto"/>
          <w:sz w:val="32"/>
          <w:szCs w:val="32"/>
          <w:highlight w:val="none"/>
        </w:rPr>
        <w:t>万元，用于偿还政府债券</w:t>
      </w:r>
      <w:r>
        <w:rPr>
          <w:rFonts w:hint="eastAsia" w:ascii="仿宋_GB2312" w:hAnsi="仿宋_GB2312" w:eastAsia="仿宋_GB2312" w:cs="仿宋_GB2312"/>
          <w:color w:val="auto"/>
          <w:sz w:val="32"/>
          <w:szCs w:val="32"/>
          <w:highlight w:val="none"/>
          <w:lang w:eastAsia="zh-CN"/>
        </w:rPr>
        <w:t>本息</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上级下达我区债务限额为</w:t>
      </w:r>
      <w:r>
        <w:rPr>
          <w:rFonts w:hint="eastAsia" w:ascii="仿宋_GB2312" w:hAnsi="仿宋" w:eastAsia="仿宋_GB2312"/>
          <w:color w:val="auto"/>
          <w:sz w:val="32"/>
          <w:szCs w:val="32"/>
          <w:highlight w:val="none"/>
          <w:lang w:val="en-US" w:eastAsia="zh-CN"/>
        </w:rPr>
        <w:t>1029726.42</w:t>
      </w:r>
      <w:r>
        <w:rPr>
          <w:rFonts w:hint="eastAsia" w:ascii="仿宋_GB2312" w:hAnsi="仿宋_GB2312" w:eastAsia="仿宋_GB2312" w:cs="仿宋_GB2312"/>
          <w:color w:val="auto"/>
          <w:sz w:val="32"/>
          <w:szCs w:val="32"/>
          <w:highlight w:val="none"/>
        </w:rPr>
        <w:t>万元，其中：一般债务限额</w:t>
      </w:r>
      <w:r>
        <w:rPr>
          <w:rFonts w:hint="eastAsia" w:ascii="仿宋_GB2312" w:hAnsi="仿宋_GB2312" w:eastAsia="仿宋_GB2312" w:cs="仿宋_GB2312"/>
          <w:color w:val="auto"/>
          <w:sz w:val="32"/>
          <w:szCs w:val="32"/>
          <w:highlight w:val="none"/>
          <w:lang w:val="en-US" w:eastAsia="zh-CN"/>
        </w:rPr>
        <w:t>1100.16</w:t>
      </w:r>
      <w:r>
        <w:rPr>
          <w:rFonts w:hint="eastAsia" w:ascii="仿宋_GB2312" w:hAnsi="仿宋_GB2312" w:eastAsia="仿宋_GB2312" w:cs="仿宋_GB2312"/>
          <w:color w:val="auto"/>
          <w:sz w:val="32"/>
          <w:szCs w:val="32"/>
          <w:highlight w:val="none"/>
        </w:rPr>
        <w:t>万元，专项债务限额</w:t>
      </w:r>
      <w:r>
        <w:rPr>
          <w:rFonts w:hint="eastAsia" w:ascii="仿宋_GB2312" w:hAnsi="仿宋_GB2312" w:eastAsia="仿宋_GB2312" w:cs="仿宋_GB2312"/>
          <w:color w:val="auto"/>
          <w:sz w:val="32"/>
          <w:szCs w:val="32"/>
          <w:highlight w:val="none"/>
          <w:lang w:val="en-US" w:eastAsia="zh-CN"/>
        </w:rPr>
        <w:t>1028626.26</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rPr>
        <w:t>底地方政府一般债务余额629万元，专项债务余额</w:t>
      </w:r>
      <w:r>
        <w:rPr>
          <w:rFonts w:hint="eastAsia" w:ascii="仿宋_GB2312" w:hAnsi="仿宋_GB2312" w:eastAsia="仿宋_GB2312" w:cs="仿宋_GB2312"/>
          <w:color w:val="auto"/>
          <w:sz w:val="32"/>
          <w:szCs w:val="32"/>
          <w:highlight w:val="none"/>
          <w:lang w:val="en-US" w:eastAsia="zh-CN"/>
        </w:rPr>
        <w:t>1027876.81</w:t>
      </w:r>
      <w:r>
        <w:rPr>
          <w:rFonts w:hint="eastAsia" w:ascii="仿宋_GB2312" w:hAnsi="仿宋_GB2312" w:eastAsia="仿宋_GB2312" w:cs="仿宋_GB2312"/>
          <w:color w:val="auto"/>
          <w:sz w:val="32"/>
          <w:szCs w:val="32"/>
          <w:highlight w:val="none"/>
        </w:rPr>
        <w:t>万元，未突破上级下达的债务限额。</w:t>
      </w:r>
    </w:p>
    <w:p w14:paraId="3C202C1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eastAsia="zh-CN"/>
        </w:rPr>
        <w:t>（六）</w:t>
      </w:r>
      <w:r>
        <w:rPr>
          <w:rFonts w:hint="eastAsia" w:ascii="楷体_GB2312" w:hAnsi="楷体_GB2312" w:eastAsia="楷体_GB2312" w:cs="楷体_GB2312"/>
          <w:color w:val="auto"/>
          <w:sz w:val="32"/>
          <w:szCs w:val="32"/>
          <w:highlight w:val="none"/>
        </w:rPr>
        <w:t>预算稳定调节基金</w:t>
      </w:r>
      <w:r>
        <w:rPr>
          <w:rFonts w:hint="eastAsia" w:ascii="楷体_GB2312" w:hAnsi="楷体_GB2312" w:eastAsia="楷体_GB2312" w:cs="楷体_GB2312"/>
          <w:color w:val="auto"/>
          <w:sz w:val="32"/>
          <w:szCs w:val="32"/>
          <w:highlight w:val="none"/>
          <w:lang w:eastAsia="zh-CN"/>
        </w:rPr>
        <w:t>等其他事项</w:t>
      </w:r>
    </w:p>
    <w:p w14:paraId="652E11E2">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 w:eastAsia="仿宋_GB2312" w:cstheme="minorBidi"/>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预算稳定调节基金</w:t>
      </w:r>
      <w:r>
        <w:rPr>
          <w:rFonts w:hint="eastAsia" w:ascii="仿宋_GB2312" w:hAnsi="仿宋_GB2312" w:eastAsia="仿宋_GB2312" w:cs="仿宋_GB2312"/>
          <w:b/>
          <w:bCs/>
          <w:color w:val="auto"/>
          <w:sz w:val="32"/>
          <w:szCs w:val="32"/>
          <w:highlight w:val="none"/>
          <w:lang w:eastAsia="zh-CN"/>
        </w:rPr>
        <w:t>。</w:t>
      </w:r>
      <w:r>
        <w:rPr>
          <w:rFonts w:hint="eastAsia" w:ascii="仿宋_GB2312" w:hAnsi="仿宋" w:eastAsia="仿宋_GB2312" w:cstheme="minorBidi"/>
          <w:color w:val="auto"/>
          <w:kern w:val="2"/>
          <w:sz w:val="32"/>
          <w:szCs w:val="32"/>
          <w:highlight w:val="none"/>
          <w:lang w:val="en-US" w:eastAsia="zh-CN" w:bidi="ar-SA"/>
        </w:rPr>
        <w:t>预算稳定调节基金2024年末余额13.9亿元，2025年清理存量资金、预备费结余等补充预算稳定调节基金10.72亿元，预算稳定调节基金总规模24.62亿元。2025年初预算安排调入预算稳定调节基金13.9亿元，2025年预算稳定调节基金期末余额10.72亿元。</w:t>
      </w:r>
    </w:p>
    <w:p w14:paraId="74F7E25B">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2.预备费动用情况。</w:t>
      </w:r>
      <w:r>
        <w:rPr>
          <w:rFonts w:hint="eastAsia" w:ascii="仿宋_GB2312" w:hAnsi="仿宋" w:eastAsia="仿宋_GB2312" w:cstheme="minorBidi"/>
          <w:color w:val="auto"/>
          <w:kern w:val="2"/>
          <w:sz w:val="32"/>
          <w:szCs w:val="32"/>
          <w:highlight w:val="none"/>
          <w:lang w:val="en-US" w:eastAsia="zh-CN" w:bidi="ar-SA"/>
        </w:rPr>
        <w:t>安排预备费1亿元，实现支出0.25亿元，</w:t>
      </w:r>
      <w:r>
        <w:rPr>
          <w:rFonts w:hint="eastAsia" w:ascii="仿宋_GB2312" w:hAnsi="仿宋_GB2312" w:eastAsia="仿宋_GB2312" w:cs="仿宋_GB2312"/>
          <w:color w:val="auto"/>
          <w:sz w:val="32"/>
          <w:szCs w:val="32"/>
          <w:highlight w:val="none"/>
        </w:rPr>
        <w:t>主要是</w:t>
      </w:r>
      <w:r>
        <w:rPr>
          <w:rFonts w:hint="eastAsia" w:ascii="仿宋_GB2312" w:hAnsi="仿宋_GB2312" w:eastAsia="仿宋_GB2312" w:cs="仿宋_GB2312"/>
          <w:color w:val="auto"/>
          <w:sz w:val="32"/>
          <w:szCs w:val="32"/>
          <w:highlight w:val="none"/>
          <w:lang w:val="en-US" w:eastAsia="zh-CN"/>
        </w:rPr>
        <w:t>应对</w:t>
      </w:r>
      <w:r>
        <w:rPr>
          <w:rFonts w:hint="eastAsia" w:ascii="仿宋_GB2312" w:hAnsi="仿宋_GB2312" w:eastAsia="仿宋_GB2312" w:cs="仿宋_GB2312"/>
          <w:color w:val="auto"/>
          <w:sz w:val="32"/>
          <w:szCs w:val="32"/>
          <w:highlight w:val="none"/>
          <w:lang w:eastAsia="zh-CN"/>
        </w:rPr>
        <w:t>极端天气</w:t>
      </w:r>
      <w:r>
        <w:rPr>
          <w:rFonts w:hint="eastAsia" w:ascii="仿宋_GB2312" w:hAnsi="仿宋_GB2312" w:eastAsia="仿宋_GB2312" w:cs="仿宋_GB2312"/>
          <w:color w:val="auto"/>
          <w:sz w:val="32"/>
          <w:szCs w:val="32"/>
          <w:highlight w:val="none"/>
        </w:rPr>
        <w:t>等突发事件、年度执行中不可预见项目的支出。</w:t>
      </w:r>
    </w:p>
    <w:p w14:paraId="0E3103E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eastAsia="仿宋_GB2312"/>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3.转移支付资金决算情况。</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上级通过专项转移支付补助我区</w:t>
      </w:r>
      <w:r>
        <w:rPr>
          <w:rFonts w:hint="eastAsia" w:ascii="仿宋_GB2312" w:hAnsi="仿宋_GB2312" w:eastAsia="仿宋_GB2312" w:cs="仿宋_GB2312"/>
          <w:color w:val="auto"/>
          <w:sz w:val="32"/>
          <w:szCs w:val="32"/>
          <w:highlight w:val="none"/>
          <w:lang w:val="en-US" w:eastAsia="zh-CN"/>
        </w:rPr>
        <w:t>23.4</w:t>
      </w:r>
      <w:r>
        <w:rPr>
          <w:rFonts w:hint="eastAsia" w:ascii="仿宋_GB2312" w:hAnsi="仿宋_GB2312" w:eastAsia="仿宋_GB2312" w:cs="仿宋_GB2312"/>
          <w:color w:val="auto"/>
          <w:sz w:val="32"/>
          <w:szCs w:val="32"/>
          <w:highlight w:val="none"/>
        </w:rPr>
        <w:t>亿元，有效缓解了地方财政</w:t>
      </w:r>
      <w:r>
        <w:rPr>
          <w:rFonts w:hint="eastAsia" w:ascii="仿宋_GB2312" w:hAnsi="仿宋" w:eastAsia="仿宋_GB2312"/>
          <w:color w:val="auto"/>
          <w:sz w:val="32"/>
          <w:szCs w:val="32"/>
        </w:rPr>
        <w:t>收支</w:t>
      </w:r>
      <w:r>
        <w:rPr>
          <w:rFonts w:hint="eastAsia" w:ascii="仿宋_GB2312" w:hAnsi="仿宋_GB2312" w:eastAsia="仿宋_GB2312" w:cs="仿宋_GB2312"/>
          <w:color w:val="auto"/>
          <w:sz w:val="32"/>
          <w:szCs w:val="32"/>
          <w:highlight w:val="none"/>
        </w:rPr>
        <w:t>矛盾。其中：一般公共预算上级专项转移支付</w:t>
      </w:r>
      <w:r>
        <w:rPr>
          <w:rFonts w:hint="eastAsia" w:ascii="仿宋_GB2312" w:hAnsi="仿宋_GB2312" w:eastAsia="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rPr>
        <w:t>亿元；政府性基金</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上级专项转移支付</w:t>
      </w:r>
      <w:r>
        <w:rPr>
          <w:rFonts w:hint="eastAsia" w:ascii="仿宋_GB2312" w:hAnsi="仿宋_GB2312" w:eastAsia="仿宋_GB2312" w:cs="仿宋_GB2312"/>
          <w:color w:val="auto"/>
          <w:sz w:val="32"/>
          <w:szCs w:val="32"/>
          <w:highlight w:val="none"/>
          <w:lang w:val="en-US" w:eastAsia="zh-CN"/>
        </w:rPr>
        <w:t>22.1</w:t>
      </w:r>
      <w:r>
        <w:rPr>
          <w:rFonts w:hint="eastAsia" w:ascii="仿宋_GB2312" w:hAnsi="仿宋_GB2312" w:eastAsia="仿宋_GB2312" w:cs="仿宋_GB2312"/>
          <w:color w:val="auto"/>
          <w:sz w:val="32"/>
          <w:szCs w:val="32"/>
          <w:highlight w:val="none"/>
        </w:rPr>
        <w:t>亿元；国有资本经营预算</w:t>
      </w:r>
      <w:r>
        <w:rPr>
          <w:rFonts w:hint="eastAsia" w:ascii="仿宋_GB2312" w:hAnsi="仿宋_GB2312" w:eastAsia="仿宋_GB2312" w:cs="仿宋_GB2312"/>
          <w:color w:val="auto"/>
          <w:sz w:val="32"/>
          <w:szCs w:val="32"/>
          <w:highlight w:val="none"/>
          <w:lang w:eastAsia="zh-CN"/>
        </w:rPr>
        <w:t>上级专项</w:t>
      </w:r>
      <w:r>
        <w:rPr>
          <w:rFonts w:hint="eastAsia" w:ascii="仿宋_GB2312" w:hAnsi="仿宋_GB2312" w:eastAsia="仿宋_GB2312" w:cs="仿宋_GB2312"/>
          <w:color w:val="auto"/>
          <w:sz w:val="32"/>
          <w:szCs w:val="32"/>
          <w:highlight w:val="none"/>
        </w:rPr>
        <w:t>转移支付收入</w:t>
      </w:r>
      <w:r>
        <w:rPr>
          <w:rFonts w:hint="eastAsia" w:ascii="仿宋_GB2312" w:hAnsi="仿宋_GB2312" w:eastAsia="仿宋_GB2312" w:cs="仿宋_GB2312"/>
          <w:color w:val="auto"/>
          <w:sz w:val="32"/>
          <w:szCs w:val="32"/>
          <w:highlight w:val="none"/>
          <w:lang w:val="en-US" w:eastAsia="zh-CN"/>
        </w:rPr>
        <w:t>0.04</w:t>
      </w:r>
      <w:r>
        <w:rPr>
          <w:rFonts w:hint="eastAsia" w:ascii="仿宋_GB2312" w:hAnsi="仿宋_GB2312" w:eastAsia="仿宋_GB2312" w:cs="仿宋_GB2312"/>
          <w:color w:val="auto"/>
          <w:sz w:val="32"/>
          <w:szCs w:val="32"/>
          <w:highlight w:val="none"/>
        </w:rPr>
        <w:t>亿元。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我区为最末级行政区划，</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未安排对下转移支付。</w:t>
      </w:r>
      <w:r>
        <w:rPr>
          <w:rFonts w:hint="eastAsia" w:ascii="仿宋_GB2312" w:hAnsi="仿宋_GB2312" w:eastAsia="仿宋_GB2312" w:cs="仿宋_GB2312"/>
          <w:color w:val="auto"/>
          <w:sz w:val="32"/>
          <w:szCs w:val="32"/>
          <w:highlight w:val="none"/>
          <w:lang w:eastAsia="zh-CN"/>
        </w:rPr>
        <w:t>）</w:t>
      </w:r>
    </w:p>
    <w:p w14:paraId="3BC6231B">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eastAsia="仿宋_GB2312"/>
          <w:color w:val="auto"/>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bidi="ar-SA"/>
        </w:rPr>
        <w:t>4.财政结余资金盘活情况。</w:t>
      </w:r>
      <w:r>
        <w:rPr>
          <w:rFonts w:hint="eastAsia" w:ascii="仿宋_GB2312" w:eastAsia="仿宋_GB2312"/>
          <w:color w:val="auto"/>
          <w:sz w:val="32"/>
          <w:szCs w:val="32"/>
          <w:highlight w:val="none"/>
          <w:lang w:val="en-US" w:eastAsia="zh-CN"/>
        </w:rPr>
        <w:t>2025年盘活存量资金7329万元，4012万元转入预算稳定调节基金，3317万元调入政府性基金预算弥补收支差额。</w:t>
      </w:r>
    </w:p>
    <w:p w14:paraId="0B0E7B93">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highlight w:val="none"/>
          <w:lang w:val="en-US" w:eastAsia="zh-CN" w:bidi="ar-SA"/>
        </w:rPr>
        <w:t>5.“三公”经费执行情况。</w:t>
      </w:r>
      <w:r>
        <w:rPr>
          <w:rFonts w:hint="eastAsia" w:ascii="仿宋_GB2312" w:hAnsi="仿宋_GB2312" w:eastAsia="仿宋_GB2312" w:cs="仿宋_GB2312"/>
          <w:color w:val="auto"/>
          <w:kern w:val="0"/>
          <w:sz w:val="32"/>
          <w:szCs w:val="32"/>
          <w:lang w:eastAsia="zh-CN"/>
        </w:rPr>
        <w:t>2025年</w:t>
      </w:r>
      <w:r>
        <w:rPr>
          <w:rFonts w:hint="eastAsia" w:ascii="仿宋_GB2312" w:hAnsi="仿宋_GB2312" w:eastAsia="仿宋_GB2312" w:cs="仿宋_GB2312"/>
          <w:color w:val="auto"/>
          <w:kern w:val="0"/>
          <w:sz w:val="32"/>
          <w:szCs w:val="32"/>
        </w:rPr>
        <w:t>度行政事业单位财政拨款因公出国（境）费、公务用车购置及运行维护费、公务接待费（“三公”经费）支出合计</w:t>
      </w:r>
      <w:r>
        <w:rPr>
          <w:rFonts w:hint="eastAsia" w:ascii="仿宋_GB2312" w:hAnsi="仿宋_GB2312" w:eastAsia="仿宋_GB2312" w:cs="仿宋_GB2312"/>
          <w:color w:val="auto"/>
          <w:kern w:val="0"/>
          <w:sz w:val="32"/>
          <w:szCs w:val="32"/>
          <w:lang w:val="en-US" w:eastAsia="zh-CN"/>
        </w:rPr>
        <w:t>340</w:t>
      </w:r>
      <w:r>
        <w:rPr>
          <w:rFonts w:hint="eastAsia" w:ascii="仿宋_GB2312" w:hAnsi="宋体" w:eastAsia="仿宋_GB2312" w:cs="宋体"/>
          <w:color w:val="auto"/>
          <w:kern w:val="0"/>
          <w:sz w:val="32"/>
          <w:szCs w:val="32"/>
          <w:highlight w:val="none"/>
          <w:lang w:val="en-US" w:eastAsia="zh-CN"/>
        </w:rPr>
        <w:t>万元</w:t>
      </w:r>
      <w:r>
        <w:rPr>
          <w:rFonts w:hint="eastAsia" w:ascii="仿宋_GB2312" w:hAnsi="仿宋_GB2312" w:eastAsia="仿宋_GB2312" w:cs="仿宋_GB2312"/>
          <w:color w:val="auto"/>
          <w:kern w:val="0"/>
          <w:sz w:val="32"/>
          <w:szCs w:val="32"/>
        </w:rPr>
        <w:t>，比上年决算数</w:t>
      </w:r>
      <w:r>
        <w:rPr>
          <w:rFonts w:hint="eastAsia" w:ascii="仿宋_GB2312" w:hAnsi="仿宋_GB2312" w:eastAsia="仿宋_GB2312" w:cs="仿宋_GB2312"/>
          <w:color w:val="auto"/>
          <w:kern w:val="0"/>
          <w:sz w:val="32"/>
          <w:szCs w:val="32"/>
          <w:lang w:val="en-US" w:eastAsia="zh-CN"/>
        </w:rPr>
        <w:t>减少192</w:t>
      </w:r>
      <w:r>
        <w:rPr>
          <w:rFonts w:hint="eastAsia" w:ascii="仿宋_GB2312" w:hAnsi="仿宋_GB2312" w:eastAsia="仿宋_GB2312" w:cs="仿宋_GB2312"/>
          <w:color w:val="auto"/>
          <w:kern w:val="0"/>
          <w:sz w:val="32"/>
          <w:szCs w:val="32"/>
        </w:rPr>
        <w:t>万元。</w:t>
      </w:r>
    </w:p>
    <w:p w14:paraId="1A6F459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eastAsia="仿宋_GB2312"/>
          <w:color w:val="auto"/>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bidi="ar-SA"/>
        </w:rPr>
        <w:t>6.扶贫资金情况。</w:t>
      </w:r>
      <w:r>
        <w:rPr>
          <w:rFonts w:hint="eastAsia" w:ascii="仿宋_GB2312" w:eastAsia="仿宋_GB2312"/>
          <w:color w:val="auto"/>
          <w:sz w:val="32"/>
          <w:szCs w:val="32"/>
          <w:highlight w:val="none"/>
          <w:lang w:val="en-US" w:eastAsia="zh-CN"/>
        </w:rPr>
        <w:t>我区没有建档立卡贫困人口，2025年未安排扶贫资金。</w:t>
      </w:r>
    </w:p>
    <w:p w14:paraId="10BA2F7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val="en-US" w:eastAsia="zh-CN"/>
        </w:rPr>
        <w:t>上述决算数字，与年初向区第十九届人民代表大会第六次会议报告的执行数略有变化，主要是决算</w:t>
      </w:r>
      <w:r>
        <w:rPr>
          <w:rFonts w:hint="eastAsia" w:ascii="仿宋_GB2312" w:hAnsi="仿宋" w:eastAsia="仿宋_GB2312"/>
          <w:color w:val="auto"/>
          <w:sz w:val="32"/>
          <w:szCs w:val="32"/>
          <w:lang w:val="en-US" w:eastAsia="zh-CN"/>
        </w:rPr>
        <w:t>口径</w:t>
      </w:r>
      <w:r>
        <w:rPr>
          <w:rFonts w:hint="eastAsia" w:ascii="仿宋_GB2312" w:hAnsi="宋体" w:eastAsia="仿宋_GB2312" w:cs="宋体"/>
          <w:color w:val="auto"/>
          <w:kern w:val="0"/>
          <w:sz w:val="32"/>
          <w:szCs w:val="32"/>
          <w:highlight w:val="none"/>
          <w:lang w:val="en-US" w:eastAsia="zh-CN"/>
        </w:rPr>
        <w:t>调整和决算期间上下级结算补助变动等原因，导致部分数字有所增减。</w:t>
      </w:r>
    </w:p>
    <w:p w14:paraId="381397D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（七）落实区人大预算决议及预算执行效果情况。</w:t>
      </w:r>
    </w:p>
    <w:p w14:paraId="6C8CE9A6">
      <w:pPr>
        <w:pStyle w:val="16"/>
        <w:keepNext w:val="0"/>
        <w:keepLines w:val="0"/>
        <w:pageBreakBefore w:val="0"/>
        <w:widowControl w:val="0"/>
        <w:kinsoku/>
        <w:wordWrap/>
        <w:overflowPunct/>
        <w:topLinePunct w:val="0"/>
        <w:autoSpaceDE/>
        <w:autoSpaceDN/>
        <w:bidi w:val="0"/>
        <w:spacing w:line="600" w:lineRule="exact"/>
        <w:ind w:firstLine="640" w:firstLineChars="200"/>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按照</w:t>
      </w:r>
      <w:r>
        <w:rPr>
          <w:rFonts w:hint="eastAsia" w:ascii="仿宋_GB2312" w:hAnsi="仿宋_GB2312" w:eastAsia="仿宋_GB2312" w:cs="仿宋_GB2312"/>
          <w:color w:val="auto"/>
          <w:sz w:val="32"/>
          <w:szCs w:val="32"/>
          <w:highlight w:val="none"/>
          <w:lang w:val="en-US" w:eastAsia="zh-CN"/>
        </w:rPr>
        <w:t>区十九届人大四次会议有关决议，</w:t>
      </w:r>
      <w:r>
        <w:rPr>
          <w:rFonts w:hint="eastAsia" w:ascii="仿宋_GB2312" w:hAnsi="仿宋_GB2312" w:eastAsia="仿宋_GB2312" w:cs="仿宋_GB2312"/>
          <w:color w:val="auto"/>
          <w:kern w:val="2"/>
          <w:sz w:val="32"/>
          <w:szCs w:val="32"/>
          <w:highlight w:val="none"/>
          <w:lang w:val="en-US" w:eastAsia="zh-CN" w:bidi="ar-SA"/>
        </w:rPr>
        <w:t>以及区人大财政经济委员会的审查意见，根据区委、区政府的工作部署，加快构建“一轴、三区、多园”城市发</w:t>
      </w:r>
      <w:r>
        <w:rPr>
          <w:rFonts w:hint="eastAsia" w:ascii="仿宋_GB2312" w:hAnsi="仿宋_GB2312" w:eastAsia="仿宋_GB2312" w:cs="仿宋_GB2312"/>
          <w:color w:val="000000"/>
          <w:kern w:val="2"/>
          <w:sz w:val="32"/>
          <w:szCs w:val="32"/>
          <w:highlight w:val="none"/>
          <w:lang w:val="en-US" w:eastAsia="zh-CN" w:bidi="ar-SA"/>
        </w:rPr>
        <w:t>展新格局，主动对标发展要求，笃行民生服务宗旨，严守预算管理规范，统筹推进各项工作落地见效，为区域高质量发展筑牢坚实根基。</w:t>
      </w:r>
    </w:p>
    <w:p w14:paraId="471B1050">
      <w:pPr>
        <w:pStyle w:val="16"/>
        <w:keepNext w:val="0"/>
        <w:keepLines w:val="0"/>
        <w:pageBreakBefore w:val="0"/>
        <w:widowControl w:val="0"/>
        <w:kinsoku/>
        <w:wordWrap/>
        <w:overflowPunct/>
        <w:topLinePunct w:val="0"/>
        <w:autoSpaceDE/>
        <w:autoSpaceDN/>
        <w:bidi w:val="0"/>
        <w:spacing w:line="60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仿宋_GB2312" w:eastAsia="仿宋_GB2312"/>
          <w:b/>
          <w:bCs/>
          <w:color w:val="auto"/>
          <w:sz w:val="32"/>
          <w:szCs w:val="32"/>
          <w:highlight w:val="none"/>
          <w:lang w:val="en-US" w:eastAsia="zh-CN"/>
        </w:rPr>
        <w:t>一是紧扣“经济发展”目标，筑牢财政保障根基。</w:t>
      </w:r>
      <w:r>
        <w:rPr>
          <w:rFonts w:hint="eastAsia" w:ascii="仿宋_GB2312" w:hAnsi="仿宋_GB2312" w:eastAsia="仿宋_GB2312" w:cs="仿宋_GB2312"/>
          <w:color w:val="auto"/>
          <w:sz w:val="32"/>
          <w:szCs w:val="32"/>
          <w:highlight w:val="none"/>
          <w:lang w:val="en-US" w:eastAsia="zh-CN"/>
        </w:rPr>
        <w:t>扎实筑牢财政收入基本盘，强化收入征管体系，盘活存量资产资源，积极撬动社会资本，加大对上争取力度，努力保障重点工作加快推进，荣获2025年中国总部经济发展指数标杆范例城区，获评山东省县域经济高质量发展成效显著区。重点项目加速建设，成功获批发行专项债券14.26亿元，支持长岭山生物医药产业园、济南茂岭数字科创产业园、明湖国际科技创新产业园等重点项目。资本运作成效突出，助力历下财鑫集团参与组建3支总规模21.4亿元的基金，撬动约10倍区外社会资本。</w:t>
      </w:r>
    </w:p>
    <w:p w14:paraId="46A7E26F">
      <w:pPr>
        <w:pStyle w:val="12"/>
        <w:keepNext w:val="0"/>
        <w:keepLines w:val="0"/>
        <w:pageBreakBefore w:val="0"/>
        <w:widowControl w:val="0"/>
        <w:kinsoku/>
        <w:wordWrap/>
        <w:overflowPunct/>
        <w:topLinePunct w:val="0"/>
        <w:autoSpaceDE/>
        <w:autoSpaceDN/>
        <w:bidi w:val="0"/>
        <w:adjustRightInd/>
        <w:snapToGrid/>
        <w:spacing w:after="0" w:line="60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Calibri" w:eastAsia="仿宋_GB2312" w:cs="Times New Roman"/>
          <w:b/>
          <w:bCs/>
          <w:color w:val="auto"/>
          <w:kern w:val="2"/>
          <w:sz w:val="32"/>
          <w:szCs w:val="32"/>
          <w:highlight w:val="none"/>
          <w:lang w:val="en-US" w:eastAsia="zh-CN" w:bidi="ar-SA"/>
        </w:rPr>
        <w:t>二是对标“产业赋能”部署，激活经济增长动能。</w:t>
      </w:r>
      <w:r>
        <w:rPr>
          <w:rFonts w:hint="eastAsia" w:ascii="仿宋_GB2312" w:hAnsi="仿宋_GB2312" w:eastAsia="仿宋_GB2312" w:cs="仿宋_GB2312"/>
          <w:color w:val="auto"/>
          <w:sz w:val="32"/>
          <w:szCs w:val="32"/>
          <w:highlight w:val="none"/>
          <w:lang w:val="en-US" w:eastAsia="zh-CN"/>
        </w:rPr>
        <w:t>重点片区承托能力</w:t>
      </w:r>
      <w:r>
        <w:rPr>
          <w:rFonts w:hint="eastAsia" w:cs="仿宋_GB2312"/>
          <w:color w:val="auto"/>
          <w:sz w:val="32"/>
          <w:szCs w:val="32"/>
          <w:highlight w:val="none"/>
          <w:lang w:val="en-US" w:eastAsia="zh-CN"/>
        </w:rPr>
        <w:t>不断增强，</w:t>
      </w:r>
      <w:r>
        <w:rPr>
          <w:rFonts w:hint="eastAsia" w:ascii="仿宋_GB2312" w:hAnsi="仿宋_GB2312" w:eastAsia="仿宋_GB2312" w:cs="仿宋_GB2312"/>
          <w:color w:val="auto"/>
          <w:sz w:val="32"/>
          <w:szCs w:val="32"/>
          <w:highlight w:val="none"/>
          <w:lang w:val="en-US" w:eastAsia="zh-CN"/>
        </w:rPr>
        <w:t>经济开发区深耕两大百亿级链式产业集群，中央商务区加快在建69栋商务商业楼宇建设进度，中信泰富“城”建成竣备，绿地“山”</w:t>
      </w:r>
      <w:r>
        <w:rPr>
          <w:rFonts w:hint="eastAsia" w:cs="仿宋_GB2312"/>
          <w:color w:val="auto"/>
          <w:sz w:val="32"/>
          <w:szCs w:val="32"/>
          <w:highlight w:val="none"/>
          <w:lang w:val="en-US" w:eastAsia="zh-CN"/>
        </w:rPr>
        <w:t>全面封顶</w:t>
      </w:r>
      <w:r>
        <w:rPr>
          <w:rFonts w:hint="eastAsia" w:ascii="仿宋_GB2312" w:hAnsi="仿宋_GB2312" w:eastAsia="仿宋_GB2312" w:cs="仿宋_GB2312"/>
          <w:color w:val="auto"/>
          <w:sz w:val="32"/>
          <w:szCs w:val="32"/>
          <w:highlight w:val="none"/>
          <w:lang w:val="en-US" w:eastAsia="zh-CN"/>
        </w:rPr>
        <w:t>，复星“湖”签订转让协议。</w:t>
      </w:r>
      <w:r>
        <w:rPr>
          <w:rFonts w:hint="eastAsia" w:cs="仿宋_GB2312"/>
          <w:color w:val="auto"/>
          <w:sz w:val="32"/>
          <w:szCs w:val="32"/>
          <w:highlight w:val="none"/>
          <w:lang w:val="en-US" w:eastAsia="zh-CN"/>
        </w:rPr>
        <w:t>招商引资取得新</w:t>
      </w:r>
      <w:r>
        <w:rPr>
          <w:rFonts w:hint="eastAsia" w:ascii="仿宋_GB2312" w:hAnsi="仿宋_GB2312" w:eastAsia="仿宋_GB2312" w:cs="仿宋_GB2312"/>
          <w:color w:val="auto"/>
          <w:sz w:val="32"/>
          <w:szCs w:val="32"/>
          <w:highlight w:val="none"/>
          <w:lang w:val="en-US" w:eastAsia="zh-CN"/>
        </w:rPr>
        <w:t>成效，靶向引进山东农业集团、山东铁投能源、中健恒达等高能级项目。金融服务赋能发展，深化科创金融改革，优化“评保贷投易”五位一体服务机制，助力企业完成股债融资6.81亿元</w:t>
      </w:r>
      <w:r>
        <w:rPr>
          <w:rFonts w:hint="eastAsia"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通汇资本供应链票据平台业务总发生额1348.99亿元，新增服务企业7000余家。</w:t>
      </w:r>
    </w:p>
    <w:p w14:paraId="30B5D9CD">
      <w:pPr>
        <w:keepNext w:val="0"/>
        <w:keepLines w:val="0"/>
        <w:pageBreakBefore w:val="0"/>
        <w:widowControl w:val="0"/>
        <w:kinsoku/>
        <w:wordWrap/>
        <w:overflowPunct/>
        <w:topLinePunct w:val="0"/>
        <w:autoSpaceDE/>
        <w:autoSpaceDN/>
        <w:bidi w:val="0"/>
        <w:spacing w:line="600" w:lineRule="exact"/>
        <w:ind w:firstLine="643"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Calibri" w:eastAsia="仿宋_GB2312" w:cs="Times New Roman"/>
          <w:b/>
          <w:bCs/>
          <w:color w:val="auto"/>
          <w:kern w:val="2"/>
          <w:sz w:val="32"/>
          <w:szCs w:val="32"/>
          <w:highlight w:val="none"/>
          <w:lang w:val="en-US" w:eastAsia="zh-CN" w:bidi="ar-SA"/>
        </w:rPr>
        <w:t>三是践行“民生优先”宗旨，</w:t>
      </w:r>
      <w:r>
        <w:rPr>
          <w:rFonts w:hint="eastAsia" w:ascii="仿宋_GB2312" w:eastAsia="仿宋_GB2312" w:cs="Times New Roman"/>
          <w:b/>
          <w:bCs/>
          <w:color w:val="auto"/>
          <w:kern w:val="2"/>
          <w:sz w:val="32"/>
          <w:szCs w:val="32"/>
          <w:highlight w:val="none"/>
          <w:lang w:val="en-US" w:eastAsia="zh-CN" w:bidi="ar-SA"/>
        </w:rPr>
        <w:t>全面</w:t>
      </w:r>
      <w:r>
        <w:rPr>
          <w:rFonts w:hint="eastAsia" w:ascii="仿宋_GB2312" w:hAnsi="Calibri" w:eastAsia="仿宋_GB2312" w:cs="Times New Roman"/>
          <w:b/>
          <w:bCs/>
          <w:color w:val="auto"/>
          <w:kern w:val="2"/>
          <w:sz w:val="32"/>
          <w:szCs w:val="32"/>
          <w:highlight w:val="none"/>
          <w:lang w:val="en-US" w:eastAsia="zh-CN" w:bidi="ar-SA"/>
        </w:rPr>
        <w:t>提升群众获得感。</w:t>
      </w:r>
      <w:r>
        <w:rPr>
          <w:rFonts w:hint="eastAsia" w:ascii="仿宋_GB2312" w:hAnsi="仿宋_GB2312" w:eastAsia="仿宋_GB2312" w:cs="仿宋_GB2312"/>
          <w:color w:val="auto"/>
          <w:sz w:val="32"/>
          <w:szCs w:val="32"/>
          <w:highlight w:val="none"/>
          <w:lang w:val="en-US" w:eastAsia="zh-CN"/>
        </w:rPr>
        <w:t>全区一般公共预算支出完成85.2亿元，其中民生支出64.3亿元，占比75.4%。</w:t>
      </w:r>
      <w:r>
        <w:rPr>
          <w:rFonts w:hint="eastAsia" w:ascii="仿宋_GB2312" w:hAnsi="仿宋_GB2312" w:eastAsia="仿宋_GB2312" w:cs="仿宋_GB2312"/>
          <w:color w:val="auto"/>
          <w:kern w:val="2"/>
          <w:sz w:val="32"/>
          <w:szCs w:val="32"/>
          <w:highlight w:val="none"/>
          <w:lang w:val="en-US" w:eastAsia="zh-CN" w:bidi="ar-SA"/>
        </w:rPr>
        <w:t>投入各类教育资金27亿元，新建改扩建学校、幼儿园10所，新增学位6300个，建成“体卫融合”示范点，连</w:t>
      </w:r>
      <w:bookmarkStart w:id="1" w:name="_GoBack"/>
      <w:bookmarkEnd w:id="1"/>
      <w:r>
        <w:rPr>
          <w:rFonts w:hint="eastAsia" w:ascii="仿宋_GB2312" w:hAnsi="仿宋_GB2312" w:eastAsia="仿宋_GB2312" w:cs="仿宋_GB2312"/>
          <w:color w:val="auto"/>
          <w:kern w:val="2"/>
          <w:sz w:val="32"/>
          <w:szCs w:val="32"/>
          <w:highlight w:val="none"/>
          <w:lang w:val="en-US" w:eastAsia="zh-CN" w:bidi="ar-SA"/>
        </w:rPr>
        <w:t>年获评全国义务教育优质均衡发展区。社会保障平稳有序，</w:t>
      </w:r>
      <w:r>
        <w:rPr>
          <w:rFonts w:hint="eastAsia" w:ascii="仿宋_GB2312" w:hAnsi="仿宋_GB2312" w:eastAsia="仿宋_GB2312" w:cs="仿宋_GB2312"/>
          <w:color w:val="auto"/>
          <w:kern w:val="2"/>
          <w:sz w:val="32"/>
          <w:szCs w:val="32"/>
          <w:highlight w:val="none"/>
          <w:lang w:val="en-US" w:eastAsia="zh-CN" w:bidi="ar-SA"/>
        </w:rPr>
        <w:t>投入社会保障资金12.7亿元；医疗均等化水平稳步提高，投入医疗卫生资金5.4亿元；城市硬件持续提质，投入环保及城市建设资金16亿元。</w:t>
      </w:r>
    </w:p>
    <w:p w14:paraId="4355CD7F">
      <w:pPr>
        <w:keepNext w:val="0"/>
        <w:keepLines w:val="0"/>
        <w:pageBreakBefore w:val="0"/>
        <w:widowControl w:val="0"/>
        <w:kinsoku/>
        <w:wordWrap/>
        <w:overflowPunct/>
        <w:topLinePunct w:val="0"/>
        <w:autoSpaceDE/>
        <w:autoSpaceDN/>
        <w:bidi w:val="0"/>
        <w:spacing w:line="60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Calibri" w:eastAsia="仿宋_GB2312" w:cs="Times New Roman"/>
          <w:b/>
          <w:bCs/>
          <w:color w:val="auto"/>
          <w:kern w:val="2"/>
          <w:sz w:val="32"/>
          <w:szCs w:val="32"/>
          <w:highlight w:val="none"/>
          <w:lang w:val="en-US" w:eastAsia="zh-CN" w:bidi="ar-SA"/>
        </w:rPr>
        <w:t>四是落实“管理提效”要求，规范财政运行秩序。</w:t>
      </w:r>
      <w:r>
        <w:rPr>
          <w:rFonts w:hint="eastAsia" w:ascii="仿宋_GB2312" w:hAnsi="仿宋_GB2312" w:eastAsia="仿宋_GB2312" w:cs="仿宋_GB2312"/>
          <w:color w:val="auto"/>
          <w:sz w:val="32"/>
          <w:szCs w:val="32"/>
          <w:highlight w:val="none"/>
          <w:lang w:val="en-US" w:eastAsia="zh-CN"/>
        </w:rPr>
        <w:t>深化零基预算改革，</w:t>
      </w:r>
      <w:r>
        <w:rPr>
          <w:rFonts w:hint="default" w:ascii="仿宋_GB2312" w:hAnsi="仿宋_GB2312" w:eastAsia="仿宋_GB2312" w:cs="仿宋_GB2312"/>
          <w:color w:val="auto"/>
          <w:sz w:val="32"/>
          <w:szCs w:val="32"/>
          <w:highlight w:val="none"/>
          <w:lang w:val="en-US" w:eastAsia="zh-CN"/>
        </w:rPr>
        <w:t>从严从紧编制预算</w:t>
      </w:r>
      <w:r>
        <w:rPr>
          <w:rFonts w:hint="eastAsia" w:ascii="仿宋_GB2312" w:hAnsi="仿宋_GB2312" w:eastAsia="仿宋_GB2312" w:cs="仿宋_GB2312"/>
          <w:color w:val="auto"/>
          <w:sz w:val="32"/>
          <w:szCs w:val="32"/>
          <w:highlight w:val="none"/>
          <w:lang w:val="en-US" w:eastAsia="zh-CN"/>
        </w:rPr>
        <w:t>，加快建立支出标准体系，同步推进绩效前置。持续强化执行约束，压减公用经费定额标准20%，坚决削减非急需非刚性支出及</w:t>
      </w:r>
      <w:r>
        <w:rPr>
          <w:rFonts w:hint="eastAsia" w:ascii="仿宋_GB2312" w:hAnsi="仿宋_GB2312" w:eastAsia="仿宋_GB2312" w:cs="仿宋_GB2312"/>
          <w:color w:val="auto"/>
          <w:kern w:val="2"/>
          <w:sz w:val="32"/>
          <w:szCs w:val="32"/>
          <w:highlight w:val="none"/>
          <w:lang w:val="en-US" w:eastAsia="zh-CN" w:bidi="ar-SA"/>
        </w:rPr>
        <w:t>低效投入。深挖资产盘活效益，全年盘活资产1.44万平方米价值2.3亿元，实现非税收入稳步增长。深化绩效管理质效，新增项目及政策事前绩效评估全</w:t>
      </w:r>
      <w:r>
        <w:rPr>
          <w:rFonts w:hint="eastAsia" w:ascii="仿宋_GB2312" w:hAnsi="仿宋_GB2312" w:eastAsia="仿宋_GB2312" w:cs="仿宋_GB2312"/>
          <w:color w:val="auto"/>
          <w:sz w:val="32"/>
          <w:szCs w:val="32"/>
          <w:highlight w:val="none"/>
          <w:lang w:val="en-US" w:eastAsia="zh-CN"/>
        </w:rPr>
        <w:t>覆盖，选取重大工程和重点民生项目开展重点绩效评价。债务风险防控扎实有效，强化政府债务动态监测，分类施策化解存量债务，严守财政安全底线。</w:t>
      </w:r>
    </w:p>
    <w:p w14:paraId="27FFA40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lang w:val="en-US" w:eastAsia="zh-CN"/>
        </w:rPr>
        <w:t>2025年决算情况总体较好，收入质量稳步提升，重点支出有序保障，民生投入力度不减，债务风险总体可控，财政职能作用有效发挥。但预算执行和财政工作仍面临一些困难和挑战：</w:t>
      </w:r>
      <w:r>
        <w:rPr>
          <w:rFonts w:hint="eastAsia" w:ascii="仿宋_GB2312" w:hAnsi="仿宋_GB2312" w:eastAsia="仿宋_GB2312" w:cs="仿宋_GB2312"/>
          <w:color w:val="auto"/>
          <w:kern w:val="2"/>
          <w:sz w:val="32"/>
          <w:szCs w:val="32"/>
          <w:highlight w:val="none"/>
          <w:lang w:val="en-US" w:eastAsia="zh-CN" w:bidi="ar-SA"/>
        </w:rPr>
        <w:t>当前财政运行仍面临不确定因素，财政紧平衡态势持续，受经济形势影响，财政收入增长压力较大、增收空间收窄，但刚性支出需求不断增长，所需资金规模逐年攀升，“</w:t>
      </w:r>
      <w:r>
        <w:rPr>
          <w:rFonts w:hint="default" w:ascii="仿宋_GB2312" w:hAnsi="仿宋_GB2312" w:eastAsia="仿宋_GB2312" w:cs="仿宋_GB2312"/>
          <w:color w:val="auto"/>
          <w:kern w:val="2"/>
          <w:sz w:val="32"/>
          <w:szCs w:val="32"/>
          <w:highlight w:val="none"/>
          <w:lang w:val="en-US" w:eastAsia="zh-CN" w:bidi="ar-SA"/>
        </w:rPr>
        <w:t>过紧日子</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成为</w:t>
      </w:r>
      <w:r>
        <w:rPr>
          <w:rFonts w:hint="eastAsia" w:ascii="仿宋_GB2312" w:hAnsi="仿宋_GB2312" w:eastAsia="仿宋_GB2312" w:cs="仿宋_GB2312"/>
          <w:color w:val="auto"/>
          <w:kern w:val="2"/>
          <w:sz w:val="32"/>
          <w:szCs w:val="32"/>
          <w:highlight w:val="none"/>
          <w:lang w:val="en-US" w:eastAsia="zh-CN" w:bidi="ar-SA"/>
        </w:rPr>
        <w:t>贯穿财政工作全过程的</w:t>
      </w:r>
      <w:r>
        <w:rPr>
          <w:rFonts w:hint="default" w:ascii="仿宋_GB2312" w:hAnsi="仿宋_GB2312" w:eastAsia="仿宋_GB2312" w:cs="仿宋_GB2312"/>
          <w:color w:val="auto"/>
          <w:kern w:val="2"/>
          <w:sz w:val="32"/>
          <w:szCs w:val="32"/>
          <w:highlight w:val="none"/>
          <w:lang w:val="en-US" w:eastAsia="zh-CN" w:bidi="ar-SA"/>
        </w:rPr>
        <w:t>新常态</w:t>
      </w:r>
      <w:r>
        <w:rPr>
          <w:rFonts w:hint="eastAsia" w:ascii="仿宋_GB2312" w:hAnsi="仿宋" w:eastAsia="仿宋_GB2312" w:cs="仿宋"/>
          <w:color w:val="auto"/>
          <w:sz w:val="32"/>
          <w:szCs w:val="32"/>
          <w:highlight w:val="none"/>
          <w:lang w:val="en-US" w:eastAsia="zh-CN"/>
        </w:rPr>
        <w:t>。对于这些问题，我们将坚持问题导向，深挖增收潜力，优化支出结构，强化预算约束，严格落实“过紧日子”要求，着力提升财政资金使用效益和政策效能。</w:t>
      </w:r>
    </w:p>
    <w:p w14:paraId="67643DC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rPr>
        <w:t>二、</w:t>
      </w:r>
      <w:r>
        <w:rPr>
          <w:rFonts w:hint="eastAsia" w:ascii="黑体" w:hAnsi="黑体" w:eastAsia="黑体" w:cs="黑体"/>
          <w:color w:val="auto"/>
          <w:sz w:val="32"/>
          <w:szCs w:val="32"/>
          <w:lang w:eastAsia="zh-CN"/>
        </w:rPr>
        <w:t>2026年</w:t>
      </w:r>
      <w:r>
        <w:rPr>
          <w:rFonts w:hint="eastAsia" w:ascii="黑体" w:hAnsi="黑体" w:eastAsia="黑体" w:cs="黑体"/>
          <w:color w:val="auto"/>
          <w:sz w:val="32"/>
          <w:szCs w:val="32"/>
        </w:rPr>
        <w:t>上半年预算执行情况</w:t>
      </w:r>
    </w:p>
    <w:p w14:paraId="1E0A4D0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olor w:val="auto"/>
          <w:sz w:val="32"/>
          <w:szCs w:val="32"/>
          <w:u w:val="none"/>
          <w:lang w:eastAsia="zh-CN"/>
        </w:rPr>
        <w:t>2026年以来，财政部门在区委、区政府正确领导下，在区人大的监督指导下，紧扣全区发展大局，依法依规组织财政收入，持续优化支出结构，着力保障民生改善、产业发展、城市建设等重点领域，全区预算执行情况总体</w:t>
      </w:r>
      <w:r>
        <w:rPr>
          <w:rFonts w:hint="eastAsia" w:ascii="仿宋_GB2312" w:hAnsi="仿宋" w:eastAsia="仿宋_GB2312"/>
          <w:color w:val="auto"/>
          <w:sz w:val="32"/>
          <w:szCs w:val="32"/>
          <w:u w:val="none"/>
          <w:lang w:val="en-US" w:eastAsia="zh-CN"/>
        </w:rPr>
        <w:t>较</w:t>
      </w:r>
      <w:r>
        <w:rPr>
          <w:rFonts w:hint="eastAsia" w:ascii="仿宋_GB2312" w:hAnsi="仿宋" w:eastAsia="仿宋_GB2312"/>
          <w:color w:val="auto"/>
          <w:sz w:val="32"/>
          <w:szCs w:val="32"/>
          <w:u w:val="none"/>
          <w:lang w:eastAsia="zh-CN"/>
        </w:rPr>
        <w:t>好，</w:t>
      </w:r>
      <w:r>
        <w:rPr>
          <w:rFonts w:hint="eastAsia" w:ascii="仿宋_GB2312" w:hAnsi="仿宋" w:eastAsia="仿宋_GB2312" w:cs="仿宋"/>
          <w:color w:val="auto"/>
          <w:sz w:val="32"/>
          <w:szCs w:val="32"/>
          <w:highlight w:val="none"/>
          <w:lang w:val="en-US" w:eastAsia="zh-CN"/>
        </w:rPr>
        <w:t>为加快建设新时代社会主义现代化典范城区打下坚实基础。</w:t>
      </w:r>
    </w:p>
    <w:p w14:paraId="6147510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仿宋" w:eastAsia="仿宋_GB2312"/>
          <w:color w:val="auto"/>
          <w:sz w:val="32"/>
          <w:szCs w:val="32"/>
          <w:highlight w:val="none"/>
        </w:rPr>
      </w:pPr>
      <w:r>
        <w:rPr>
          <w:rFonts w:hint="eastAsia" w:ascii="楷体_GB2312" w:hAnsi="楷体" w:eastAsia="楷体_GB2312" w:cs="楷体"/>
          <w:color w:val="auto"/>
          <w:sz w:val="32"/>
          <w:szCs w:val="32"/>
          <w:highlight w:val="none"/>
          <w:lang w:eastAsia="zh-CN"/>
        </w:rPr>
        <w:t>（</w:t>
      </w:r>
      <w:r>
        <w:rPr>
          <w:rFonts w:hint="eastAsia" w:ascii="楷体_GB2312" w:hAnsi="楷体" w:eastAsia="楷体_GB2312" w:cs="楷体"/>
          <w:color w:val="auto"/>
          <w:sz w:val="32"/>
          <w:szCs w:val="32"/>
          <w:highlight w:val="none"/>
          <w:lang w:val="en-US" w:eastAsia="zh-CN"/>
        </w:rPr>
        <w:t>一</w:t>
      </w:r>
      <w:r>
        <w:rPr>
          <w:rFonts w:hint="eastAsia" w:ascii="楷体_GB2312" w:hAnsi="楷体" w:eastAsia="楷体_GB2312" w:cs="楷体"/>
          <w:color w:val="auto"/>
          <w:sz w:val="32"/>
          <w:szCs w:val="32"/>
          <w:highlight w:val="none"/>
          <w:lang w:eastAsia="zh-CN"/>
        </w:rPr>
        <w:t>）</w:t>
      </w:r>
      <w:r>
        <w:rPr>
          <w:rFonts w:hint="eastAsia" w:ascii="楷体_GB2312" w:hAnsi="楷体" w:eastAsia="楷体_GB2312" w:cs="楷体"/>
          <w:color w:val="auto"/>
          <w:sz w:val="32"/>
          <w:szCs w:val="32"/>
          <w:highlight w:val="none"/>
        </w:rPr>
        <w:t>一般公共预算执行情况。</w:t>
      </w:r>
      <w:r>
        <w:rPr>
          <w:rFonts w:hint="eastAsia" w:ascii="仿宋_GB2312" w:hAnsi="仿宋" w:eastAsia="仿宋_GB2312"/>
          <w:color w:val="auto"/>
          <w:sz w:val="32"/>
          <w:szCs w:val="32"/>
          <w:highlight w:val="none"/>
        </w:rPr>
        <w:t>1-6月，全区一般公共预算收入累计完成</w:t>
      </w:r>
      <w:r>
        <w:rPr>
          <w:rFonts w:hint="eastAsia" w:ascii="仿宋_GB2312" w:hAnsi="仿宋" w:eastAsia="仿宋_GB2312"/>
          <w:color w:val="auto"/>
          <w:sz w:val="32"/>
          <w:szCs w:val="32"/>
          <w:highlight w:val="none"/>
          <w:lang w:val="en-US" w:eastAsia="zh-CN"/>
        </w:rPr>
        <w:t>96.4</w:t>
      </w:r>
      <w:r>
        <w:rPr>
          <w:rFonts w:hint="eastAsia" w:ascii="仿宋_GB2312" w:hAnsi="仿宋" w:eastAsia="仿宋_GB2312"/>
          <w:color w:val="auto"/>
          <w:sz w:val="32"/>
          <w:szCs w:val="32"/>
          <w:highlight w:val="none"/>
        </w:rPr>
        <w:t>亿元，</w:t>
      </w:r>
      <w:r>
        <w:rPr>
          <w:rFonts w:hint="eastAsia" w:ascii="仿宋_GB2312" w:hAnsi="仿宋" w:eastAsia="仿宋_GB2312"/>
          <w:color w:val="auto"/>
          <w:sz w:val="32"/>
          <w:szCs w:val="32"/>
          <w:highlight w:val="none"/>
          <w:lang w:eastAsia="zh-CN"/>
        </w:rPr>
        <w:t>增幅</w:t>
      </w:r>
      <w:r>
        <w:rPr>
          <w:rFonts w:hint="eastAsia" w:ascii="仿宋_GB2312" w:hAnsi="仿宋" w:eastAsia="仿宋_GB2312"/>
          <w:color w:val="auto"/>
          <w:sz w:val="32"/>
          <w:szCs w:val="32"/>
          <w:highlight w:val="none"/>
          <w:lang w:val="en-US" w:eastAsia="zh-CN"/>
        </w:rPr>
        <w:t>5.4%</w:t>
      </w:r>
      <w:r>
        <w:rPr>
          <w:rFonts w:hint="eastAsia" w:ascii="仿宋_GB2312" w:hAnsi="仿宋" w:eastAsia="仿宋_GB2312"/>
          <w:color w:val="auto"/>
          <w:sz w:val="32"/>
          <w:szCs w:val="32"/>
          <w:highlight w:val="none"/>
        </w:rPr>
        <w:t>。其中税收收入完成</w:t>
      </w:r>
      <w:r>
        <w:rPr>
          <w:rFonts w:hint="eastAsia" w:ascii="仿宋_GB2312" w:hAnsi="仿宋" w:eastAsia="仿宋_GB2312"/>
          <w:color w:val="auto"/>
          <w:sz w:val="32"/>
          <w:szCs w:val="32"/>
          <w:highlight w:val="none"/>
          <w:lang w:val="en-US" w:eastAsia="zh-CN"/>
        </w:rPr>
        <w:t>89.2</w:t>
      </w:r>
      <w:r>
        <w:rPr>
          <w:rFonts w:hint="eastAsia" w:ascii="仿宋_GB2312" w:hAnsi="仿宋" w:eastAsia="仿宋_GB2312"/>
          <w:color w:val="auto"/>
          <w:sz w:val="32"/>
          <w:szCs w:val="32"/>
          <w:highlight w:val="none"/>
        </w:rPr>
        <w:t>亿元，</w:t>
      </w:r>
      <w:r>
        <w:rPr>
          <w:rFonts w:hint="eastAsia" w:ascii="仿宋_GB2312" w:hAnsi="仿宋" w:eastAsia="仿宋_GB2312"/>
          <w:color w:val="auto"/>
          <w:sz w:val="32"/>
          <w:szCs w:val="32"/>
          <w:highlight w:val="none"/>
          <w:lang w:val="en-US" w:eastAsia="zh-CN"/>
        </w:rPr>
        <w:t>同比增长9.19</w:t>
      </w:r>
      <w:r>
        <w:rPr>
          <w:rFonts w:hint="eastAsia" w:ascii="仿宋_GB2312" w:hAnsi="仿宋" w:eastAsia="仿宋_GB2312"/>
          <w:color w:val="auto"/>
          <w:sz w:val="32"/>
          <w:szCs w:val="32"/>
          <w:highlight w:val="none"/>
        </w:rPr>
        <w:t>%，税收比重</w:t>
      </w:r>
      <w:r>
        <w:rPr>
          <w:rFonts w:hint="eastAsia" w:ascii="仿宋_GB2312" w:hAnsi="仿宋" w:eastAsia="仿宋_GB2312"/>
          <w:color w:val="auto"/>
          <w:sz w:val="32"/>
          <w:szCs w:val="32"/>
          <w:highlight w:val="none"/>
          <w:lang w:val="en-US" w:eastAsia="zh-CN"/>
        </w:rPr>
        <w:t>92.5</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rPr>
        <w:t>一般</w:t>
      </w:r>
      <w:r>
        <w:rPr>
          <w:rFonts w:hint="eastAsia" w:ascii="仿宋_GB2312" w:hAnsi="仿宋" w:eastAsia="仿宋_GB2312"/>
          <w:color w:val="auto"/>
          <w:sz w:val="32"/>
          <w:szCs w:val="32"/>
          <w:highlight w:val="none"/>
        </w:rPr>
        <w:t>公共预算收入完成全年收入预算的</w:t>
      </w:r>
      <w:r>
        <w:rPr>
          <w:rFonts w:hint="eastAsia" w:ascii="仿宋_GB2312" w:hAnsi="仿宋" w:eastAsia="仿宋_GB2312"/>
          <w:color w:val="auto"/>
          <w:sz w:val="32"/>
          <w:szCs w:val="32"/>
          <w:highlight w:val="none"/>
          <w:lang w:val="en-US" w:eastAsia="zh-CN"/>
        </w:rPr>
        <w:t>53.8</w:t>
      </w:r>
      <w:r>
        <w:rPr>
          <w:rFonts w:hint="eastAsia" w:ascii="仿宋_GB2312" w:hAnsi="仿宋" w:eastAsia="仿宋_GB2312"/>
          <w:color w:val="auto"/>
          <w:sz w:val="32"/>
          <w:szCs w:val="32"/>
          <w:highlight w:val="none"/>
        </w:rPr>
        <w:t>%。全区一般公共预算支出完成</w:t>
      </w:r>
      <w:r>
        <w:rPr>
          <w:rFonts w:hint="eastAsia" w:ascii="仿宋_GB2312" w:hAnsi="仿宋" w:eastAsia="仿宋_GB2312"/>
          <w:color w:val="auto"/>
          <w:sz w:val="32"/>
          <w:szCs w:val="32"/>
          <w:highlight w:val="none"/>
          <w:lang w:val="en-US" w:eastAsia="zh-CN"/>
        </w:rPr>
        <w:t>46.2</w:t>
      </w:r>
      <w:r>
        <w:rPr>
          <w:rFonts w:hint="eastAsia" w:ascii="仿宋_GB2312" w:hAnsi="仿宋" w:eastAsia="仿宋_GB2312"/>
          <w:color w:val="auto"/>
          <w:sz w:val="32"/>
          <w:szCs w:val="32"/>
          <w:highlight w:val="none"/>
        </w:rPr>
        <w:t>亿元，</w:t>
      </w:r>
      <w:r>
        <w:rPr>
          <w:rFonts w:hint="eastAsia" w:ascii="仿宋_GB2312" w:hAnsi="仿宋" w:eastAsia="仿宋_GB2312"/>
          <w:color w:val="auto"/>
          <w:sz w:val="32"/>
          <w:szCs w:val="32"/>
          <w:highlight w:val="none"/>
          <w:lang w:val="en-US" w:eastAsia="zh-CN"/>
        </w:rPr>
        <w:t>同比增长5.5</w:t>
      </w:r>
      <w:r>
        <w:rPr>
          <w:rFonts w:hint="eastAsia" w:ascii="仿宋_GB2312" w:hAnsi="仿宋" w:eastAsia="仿宋_GB2312"/>
          <w:color w:val="auto"/>
          <w:sz w:val="32"/>
          <w:szCs w:val="32"/>
          <w:highlight w:val="none"/>
        </w:rPr>
        <w:t>%，完成支出预算的</w:t>
      </w:r>
      <w:r>
        <w:rPr>
          <w:rFonts w:hint="eastAsia" w:ascii="仿宋_GB2312" w:hAnsi="仿宋" w:eastAsia="仿宋_GB2312"/>
          <w:color w:val="auto"/>
          <w:sz w:val="32"/>
          <w:szCs w:val="32"/>
          <w:highlight w:val="none"/>
          <w:lang w:val="en-US" w:eastAsia="zh-CN"/>
        </w:rPr>
        <w:t>48.7</w:t>
      </w:r>
      <w:r>
        <w:rPr>
          <w:rFonts w:hint="eastAsia" w:ascii="仿宋_GB2312" w:hAnsi="仿宋" w:eastAsia="仿宋_GB2312"/>
          <w:color w:val="auto"/>
          <w:sz w:val="32"/>
          <w:szCs w:val="32"/>
          <w:highlight w:val="none"/>
        </w:rPr>
        <w:t>%。</w:t>
      </w:r>
    </w:p>
    <w:p w14:paraId="295411B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仿宋" w:eastAsia="仿宋_GB2312"/>
          <w:color w:val="auto"/>
          <w:sz w:val="32"/>
          <w:szCs w:val="32"/>
          <w:highlight w:val="none"/>
        </w:rPr>
      </w:pPr>
      <w:r>
        <w:rPr>
          <w:rFonts w:hint="eastAsia" w:ascii="楷体_GB2312" w:hAnsi="楷体" w:eastAsia="楷体_GB2312" w:cs="楷体"/>
          <w:color w:val="auto"/>
          <w:sz w:val="32"/>
          <w:szCs w:val="32"/>
          <w:highlight w:val="none"/>
        </w:rPr>
        <w:t>（二）政府性基金预算执行情况。</w:t>
      </w:r>
      <w:r>
        <w:rPr>
          <w:rFonts w:hint="eastAsia" w:ascii="仿宋_GB2312" w:hAnsi="仿宋" w:eastAsia="仿宋_GB2312"/>
          <w:color w:val="auto"/>
          <w:sz w:val="32"/>
          <w:szCs w:val="32"/>
          <w:highlight w:val="none"/>
        </w:rPr>
        <w:t>1-6月，全区政府性基金收入</w:t>
      </w:r>
      <w:r>
        <w:rPr>
          <w:rFonts w:hint="eastAsia" w:ascii="仿宋_GB2312" w:hAnsi="仿宋" w:eastAsia="仿宋_GB2312"/>
          <w:color w:val="auto"/>
          <w:sz w:val="32"/>
          <w:szCs w:val="32"/>
          <w:highlight w:val="none"/>
          <w:lang w:val="en-US" w:eastAsia="zh-CN"/>
        </w:rPr>
        <w:t>1.2亿</w:t>
      </w:r>
      <w:r>
        <w:rPr>
          <w:rFonts w:hint="eastAsia" w:ascii="仿宋_GB2312" w:hAnsi="仿宋" w:eastAsia="仿宋_GB2312"/>
          <w:color w:val="auto"/>
          <w:sz w:val="32"/>
          <w:szCs w:val="32"/>
          <w:highlight w:val="none"/>
        </w:rPr>
        <w:t>元，</w:t>
      </w:r>
      <w:r>
        <w:rPr>
          <w:rFonts w:hint="eastAsia" w:ascii="仿宋_GB2312" w:hAnsi="仿宋" w:eastAsia="仿宋_GB2312"/>
          <w:color w:val="auto"/>
          <w:sz w:val="32"/>
          <w:szCs w:val="32"/>
          <w:highlight w:val="none"/>
          <w:lang w:val="en-US" w:eastAsia="zh-CN"/>
        </w:rPr>
        <w:t>同比增长4.5</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eastAsia="zh-CN"/>
        </w:rPr>
        <w:t>，主要为专项债对应项目专项收入。</w:t>
      </w:r>
      <w:r>
        <w:rPr>
          <w:rFonts w:hint="eastAsia" w:ascii="仿宋_GB2312" w:hAnsi="仿宋" w:eastAsia="仿宋_GB2312"/>
          <w:color w:val="auto"/>
          <w:sz w:val="32"/>
          <w:szCs w:val="32"/>
          <w:highlight w:val="none"/>
        </w:rPr>
        <w:t>全区政府性基金预算支出</w:t>
      </w:r>
      <w:r>
        <w:rPr>
          <w:rFonts w:hint="eastAsia" w:ascii="仿宋_GB2312" w:hAnsi="仿宋" w:eastAsia="仿宋_GB2312"/>
          <w:color w:val="auto"/>
          <w:sz w:val="32"/>
          <w:szCs w:val="32"/>
          <w:highlight w:val="none"/>
          <w:lang w:val="en-US" w:eastAsia="zh-CN"/>
        </w:rPr>
        <w:t>11.8</w:t>
      </w:r>
      <w:r>
        <w:rPr>
          <w:rFonts w:hint="eastAsia" w:ascii="仿宋_GB2312" w:hAnsi="仿宋" w:eastAsia="仿宋_GB2312"/>
          <w:color w:val="auto"/>
          <w:sz w:val="32"/>
          <w:szCs w:val="32"/>
          <w:highlight w:val="none"/>
        </w:rPr>
        <w:t>亿元，完成支出预算的</w:t>
      </w:r>
      <w:r>
        <w:rPr>
          <w:rFonts w:hint="eastAsia" w:ascii="仿宋_GB2312" w:hAnsi="仿宋" w:eastAsia="仿宋_GB2312"/>
          <w:color w:val="auto"/>
          <w:sz w:val="32"/>
          <w:szCs w:val="32"/>
          <w:highlight w:val="none"/>
          <w:lang w:val="en-US" w:eastAsia="zh-CN"/>
        </w:rPr>
        <w:t>59.7</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同比下降40.1</w:t>
      </w:r>
      <w:r>
        <w:rPr>
          <w:rFonts w:hint="eastAsia" w:ascii="仿宋_GB2312" w:hAnsi="仿宋" w:eastAsia="仿宋_GB2312"/>
          <w:color w:val="auto"/>
          <w:sz w:val="32"/>
          <w:szCs w:val="32"/>
          <w:highlight w:val="none"/>
        </w:rPr>
        <w:t>%。</w:t>
      </w:r>
    </w:p>
    <w:p w14:paraId="70AD641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 w:eastAsia="仿宋_GB2312"/>
          <w:color w:val="auto"/>
          <w:sz w:val="32"/>
          <w:szCs w:val="32"/>
          <w:highlight w:val="none"/>
        </w:rPr>
      </w:pPr>
      <w:r>
        <w:rPr>
          <w:rFonts w:hint="eastAsia" w:ascii="楷体_GB2312" w:hAnsi="楷体" w:eastAsia="楷体_GB2312" w:cs="楷体"/>
          <w:color w:val="auto"/>
          <w:sz w:val="32"/>
          <w:szCs w:val="32"/>
          <w:highlight w:val="none"/>
        </w:rPr>
        <w:t>（三）国有资本经营预算执行情况。</w:t>
      </w:r>
      <w:r>
        <w:rPr>
          <w:rFonts w:hint="eastAsia" w:ascii="仿宋_GB2312" w:hAnsi="仿宋" w:eastAsia="仿宋_GB2312"/>
          <w:color w:val="auto"/>
          <w:sz w:val="32"/>
          <w:szCs w:val="32"/>
          <w:highlight w:val="none"/>
        </w:rPr>
        <w:t>1-6月，全区国有资本经营预算收入</w:t>
      </w:r>
      <w:r>
        <w:rPr>
          <w:rFonts w:hint="eastAsia" w:ascii="仿宋_GB2312" w:hAnsi="仿宋" w:eastAsia="仿宋_GB2312"/>
          <w:color w:val="auto"/>
          <w:sz w:val="32"/>
          <w:szCs w:val="32"/>
          <w:highlight w:val="none"/>
          <w:lang w:val="en-US" w:eastAsia="zh-CN"/>
        </w:rPr>
        <w:t>91</w:t>
      </w:r>
      <w:r>
        <w:rPr>
          <w:rFonts w:hint="eastAsia" w:ascii="仿宋_GB2312" w:hAnsi="仿宋" w:eastAsia="仿宋_GB2312"/>
          <w:color w:val="auto"/>
          <w:sz w:val="32"/>
          <w:szCs w:val="32"/>
          <w:highlight w:val="none"/>
        </w:rPr>
        <w:t>万元，完成</w:t>
      </w:r>
      <w:r>
        <w:rPr>
          <w:rFonts w:hint="eastAsia" w:ascii="仿宋_GB2312" w:hAnsi="仿宋" w:eastAsia="仿宋_GB2312"/>
          <w:color w:val="auto"/>
          <w:sz w:val="32"/>
          <w:szCs w:val="32"/>
          <w:highlight w:val="none"/>
          <w:lang w:eastAsia="zh-CN"/>
        </w:rPr>
        <w:t>收入</w:t>
      </w:r>
      <w:r>
        <w:rPr>
          <w:rFonts w:hint="eastAsia" w:ascii="仿宋_GB2312" w:hAnsi="仿宋" w:eastAsia="仿宋_GB2312"/>
          <w:color w:val="auto"/>
          <w:sz w:val="32"/>
          <w:szCs w:val="32"/>
          <w:highlight w:val="none"/>
        </w:rPr>
        <w:t>预算的</w:t>
      </w:r>
      <w:r>
        <w:rPr>
          <w:rFonts w:hint="eastAsia" w:ascii="仿宋_GB2312" w:hAnsi="仿宋" w:eastAsia="仿宋_GB2312"/>
          <w:color w:val="auto"/>
          <w:sz w:val="32"/>
          <w:szCs w:val="32"/>
          <w:highlight w:val="none"/>
          <w:lang w:val="en-US" w:eastAsia="zh-CN"/>
        </w:rPr>
        <w:t>1.8</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同比增长73.7</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eastAsia="zh-CN"/>
        </w:rPr>
        <w:t>全区</w:t>
      </w:r>
      <w:r>
        <w:rPr>
          <w:rFonts w:hint="eastAsia" w:ascii="仿宋_GB2312" w:hAnsi="仿宋" w:eastAsia="仿宋_GB2312"/>
          <w:color w:val="auto"/>
          <w:sz w:val="32"/>
          <w:szCs w:val="32"/>
          <w:highlight w:val="none"/>
        </w:rPr>
        <w:t>国有资本经营预算支出</w:t>
      </w:r>
      <w:r>
        <w:rPr>
          <w:rFonts w:hint="eastAsia" w:ascii="仿宋_GB2312" w:hAnsi="仿宋" w:eastAsia="仿宋_GB2312"/>
          <w:color w:val="auto"/>
          <w:sz w:val="32"/>
          <w:szCs w:val="32"/>
          <w:highlight w:val="none"/>
          <w:lang w:val="en-US" w:eastAsia="zh-CN"/>
        </w:rPr>
        <w:t>125</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完成支出预算的</w:t>
      </w:r>
      <w:r>
        <w:rPr>
          <w:rFonts w:hint="eastAsia" w:ascii="仿宋_GB2312" w:hAnsi="仿宋" w:eastAsia="仿宋_GB2312"/>
          <w:color w:val="auto"/>
          <w:sz w:val="32"/>
          <w:szCs w:val="32"/>
          <w:highlight w:val="none"/>
          <w:lang w:val="en-US" w:eastAsia="zh-CN"/>
        </w:rPr>
        <w:t>3.4</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同比增长7.8</w:t>
      </w:r>
      <w:r>
        <w:rPr>
          <w:rFonts w:hint="eastAsia" w:ascii="仿宋_GB2312" w:hAnsi="仿宋" w:eastAsia="仿宋_GB2312"/>
          <w:color w:val="auto"/>
          <w:sz w:val="32"/>
          <w:szCs w:val="32"/>
          <w:highlight w:val="none"/>
        </w:rPr>
        <w:t>%。</w:t>
      </w:r>
    </w:p>
    <w:p w14:paraId="5188C97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仿宋" w:eastAsia="仿宋_GB2312"/>
          <w:color w:val="0000FF"/>
          <w:sz w:val="32"/>
          <w:szCs w:val="32"/>
          <w:highlight w:val="none"/>
        </w:rPr>
      </w:pPr>
      <w:r>
        <w:rPr>
          <w:rFonts w:hint="eastAsia" w:ascii="楷体_GB2312" w:hAnsi="楷体" w:eastAsia="楷体_GB2312" w:cs="楷体"/>
          <w:color w:val="auto"/>
          <w:sz w:val="32"/>
          <w:szCs w:val="32"/>
          <w:highlight w:val="none"/>
        </w:rPr>
        <w:t>（四）社保基金预算执行情况。</w:t>
      </w:r>
      <w:r>
        <w:rPr>
          <w:rFonts w:hint="eastAsia" w:ascii="仿宋_GB2312" w:hAnsi="仿宋" w:eastAsia="仿宋_GB2312"/>
          <w:color w:val="auto"/>
          <w:sz w:val="32"/>
          <w:szCs w:val="32"/>
          <w:highlight w:val="none"/>
        </w:rPr>
        <w:t>1-6月，全区社保基金预算收入</w:t>
      </w:r>
      <w:r>
        <w:rPr>
          <w:rFonts w:hint="eastAsia" w:ascii="仿宋_GB2312" w:hAnsi="仿宋" w:eastAsia="仿宋_GB2312"/>
          <w:color w:val="auto"/>
          <w:sz w:val="32"/>
          <w:szCs w:val="32"/>
          <w:highlight w:val="none"/>
          <w:lang w:val="en-US" w:eastAsia="zh-CN"/>
        </w:rPr>
        <w:t>3.7</w:t>
      </w:r>
      <w:r>
        <w:rPr>
          <w:rFonts w:hint="eastAsia" w:ascii="仿宋_GB2312" w:hAnsi="仿宋" w:eastAsia="仿宋_GB2312"/>
          <w:color w:val="auto"/>
          <w:sz w:val="32"/>
          <w:szCs w:val="32"/>
          <w:highlight w:val="none"/>
        </w:rPr>
        <w:t>亿元，完成收入预算的</w:t>
      </w:r>
      <w:r>
        <w:rPr>
          <w:rFonts w:hint="eastAsia" w:ascii="仿宋_GB2312" w:hAnsi="仿宋" w:eastAsia="仿宋_GB2312"/>
          <w:color w:val="auto"/>
          <w:sz w:val="32"/>
          <w:szCs w:val="32"/>
          <w:highlight w:val="none"/>
          <w:lang w:val="en-US" w:eastAsia="zh-CN"/>
        </w:rPr>
        <w:t>49.8</w:t>
      </w:r>
      <w:r>
        <w:rPr>
          <w:rFonts w:hint="eastAsia" w:ascii="仿宋_GB2312" w:hAnsi="仿宋" w:eastAsia="仿宋_GB2312"/>
          <w:color w:val="auto"/>
          <w:sz w:val="32"/>
          <w:szCs w:val="32"/>
          <w:highlight w:val="none"/>
        </w:rPr>
        <w:t>%。社保</w:t>
      </w:r>
      <w:r>
        <w:rPr>
          <w:rFonts w:hint="eastAsia" w:ascii="仿宋_GB2312" w:hAnsi="仿宋" w:eastAsia="仿宋_GB2312"/>
          <w:color w:val="auto"/>
          <w:sz w:val="32"/>
          <w:szCs w:val="32"/>
        </w:rPr>
        <w:t>基金</w:t>
      </w:r>
      <w:r>
        <w:rPr>
          <w:rFonts w:hint="eastAsia" w:ascii="仿宋_GB2312" w:hAnsi="仿宋" w:eastAsia="仿宋_GB2312"/>
          <w:color w:val="auto"/>
          <w:sz w:val="32"/>
          <w:szCs w:val="32"/>
          <w:highlight w:val="none"/>
        </w:rPr>
        <w:t>预算支出</w:t>
      </w:r>
      <w:r>
        <w:rPr>
          <w:rFonts w:hint="eastAsia" w:ascii="仿宋_GB2312" w:hAnsi="仿宋" w:eastAsia="仿宋_GB2312"/>
          <w:color w:val="auto"/>
          <w:sz w:val="32"/>
          <w:szCs w:val="32"/>
          <w:highlight w:val="none"/>
          <w:lang w:val="en-US" w:eastAsia="zh-CN"/>
        </w:rPr>
        <w:t>3.4</w:t>
      </w:r>
      <w:r>
        <w:rPr>
          <w:rFonts w:hint="eastAsia" w:ascii="仿宋_GB2312" w:hAnsi="仿宋" w:eastAsia="仿宋_GB2312"/>
          <w:color w:val="auto"/>
          <w:sz w:val="32"/>
          <w:szCs w:val="32"/>
          <w:highlight w:val="none"/>
        </w:rPr>
        <w:t>亿元，完成支出预算的</w:t>
      </w:r>
      <w:r>
        <w:rPr>
          <w:rFonts w:hint="eastAsia" w:ascii="仿宋_GB2312" w:hAnsi="仿宋" w:eastAsia="仿宋_GB2312"/>
          <w:color w:val="auto"/>
          <w:sz w:val="32"/>
          <w:szCs w:val="32"/>
          <w:highlight w:val="none"/>
          <w:lang w:val="en-US" w:eastAsia="zh-CN"/>
        </w:rPr>
        <w:t>49</w:t>
      </w:r>
      <w:r>
        <w:rPr>
          <w:rFonts w:hint="eastAsia" w:ascii="仿宋_GB2312" w:hAnsi="仿宋" w:eastAsia="仿宋_GB2312"/>
          <w:color w:val="auto"/>
          <w:sz w:val="32"/>
          <w:szCs w:val="32"/>
          <w:highlight w:val="none"/>
        </w:rPr>
        <w:t>%。</w:t>
      </w:r>
    </w:p>
    <w:p w14:paraId="171314D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（五）上半年全区财政主要工作</w:t>
      </w:r>
    </w:p>
    <w:p w14:paraId="79F1FF9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kern w:val="2"/>
          <w:sz w:val="32"/>
          <w:szCs w:val="32"/>
          <w:highlight w:val="none"/>
          <w:lang w:val="en-US" w:eastAsia="zh-CN" w:bidi="ar-SA"/>
        </w:rPr>
        <w:t>一是多元增收动能持续释放。</w:t>
      </w:r>
      <w:r>
        <w:rPr>
          <w:rFonts w:hint="eastAsia" w:ascii="仿宋_GB2312" w:hAnsi="仿宋_GB2312" w:eastAsia="仿宋_GB2312" w:cs="仿宋_GB2312"/>
          <w:b/>
          <w:bCs/>
          <w:sz w:val="32"/>
          <w:szCs w:val="32"/>
          <w:highlight w:val="none"/>
          <w:lang w:val="en-US" w:eastAsia="zh-CN"/>
        </w:rPr>
        <w:t>重点税源坚实支撑。</w:t>
      </w:r>
      <w:r>
        <w:rPr>
          <w:rFonts w:hint="eastAsia" w:ascii="仿宋_GB2312" w:hAnsi="仿宋_GB2312" w:eastAsia="仿宋_GB2312" w:cs="仿宋_GB2312"/>
          <w:sz w:val="32"/>
          <w:szCs w:val="32"/>
          <w:highlight w:val="none"/>
          <w:lang w:val="en-US" w:eastAsia="zh-CN"/>
        </w:rPr>
        <w:t>健全联动收入征管机制，联合税务部门拆解收入目标，开展重点税源动态分析，紧盯重点行业、骨干企业跟踪服务，上半年全区前200名重点企业完成收入63.7亿元，</w:t>
      </w:r>
      <w:r>
        <w:rPr>
          <w:rFonts w:hint="eastAsia" w:ascii="仿宋_GB2312" w:hAnsi="仿宋" w:eastAsia="仿宋_GB2312"/>
          <w:color w:val="auto"/>
          <w:sz w:val="32"/>
          <w:szCs w:val="32"/>
          <w:highlight w:val="none"/>
          <w:lang w:val="en-US" w:eastAsia="zh-CN"/>
        </w:rPr>
        <w:t>同比增加</w:t>
      </w:r>
      <w:r>
        <w:rPr>
          <w:rFonts w:hint="eastAsia" w:ascii="仿宋_GB2312" w:hAnsi="仿宋_GB2312" w:eastAsia="仿宋_GB2312" w:cs="仿宋_GB2312"/>
          <w:sz w:val="32"/>
          <w:szCs w:val="32"/>
          <w:highlight w:val="none"/>
          <w:lang w:val="en-US" w:eastAsia="zh-CN"/>
        </w:rPr>
        <w:t>18.3亿元，</w:t>
      </w:r>
      <w:r>
        <w:rPr>
          <w:rFonts w:hint="eastAsia" w:ascii="仿宋_GB2312" w:hAnsi="仿宋" w:eastAsia="仿宋_GB2312"/>
          <w:color w:val="auto"/>
          <w:sz w:val="32"/>
          <w:szCs w:val="32"/>
          <w:highlight w:val="none"/>
          <w:lang w:val="en-US" w:eastAsia="zh-CN"/>
        </w:rPr>
        <w:t>增长</w:t>
      </w:r>
      <w:r>
        <w:rPr>
          <w:rFonts w:hint="eastAsia" w:ascii="仿宋_GB2312" w:hAnsi="仿宋_GB2312" w:eastAsia="仿宋_GB2312" w:cs="仿宋_GB2312"/>
          <w:sz w:val="32"/>
          <w:szCs w:val="32"/>
          <w:highlight w:val="none"/>
          <w:lang w:val="en-US" w:eastAsia="zh-CN"/>
        </w:rPr>
        <w:t>40.4%，重点行业、重点企业增长势头良好，税源基础不断夯实。</w:t>
      </w:r>
      <w:r>
        <w:rPr>
          <w:rFonts w:hint="eastAsia" w:ascii="仿宋_GB2312" w:hAnsi="仿宋_GB2312" w:eastAsia="仿宋_GB2312" w:cs="仿宋_GB2312"/>
          <w:b/>
          <w:bCs/>
          <w:sz w:val="32"/>
          <w:szCs w:val="32"/>
          <w:highlight w:val="none"/>
          <w:lang w:val="en-US" w:eastAsia="zh-CN"/>
        </w:rPr>
        <w:t>新兴税源加快培育。</w:t>
      </w:r>
      <w:r>
        <w:rPr>
          <w:rFonts w:hint="eastAsia" w:ascii="仿宋_GB2312" w:hAnsi="仿宋_GB2312" w:eastAsia="仿宋_GB2312" w:cs="仿宋_GB2312"/>
          <w:color w:val="auto"/>
          <w:sz w:val="32"/>
          <w:szCs w:val="32"/>
          <w:highlight w:val="none"/>
          <w:lang w:val="en-US" w:eastAsia="zh-CN"/>
        </w:rPr>
        <w:t>主动融入全区招商引资大局，精准对接总部企业、高新技术项目</w:t>
      </w:r>
      <w:r>
        <w:rPr>
          <w:rFonts w:hint="eastAsia" w:ascii="仿宋_GB2312" w:hAnsi="仿宋_GB2312" w:eastAsia="仿宋_GB2312" w:cs="仿宋_GB2312"/>
          <w:b w:val="0"/>
          <w:bCs w:val="0"/>
          <w:color w:val="auto"/>
          <w:kern w:val="2"/>
          <w:sz w:val="32"/>
          <w:szCs w:val="32"/>
          <w:highlight w:val="none"/>
          <w:lang w:val="en-US" w:eastAsia="zh-CN" w:bidi="ar-SA"/>
        </w:rPr>
        <w:t>，加大优质税源涵养力度，持续优化营商服务质效，山东省普惠齐鲁投资、德邦证券、山东省财</w:t>
      </w:r>
      <w:r>
        <w:rPr>
          <w:rFonts w:hint="eastAsia" w:ascii="仿宋_GB2312" w:hAnsi="仿宋_GB2312" w:eastAsia="仿宋_GB2312" w:cs="仿宋_GB2312"/>
          <w:color w:val="auto"/>
          <w:sz w:val="32"/>
          <w:szCs w:val="32"/>
          <w:highlight w:val="none"/>
          <w:lang w:val="en-US" w:eastAsia="zh-CN"/>
        </w:rPr>
        <w:t>金融资租赁公司、同方全球人寿等优质项目入驻发展，正逐步形成稳定税收贡献，培育经济新增长点成效明显。</w:t>
      </w:r>
      <w:r>
        <w:rPr>
          <w:rFonts w:hint="eastAsia" w:ascii="仿宋_GB2312" w:hAnsi="仿宋_GB2312" w:eastAsia="仿宋_GB2312" w:cs="仿宋_GB2312"/>
          <w:b/>
          <w:bCs/>
          <w:sz w:val="32"/>
          <w:szCs w:val="32"/>
          <w:highlight w:val="none"/>
          <w:lang w:val="en-US" w:eastAsia="zh-CN"/>
        </w:rPr>
        <w:t>专项债资金高效使用。</w:t>
      </w:r>
      <w:r>
        <w:rPr>
          <w:rFonts w:hint="eastAsia" w:ascii="仿宋_GB2312" w:hAnsi="仿宋_GB2312" w:eastAsia="仿宋_GB2312" w:cs="仿宋_GB2312"/>
          <w:color w:val="000000"/>
          <w:kern w:val="0"/>
          <w:sz w:val="32"/>
          <w:szCs w:val="32"/>
          <w:lang w:val="en-US" w:eastAsia="zh-CN" w:bidi="ar"/>
        </w:rPr>
        <w:t>会同相关部门围绕城市更新、产业园区、基础设施等重点领域，谋划储备专项债券项目，</w:t>
      </w:r>
      <w:r>
        <w:rPr>
          <w:rFonts w:hint="eastAsia" w:ascii="仿宋_GB2312" w:eastAsia="仿宋_GB2312" w:cs="Times New Roman"/>
          <w:color w:val="auto"/>
          <w:kern w:val="2"/>
          <w:sz w:val="32"/>
          <w:szCs w:val="32"/>
          <w:lang w:val="en-US" w:eastAsia="zh-CN" w:bidi="ar-SA"/>
        </w:rPr>
        <w:t>主动向上争取更多项目与额度扶持，目前</w:t>
      </w:r>
      <w:r>
        <w:rPr>
          <w:rFonts w:hint="eastAsia" w:ascii="仿宋_GB2312" w:hAnsi="Times New Roman" w:eastAsia="仿宋_GB2312" w:cs="Times New Roman"/>
          <w:color w:val="auto"/>
          <w:kern w:val="2"/>
          <w:sz w:val="32"/>
          <w:szCs w:val="32"/>
          <w:lang w:val="en-US" w:eastAsia="zh-CN" w:bidi="ar-SA"/>
        </w:rPr>
        <w:t>已分两批建立专项债券项目储备库，</w:t>
      </w:r>
      <w:r>
        <w:rPr>
          <w:rFonts w:hint="eastAsia" w:ascii="仿宋_GB2312" w:hAnsi="宋体" w:eastAsia="仿宋_GB2312" w:cs="宋体"/>
          <w:color w:val="auto"/>
          <w:kern w:val="0"/>
          <w:sz w:val="32"/>
          <w:szCs w:val="32"/>
          <w:highlight w:val="none"/>
          <w:lang w:val="en-US" w:eastAsia="zh-CN"/>
        </w:rPr>
        <w:t>历下区停车场建设等11个项目已审批</w:t>
      </w:r>
      <w:r>
        <w:rPr>
          <w:rFonts w:hint="eastAsia" w:ascii="仿宋_GB2312" w:hAnsi="Times New Roman" w:eastAsia="仿宋_GB2312" w:cs="Times New Roman"/>
          <w:color w:val="auto"/>
          <w:kern w:val="2"/>
          <w:sz w:val="32"/>
          <w:szCs w:val="32"/>
          <w:lang w:val="en-US" w:eastAsia="zh-CN" w:bidi="ar-SA"/>
        </w:rPr>
        <w:t>通过入库，已成功发行专项债券5.78亿元，保障重点项目建设资金需求。</w:t>
      </w:r>
      <w:r>
        <w:rPr>
          <w:rFonts w:hint="eastAsia" w:ascii="仿宋_GB2312" w:hAnsi="仿宋_GB2312" w:eastAsia="仿宋_GB2312" w:cs="仿宋_GB2312"/>
          <w:b/>
          <w:bCs/>
          <w:sz w:val="32"/>
          <w:szCs w:val="32"/>
          <w:highlight w:val="none"/>
          <w:lang w:val="en-US" w:eastAsia="zh-CN"/>
        </w:rPr>
        <w:t>产业基金精准赋能。</w:t>
      </w:r>
      <w:r>
        <w:rPr>
          <w:rFonts w:hint="eastAsia" w:ascii="仿宋_GB2312" w:hAnsi="仿宋_GB2312" w:eastAsia="仿宋_GB2312" w:cs="仿宋_GB2312"/>
          <w:color w:val="000000"/>
          <w:kern w:val="0"/>
          <w:sz w:val="32"/>
          <w:szCs w:val="32"/>
          <w:lang w:val="en-US" w:eastAsia="zh-CN" w:bidi="ar"/>
        </w:rPr>
        <w:t>发挥政府投资基金杠杆效应，优化基金投资布局，</w:t>
      </w:r>
      <w:r>
        <w:rPr>
          <w:rFonts w:hint="eastAsia" w:ascii="仿宋_GB2312" w:hAnsi="仿宋_GB2312" w:eastAsia="仿宋_GB2312" w:cs="仿宋_GB2312"/>
          <w:sz w:val="32"/>
          <w:szCs w:val="32"/>
          <w:lang w:val="en-US" w:eastAsia="zh-CN"/>
        </w:rPr>
        <w:t>精准锚定新一代信息技术、生物医药等主导产业，持续联动国家级、省市级国资、头部市场化投资机构、产业龙头共建资本平台，</w:t>
      </w:r>
      <w:r>
        <w:rPr>
          <w:rFonts w:hint="eastAsia" w:ascii="仿宋_GB2312" w:hAnsi="仿宋_GB2312" w:eastAsia="仿宋_GB2312" w:cs="仿宋_GB2312"/>
          <w:sz w:val="32"/>
          <w:szCs w:val="32"/>
          <w:u w:val="none"/>
          <w:lang w:val="en-US" w:eastAsia="zh-CN"/>
        </w:rPr>
        <w:t>现有在管基金8支，撬动约10倍的区外社会资本，</w:t>
      </w:r>
      <w:r>
        <w:rPr>
          <w:rFonts w:hint="eastAsia" w:ascii="仿宋_GB2312" w:hAnsi="仿宋_GB2312" w:eastAsia="仿宋_GB2312" w:cs="仿宋_GB2312"/>
          <w:sz w:val="32"/>
          <w:szCs w:val="32"/>
          <w:lang w:val="en-US" w:eastAsia="zh-CN"/>
        </w:rPr>
        <w:t>为全区产业转型升级提供了坚实的资本支撑。</w:t>
      </w:r>
    </w:p>
    <w:p w14:paraId="4465C4D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楷体_GB2312" w:hAnsi="楷体_GB2312" w:eastAsia="楷体_GB2312" w:cs="楷体_GB2312"/>
          <w:kern w:val="2"/>
          <w:sz w:val="32"/>
          <w:szCs w:val="32"/>
          <w:highlight w:val="none"/>
          <w:lang w:val="en-US" w:eastAsia="zh-CN" w:bidi="ar-SA"/>
        </w:rPr>
        <w:t>二是重点支出保障优先保障。</w:t>
      </w:r>
      <w:r>
        <w:rPr>
          <w:rFonts w:hint="eastAsia" w:ascii="仿宋_GB2312" w:hAnsi="仿宋_GB2312" w:eastAsia="仿宋_GB2312" w:cs="仿宋_GB2312"/>
          <w:b/>
          <w:bCs/>
          <w:color w:val="auto"/>
          <w:kern w:val="2"/>
          <w:sz w:val="32"/>
          <w:szCs w:val="32"/>
          <w:highlight w:val="none"/>
          <w:lang w:val="en-US" w:eastAsia="zh-CN" w:bidi="ar-SA"/>
        </w:rPr>
        <w:t>坚决兜牢“三保”底线。</w:t>
      </w:r>
      <w:r>
        <w:rPr>
          <w:rFonts w:hint="eastAsia" w:ascii="仿宋_GB2312" w:hAnsi="仿宋_GB2312" w:eastAsia="仿宋_GB2312" w:cs="仿宋_GB2312"/>
          <w:b w:val="0"/>
          <w:bCs w:val="0"/>
          <w:color w:val="auto"/>
          <w:kern w:val="2"/>
          <w:sz w:val="32"/>
          <w:szCs w:val="32"/>
          <w:highlight w:val="none"/>
          <w:lang w:val="en-US" w:eastAsia="zh-CN" w:bidi="ar-SA"/>
        </w:rPr>
        <w:t>围绕“三保”刚性支出顺序，强化收支统筹与运行监测，2026年安排</w:t>
      </w:r>
      <w:r>
        <w:rPr>
          <w:rFonts w:hint="default" w:ascii="仿宋_GB2312" w:hAnsi="仿宋_GB2312" w:eastAsia="仿宋_GB2312" w:cs="仿宋_GB2312"/>
          <w:b w:val="0"/>
          <w:bCs w:val="0"/>
          <w:color w:val="auto"/>
          <w:kern w:val="2"/>
          <w:sz w:val="32"/>
          <w:szCs w:val="32"/>
          <w:highlight w:val="none"/>
          <w:lang w:val="en-US" w:eastAsia="zh-CN" w:bidi="ar-SA"/>
        </w:rPr>
        <w:t>“三保”</w:t>
      </w:r>
      <w:r>
        <w:rPr>
          <w:rFonts w:hint="eastAsia" w:ascii="仿宋_GB2312" w:hAnsi="仿宋_GB2312" w:eastAsia="仿宋_GB2312" w:cs="仿宋_GB2312"/>
          <w:b w:val="0"/>
          <w:bCs w:val="0"/>
          <w:color w:val="auto"/>
          <w:kern w:val="2"/>
          <w:sz w:val="32"/>
          <w:szCs w:val="32"/>
          <w:highlight w:val="none"/>
          <w:lang w:val="en-US" w:eastAsia="zh-CN" w:bidi="ar-SA"/>
        </w:rPr>
        <w:t>预算37.5亿元，</w:t>
      </w:r>
      <w:r>
        <w:rPr>
          <w:rFonts w:hint="default" w:ascii="仿宋_GB2312" w:hAnsi="仿宋_GB2312" w:eastAsia="仿宋_GB2312" w:cs="仿宋_GB2312"/>
          <w:b w:val="0"/>
          <w:bCs w:val="0"/>
          <w:color w:val="auto"/>
          <w:kern w:val="2"/>
          <w:sz w:val="32"/>
          <w:szCs w:val="32"/>
          <w:highlight w:val="none"/>
          <w:lang w:val="en-US" w:eastAsia="zh-CN" w:bidi="ar-SA"/>
        </w:rPr>
        <w:t>截至</w:t>
      </w:r>
      <w:r>
        <w:rPr>
          <w:rFonts w:hint="eastAsia" w:ascii="仿宋_GB2312" w:hAnsi="仿宋_GB2312" w:eastAsia="仿宋_GB2312" w:cs="仿宋_GB2312"/>
          <w:b w:val="0"/>
          <w:bCs w:val="0"/>
          <w:color w:val="auto"/>
          <w:kern w:val="2"/>
          <w:sz w:val="32"/>
          <w:szCs w:val="32"/>
          <w:highlight w:val="none"/>
          <w:lang w:val="en-US" w:eastAsia="zh-CN" w:bidi="ar-SA"/>
        </w:rPr>
        <w:t>6月底</w:t>
      </w:r>
      <w:r>
        <w:rPr>
          <w:rFonts w:hint="default" w:ascii="仿宋_GB2312" w:hAnsi="仿宋_GB2312" w:eastAsia="仿宋_GB2312" w:cs="仿宋_GB2312"/>
          <w:b w:val="0"/>
          <w:bCs w:val="0"/>
          <w:color w:val="auto"/>
          <w:kern w:val="2"/>
          <w:sz w:val="32"/>
          <w:szCs w:val="32"/>
          <w:highlight w:val="none"/>
          <w:lang w:val="en-US" w:eastAsia="zh-CN" w:bidi="ar-SA"/>
        </w:rPr>
        <w:t>累计支出</w:t>
      </w:r>
      <w:r>
        <w:rPr>
          <w:rFonts w:hint="eastAsia" w:ascii="仿宋_GB2312" w:hAnsi="仿宋_GB2312" w:eastAsia="仿宋_GB2312" w:cs="仿宋_GB2312"/>
          <w:b w:val="0"/>
          <w:bCs w:val="0"/>
          <w:color w:val="auto"/>
          <w:kern w:val="2"/>
          <w:sz w:val="32"/>
          <w:szCs w:val="32"/>
          <w:highlight w:val="none"/>
          <w:lang w:val="en-US" w:eastAsia="zh-CN" w:bidi="ar-SA"/>
        </w:rPr>
        <w:t>18.9</w:t>
      </w:r>
      <w:r>
        <w:rPr>
          <w:rFonts w:hint="default" w:ascii="仿宋_GB2312" w:hAnsi="仿宋_GB2312" w:eastAsia="仿宋_GB2312" w:cs="仿宋_GB2312"/>
          <w:b w:val="0"/>
          <w:bCs w:val="0"/>
          <w:color w:val="auto"/>
          <w:kern w:val="2"/>
          <w:sz w:val="32"/>
          <w:szCs w:val="32"/>
          <w:highlight w:val="none"/>
          <w:lang w:val="en-US" w:eastAsia="zh-CN" w:bidi="ar-SA"/>
        </w:rPr>
        <w:t>亿元</w:t>
      </w:r>
      <w:r>
        <w:rPr>
          <w:rFonts w:hint="eastAsia" w:ascii="仿宋_GB2312" w:hAnsi="仿宋_GB2312" w:eastAsia="仿宋_GB2312" w:cs="仿宋_GB2312"/>
          <w:b w:val="0"/>
          <w:bCs w:val="0"/>
          <w:color w:val="auto"/>
          <w:kern w:val="2"/>
          <w:sz w:val="32"/>
          <w:szCs w:val="32"/>
          <w:highlight w:val="none"/>
          <w:lang w:val="en-US" w:eastAsia="zh-CN" w:bidi="ar-SA"/>
        </w:rPr>
        <w:t>，兜牢兜实基层保障底线。</w:t>
      </w:r>
      <w:r>
        <w:rPr>
          <w:rFonts w:hint="eastAsia" w:ascii="仿宋_GB2312" w:hAnsi="仿宋_GB2312" w:eastAsia="仿宋_GB2312" w:cs="仿宋_GB2312"/>
          <w:b/>
          <w:bCs/>
          <w:color w:val="auto"/>
          <w:kern w:val="2"/>
          <w:sz w:val="32"/>
          <w:szCs w:val="32"/>
          <w:highlight w:val="none"/>
          <w:lang w:val="en-US" w:eastAsia="zh-CN" w:bidi="ar-SA"/>
        </w:rPr>
        <w:t>民生支出保障有力。</w:t>
      </w:r>
      <w:r>
        <w:rPr>
          <w:rFonts w:hint="eastAsia" w:ascii="仿宋_GB2312" w:hAnsi="仿宋_GB2312" w:eastAsia="仿宋_GB2312" w:cs="仿宋_GB2312"/>
          <w:b w:val="0"/>
          <w:bCs w:val="0"/>
          <w:color w:val="auto"/>
          <w:kern w:val="2"/>
          <w:sz w:val="32"/>
          <w:szCs w:val="32"/>
          <w:highlight w:val="none"/>
          <w:lang w:val="en-US" w:eastAsia="zh-CN" w:bidi="ar-SA"/>
        </w:rPr>
        <w:t>上半年全区一般公共预算支出完成46.2亿元，其中民生支出36.8亿元，占比79.8%，资金优先保障民生和社会事业发展，支持教育优质均</w:t>
      </w:r>
      <w:r>
        <w:rPr>
          <w:rFonts w:hint="eastAsia" w:ascii="仿宋_GB2312" w:hAnsi="仿宋" w:eastAsia="仿宋_GB2312" w:cs="仿宋"/>
          <w:color w:val="auto"/>
          <w:sz w:val="32"/>
          <w:szCs w:val="32"/>
          <w:highlight w:val="none"/>
          <w:lang w:val="en-US" w:eastAsia="zh-CN"/>
        </w:rPr>
        <w:t>衡发展，公共卫生服务体系完善，社会保障待遇落实落地，城乡建设水平稳步提升，不断增进群众福祉。</w:t>
      </w:r>
      <w:r>
        <w:rPr>
          <w:rFonts w:hint="eastAsia" w:ascii="仿宋_GB2312" w:hAnsi="仿宋_GB2312" w:eastAsia="仿宋_GB2312" w:cs="仿宋_GB2312"/>
          <w:b/>
          <w:bCs/>
          <w:color w:val="auto"/>
          <w:kern w:val="2"/>
          <w:sz w:val="32"/>
          <w:szCs w:val="32"/>
          <w:highlight w:val="none"/>
          <w:lang w:val="en-US" w:eastAsia="zh-CN" w:bidi="ar-SA"/>
        </w:rPr>
        <w:t>产业项目平稳推进。</w:t>
      </w:r>
      <w:r>
        <w:rPr>
          <w:rFonts w:hint="eastAsia" w:ascii="仿宋_GB2312" w:hAnsi="仿宋_GB2312" w:eastAsia="仿宋_GB2312" w:cs="仿宋_GB2312"/>
          <w:b w:val="0"/>
          <w:bCs w:val="0"/>
          <w:color w:val="auto"/>
          <w:kern w:val="2"/>
          <w:sz w:val="32"/>
          <w:szCs w:val="32"/>
          <w:highlight w:val="none"/>
          <w:lang w:val="en-US" w:eastAsia="zh-CN" w:bidi="ar-SA"/>
        </w:rPr>
        <w:t>统筹</w:t>
      </w:r>
      <w:r>
        <w:rPr>
          <w:rFonts w:hint="eastAsia" w:ascii="仿宋_GB2312" w:hAnsi="仿宋_GB2312" w:eastAsia="仿宋_GB2312" w:cs="仿宋_GB2312"/>
          <w:color w:val="auto"/>
          <w:sz w:val="32"/>
          <w:szCs w:val="32"/>
          <w:lang w:val="en-US" w:eastAsia="zh-CN"/>
        </w:rPr>
        <w:t>库款资金，加快推动长岭山生物医药产业园、明湖国际科技创新产业园、济南茂岭数字科创产业园、历下区电子信息产业园等项目建设，促进产业转型升级、企业培育壮大、创新动能加快培育。</w:t>
      </w:r>
    </w:p>
    <w:p w14:paraId="67E5350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楷体_GB2312" w:hAnsi="楷体_GB2312" w:eastAsia="楷体_GB2312" w:cs="楷体_GB2312"/>
          <w:kern w:val="2"/>
          <w:sz w:val="32"/>
          <w:szCs w:val="32"/>
          <w:highlight w:val="none"/>
          <w:lang w:val="en-US" w:eastAsia="zh-CN" w:bidi="ar-SA"/>
        </w:rPr>
        <w:t>三是精细管理效能全域凸显。</w:t>
      </w:r>
      <w:r>
        <w:rPr>
          <w:rFonts w:hint="eastAsia" w:ascii="仿宋_GB2312" w:hAnsi="仿宋_GB2312" w:eastAsia="仿宋_GB2312" w:cs="仿宋_GB2312"/>
          <w:b/>
          <w:bCs/>
          <w:color w:val="auto"/>
          <w:kern w:val="2"/>
          <w:sz w:val="32"/>
          <w:szCs w:val="32"/>
          <w:highlight w:val="none"/>
          <w:lang w:val="en-US" w:eastAsia="zh-CN" w:bidi="ar-SA"/>
        </w:rPr>
        <w:t>纵深推进零基预算改革。</w:t>
      </w:r>
      <w:r>
        <w:rPr>
          <w:rFonts w:hint="eastAsia" w:ascii="仿宋_GB2312" w:hAnsi="仿宋_GB2312" w:eastAsia="仿宋_GB2312" w:cs="仿宋_GB2312"/>
          <w:color w:val="auto"/>
          <w:sz w:val="32"/>
          <w:szCs w:val="32"/>
          <w:lang w:val="en-US" w:eastAsia="zh-CN"/>
        </w:rPr>
        <w:t>建立公共服务、重点建设、产业发展</w:t>
      </w:r>
      <w:r>
        <w:rPr>
          <w:rFonts w:hint="default" w:ascii="仿宋_GB2312" w:hAnsi="仿宋_GB2312" w:eastAsia="仿宋_GB2312" w:cs="仿宋_GB2312"/>
          <w:color w:val="auto"/>
          <w:sz w:val="32"/>
          <w:szCs w:val="32"/>
          <w:lang w:val="en-US" w:eastAsia="zh-CN"/>
        </w:rPr>
        <w:t>“三张清单”，</w:t>
      </w:r>
      <w:r>
        <w:rPr>
          <w:rFonts w:hint="eastAsia" w:ascii="仿宋_GB2312" w:hAnsi="仿宋_GB2312" w:eastAsia="仿宋_GB2312" w:cs="仿宋_GB2312"/>
          <w:color w:val="auto"/>
          <w:sz w:val="32"/>
          <w:szCs w:val="32"/>
          <w:lang w:val="en-US" w:eastAsia="zh-CN"/>
        </w:rPr>
        <w:t>落实支出事项ABC分级排序，</w:t>
      </w:r>
      <w:r>
        <w:rPr>
          <w:rFonts w:hint="default" w:ascii="仿宋_GB2312" w:hAnsi="仿宋_GB2312" w:eastAsia="仿宋_GB2312" w:cs="仿宋_GB2312"/>
          <w:color w:val="auto"/>
          <w:sz w:val="32"/>
          <w:szCs w:val="32"/>
          <w:lang w:val="en-US" w:eastAsia="zh-CN"/>
        </w:rPr>
        <w:t>健全完善支出标准体系，</w:t>
      </w:r>
      <w:r>
        <w:rPr>
          <w:rFonts w:hint="eastAsia" w:ascii="仿宋_GB2312" w:hAnsi="仿宋_GB2312" w:eastAsia="仿宋_GB2312" w:cs="仿宋_GB2312"/>
          <w:color w:val="auto"/>
          <w:sz w:val="32"/>
          <w:szCs w:val="32"/>
          <w:lang w:val="en-US" w:eastAsia="zh-CN"/>
        </w:rPr>
        <w:t>实施“全收入统管+五层级配置”管理模式，落实“过紧日子”要求，日常公用经费定额标准压减20%，严控“三公”经费和低效无效</w:t>
      </w:r>
      <w:r>
        <w:rPr>
          <w:rFonts w:hint="eastAsia" w:ascii="仿宋_GB2312" w:hAnsi="仿宋_GB2312" w:eastAsia="仿宋_GB2312" w:cs="仿宋_GB2312"/>
          <w:b w:val="0"/>
          <w:bCs w:val="0"/>
          <w:color w:val="auto"/>
          <w:kern w:val="2"/>
          <w:sz w:val="32"/>
          <w:szCs w:val="32"/>
          <w:highlight w:val="none"/>
          <w:lang w:val="en-US" w:eastAsia="zh-CN" w:bidi="ar-SA"/>
        </w:rPr>
        <w:t>支出</w:t>
      </w:r>
      <w:r>
        <w:rPr>
          <w:rFonts w:hint="eastAsia" w:ascii="仿宋_GB2312" w:hAnsi="仿宋" w:eastAsia="仿宋_GB2312" w:cs="仿宋"/>
          <w:color w:val="auto"/>
          <w:sz w:val="32"/>
          <w:szCs w:val="32"/>
          <w:highlight w:val="none"/>
          <w:lang w:val="en-US" w:eastAsia="zh-CN"/>
        </w:rPr>
        <w:t>，</w:t>
      </w:r>
      <w:r>
        <w:rPr>
          <w:rFonts w:hint="eastAsia" w:ascii="仿宋_GB2312" w:hAnsi="仿宋_GB2312" w:eastAsia="仿宋_GB2312" w:cs="仿宋_GB2312"/>
          <w:b w:val="0"/>
          <w:bCs w:val="0"/>
          <w:color w:val="auto"/>
          <w:kern w:val="2"/>
          <w:sz w:val="32"/>
          <w:szCs w:val="32"/>
          <w:highlight w:val="none"/>
          <w:lang w:val="en-US" w:eastAsia="zh-CN" w:bidi="ar-SA"/>
        </w:rPr>
        <w:t>严把预算追加关口，切实</w:t>
      </w:r>
      <w:r>
        <w:rPr>
          <w:rFonts w:hint="default" w:ascii="仿宋_GB2312" w:hAnsi="仿宋_GB2312" w:eastAsia="仿宋_GB2312" w:cs="仿宋_GB2312"/>
          <w:kern w:val="0"/>
          <w:sz w:val="32"/>
          <w:szCs w:val="32"/>
          <w:lang w:val="en-US" w:eastAsia="zh-CN" w:bidi="ar"/>
        </w:rPr>
        <w:t>提升资金统筹保障能力。</w:t>
      </w:r>
      <w:r>
        <w:rPr>
          <w:rFonts w:hint="eastAsia" w:ascii="仿宋_GB2312" w:hAnsi="仿宋_GB2312" w:eastAsia="仿宋_GB2312" w:cs="仿宋_GB2312"/>
          <w:b/>
          <w:bCs/>
          <w:color w:val="auto"/>
          <w:sz w:val="32"/>
          <w:szCs w:val="32"/>
          <w:highlight w:val="none"/>
          <w:lang w:val="en-US" w:eastAsia="zh-CN"/>
        </w:rPr>
        <w:t>深挖存量资产潜力。</w:t>
      </w:r>
      <w:r>
        <w:rPr>
          <w:rFonts w:hint="eastAsia" w:ascii="仿宋_GB2312" w:hAnsi="仿宋_GB2312" w:eastAsia="仿宋_GB2312" w:cs="仿宋_GB2312"/>
          <w:color w:val="auto"/>
          <w:sz w:val="32"/>
          <w:szCs w:val="32"/>
          <w:highlight w:val="none"/>
          <w:lang w:val="en-US" w:eastAsia="zh-CN"/>
        </w:rPr>
        <w:t>健全国有资产常态化跟踪和价值评估机制，强化“责、物、账”全体</w:t>
      </w:r>
      <w:r>
        <w:rPr>
          <w:rFonts w:hint="eastAsia" w:ascii="仿宋_GB2312" w:hAnsi="仿宋_GB2312" w:eastAsia="仿宋_GB2312" w:cs="仿宋_GB2312"/>
          <w:kern w:val="0"/>
          <w:sz w:val="32"/>
          <w:szCs w:val="32"/>
          <w:lang w:val="en-US" w:eastAsia="zh-CN" w:bidi="ar"/>
        </w:rPr>
        <w:t>系国有资产动态管理，依托资源优化配置、统筹整合利用、规范市场化运作多种途径，分类施策推进梯队式资产盘活，上半年有序盘活各类资产5.17亿元。</w:t>
      </w:r>
      <w:r>
        <w:rPr>
          <w:rFonts w:hint="eastAsia" w:ascii="仿宋_GB2312" w:hAnsi="仿宋_GB2312" w:eastAsia="仿宋_GB2312" w:cs="仿宋_GB2312"/>
          <w:b/>
          <w:bCs/>
          <w:color w:val="auto"/>
          <w:kern w:val="2"/>
          <w:sz w:val="32"/>
          <w:szCs w:val="32"/>
          <w:highlight w:val="none"/>
          <w:lang w:val="en-US" w:eastAsia="zh-CN" w:bidi="ar-SA"/>
        </w:rPr>
        <w:t>债务管理安全规范。</w:t>
      </w:r>
      <w:r>
        <w:rPr>
          <w:rFonts w:hint="eastAsia" w:ascii="仿宋_GB2312" w:hAnsi="仿宋_GB2312" w:eastAsia="仿宋_GB2312" w:cs="仿宋_GB2312"/>
          <w:sz w:val="32"/>
          <w:szCs w:val="32"/>
          <w:lang w:val="en-US" w:eastAsia="zh-CN"/>
        </w:rPr>
        <w:t>落实政府债务风险防控责任，持续加强全口径债务统计工作，深化债务风险常</w:t>
      </w:r>
      <w:r>
        <w:rPr>
          <w:rFonts w:hint="eastAsia" w:ascii="仿宋_GB2312" w:hAnsi="仿宋_GB2312" w:eastAsia="仿宋_GB2312" w:cs="仿宋_GB2312"/>
          <w:b w:val="0"/>
          <w:bCs w:val="0"/>
          <w:color w:val="auto"/>
          <w:kern w:val="2"/>
          <w:sz w:val="32"/>
          <w:szCs w:val="32"/>
          <w:highlight w:val="none"/>
          <w:lang w:val="en-US" w:eastAsia="zh-CN" w:bidi="ar-SA"/>
        </w:rPr>
        <w:t>态化监测预警，健全债务偿还保障机制，严守不新增隐性债务底线，强化城投债风险管理，加快拖欠企业账款化解，我区政府综合债务率保持在绿色风险等级，债务风险总体可控。</w:t>
      </w:r>
    </w:p>
    <w:p w14:paraId="5120A94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四是金融管理服务水平提升。</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深耕金融赋能服务。</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通过“一链一策”科创服务、多场政银企政策宣讲活动，精准对接企业融资需求，累计助力企业解决股债融资1.28亿元，落地人才贷1662万元。</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健全资本市场服务体系。</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稳步推进企业上市梯队建设，4家企业上市工作有序开展，全区主板上市企业达12家，依托三大交易所省级基地等优质平台资源，累计承接调研参观29次、举办专项活动9场，畅通企业全周期上市发展通道。</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深化科创金融建设。</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依托科技金融增信、供应链票据两大平台，推动科创与供应链金融深度发展，累计完成企业授信评估32.41亿元，助力企业贷款2.20亿元，供应链金融年度业务额达53.85亿元。</w:t>
      </w:r>
      <w:r>
        <w:rPr>
          <w:rFonts w:hint="eastAsia" w:ascii="仿宋_GB2312" w:hAnsi="仿宋_GB2312" w:eastAsia="仿宋_GB2312" w:cs="仿宋_GB2312"/>
          <w:b/>
          <w:bCs/>
          <w:i w:val="0"/>
          <w:iCs w:val="0"/>
          <w:caps w:val="0"/>
          <w:color w:val="auto"/>
          <w:spacing w:val="0"/>
          <w:sz w:val="32"/>
          <w:szCs w:val="32"/>
          <w:highlight w:val="none"/>
          <w:shd w:val="clear" w:fill="FFFFFF"/>
          <w:lang w:val="en-US" w:eastAsia="zh-CN"/>
        </w:rPr>
        <w:t>抓实地方金融组织监管。</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常态化开展金融风险排查、企业核查与约谈警示，完成年度分类评级、报表审核及现场整改工作，稳妥清理违规机构，开展各类反诈防非宣传活动400余场，筑牢金融安全防线。</w:t>
      </w:r>
    </w:p>
    <w:p w14:paraId="6775807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auto"/>
          <w:sz w:val="32"/>
          <w:szCs w:val="32"/>
          <w:highlight w:val="none"/>
          <w:lang w:val="en-US" w:eastAsia="zh-CN" w:bidi="ar-SA"/>
        </w:rPr>
      </w:pPr>
      <w:r>
        <w:rPr>
          <w:rFonts w:hint="eastAsia" w:ascii="黑体" w:hAnsi="黑体" w:eastAsia="黑体" w:cs="黑体"/>
          <w:color w:val="auto"/>
          <w:sz w:val="32"/>
          <w:szCs w:val="32"/>
          <w:highlight w:val="none"/>
          <w:lang w:val="en-US" w:bidi="ar-SA"/>
        </w:rPr>
        <w:t>三、</w:t>
      </w:r>
      <w:r>
        <w:rPr>
          <w:rFonts w:hint="eastAsia" w:ascii="黑体" w:hAnsi="黑体" w:eastAsia="黑体" w:cs="黑体"/>
          <w:color w:val="auto"/>
          <w:sz w:val="32"/>
          <w:szCs w:val="32"/>
          <w:highlight w:val="none"/>
          <w:lang w:val="en-US" w:eastAsia="zh-CN" w:bidi="ar-SA"/>
        </w:rPr>
        <w:t>2026年</w:t>
      </w:r>
      <w:r>
        <w:rPr>
          <w:rFonts w:hint="eastAsia" w:ascii="黑体" w:hAnsi="黑体" w:eastAsia="黑体" w:cs="黑体"/>
          <w:color w:val="auto"/>
          <w:sz w:val="32"/>
          <w:szCs w:val="32"/>
          <w:highlight w:val="none"/>
          <w:lang w:val="en-US" w:bidi="ar-SA"/>
        </w:rPr>
        <w:t>下半年</w:t>
      </w:r>
      <w:r>
        <w:rPr>
          <w:rFonts w:hint="eastAsia" w:ascii="黑体" w:hAnsi="黑体" w:eastAsia="黑体" w:cs="黑体"/>
          <w:color w:val="auto"/>
          <w:sz w:val="32"/>
          <w:szCs w:val="32"/>
          <w:highlight w:val="none"/>
          <w:lang w:val="en-US" w:eastAsia="zh-CN" w:bidi="ar-SA"/>
        </w:rPr>
        <w:t>财政工作重点和措施</w:t>
      </w:r>
    </w:p>
    <w:p w14:paraId="03E8959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lang w:val="en-US" w:eastAsia="zh-CN"/>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下半年，区财政局将锚定年度各项工作目标，坚守稳中求进工作基调，自觉接受人大依法监督，精准履行财政工作职责，聚力稳定收入增长，扎实增进民生福祉，严守风险防控底线，持续深化财税改革，不断夯实财政运行根基，全力护航全区高质量发展。</w:t>
      </w:r>
    </w:p>
    <w:p w14:paraId="489022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color w:val="0000FF"/>
          <w:kern w:val="2"/>
          <w:sz w:val="32"/>
          <w:szCs w:val="32"/>
          <w:highlight w:val="none"/>
          <w:lang w:val="en-US" w:eastAsia="zh-CN" w:bidi="ar-SA"/>
        </w:rPr>
      </w:pPr>
      <w:r>
        <w:rPr>
          <w:rFonts w:hint="eastAsia" w:ascii="楷体_GB2312" w:hAnsi="楷体_GB2312" w:eastAsia="楷体_GB2312" w:cs="楷体_GB2312"/>
          <w:b w:val="0"/>
          <w:bCs w:val="0"/>
          <w:kern w:val="2"/>
          <w:sz w:val="32"/>
          <w:szCs w:val="32"/>
          <w:highlight w:val="none"/>
          <w:lang w:val="en-US" w:eastAsia="zh-CN" w:bidi="ar-SA"/>
        </w:rPr>
        <w:t>（一）全力抓好组织收入。</w:t>
      </w:r>
      <w:r>
        <w:rPr>
          <w:rFonts w:hint="eastAsia" w:ascii="仿宋_GB2312" w:hAnsi="仿宋_GB2312" w:eastAsia="仿宋_GB2312" w:cs="仿宋_GB2312"/>
          <w:b/>
          <w:bCs w:val="0"/>
          <w:color w:val="auto"/>
          <w:kern w:val="2"/>
          <w:sz w:val="32"/>
          <w:szCs w:val="32"/>
          <w:highlight w:val="none"/>
          <w:lang w:val="en-US" w:eastAsia="zh-CN" w:bidi="ar-SA"/>
        </w:rPr>
        <w:t>一是紧盯靠上核心税源。</w:t>
      </w:r>
      <w:r>
        <w:rPr>
          <w:rFonts w:hint="eastAsia" w:ascii="仿宋_GB2312" w:hAnsi="仿宋_GB2312" w:eastAsia="仿宋_GB2312" w:cs="仿宋_GB2312"/>
          <w:b w:val="0"/>
          <w:bCs/>
          <w:color w:val="auto"/>
          <w:kern w:val="2"/>
          <w:sz w:val="32"/>
          <w:szCs w:val="32"/>
          <w:highlight w:val="none"/>
          <w:lang w:val="en-US" w:eastAsia="zh-CN" w:bidi="ar-SA"/>
        </w:rPr>
        <w:t>健全财税协同联动机制，关注分析税收增减幅度较大的重点企业和主体税种，动态掌握企业经营状况、纳税节奏和税源变动趋势，加强税收征管薄弱环节管控，聚焦一次性税源攻坚，加大欠税清缴力度，实现相关税费尽快足额入库。</w:t>
      </w:r>
      <w:r>
        <w:rPr>
          <w:rFonts w:hint="eastAsia" w:ascii="仿宋_GB2312" w:hAnsi="仿宋_GB2312" w:eastAsia="仿宋_GB2312" w:cs="仿宋_GB2312"/>
          <w:b/>
          <w:bCs w:val="0"/>
          <w:color w:val="auto"/>
          <w:kern w:val="2"/>
          <w:sz w:val="32"/>
          <w:szCs w:val="32"/>
          <w:highlight w:val="none"/>
          <w:lang w:val="en-US" w:eastAsia="zh-CN" w:bidi="ar-SA"/>
        </w:rPr>
        <w:t>二是培育壮大增量税源。</w:t>
      </w:r>
      <w:r>
        <w:rPr>
          <w:rFonts w:hint="eastAsia" w:ascii="仿宋_GB2312" w:hAnsi="仿宋_GB2312" w:eastAsia="仿宋_GB2312" w:cs="仿宋_GB2312"/>
          <w:b w:val="0"/>
          <w:bCs/>
          <w:color w:val="auto"/>
          <w:kern w:val="2"/>
          <w:sz w:val="32"/>
          <w:szCs w:val="32"/>
          <w:highlight w:val="none"/>
          <w:lang w:val="en-US" w:eastAsia="zh-CN" w:bidi="ar-SA"/>
        </w:rPr>
        <w:t>落实产业扶持政策，加快推动德邦证券、省财金融资租赁公司等新落地企业的涉税转化，服务好新入驻企业、成长性企业、新兴产业发展，持续厚植财源基础。</w:t>
      </w:r>
      <w:r>
        <w:rPr>
          <w:rFonts w:hint="eastAsia" w:ascii="仿宋_GB2312" w:hAnsi="仿宋_GB2312" w:eastAsia="仿宋_GB2312" w:cs="仿宋_GB2312"/>
          <w:b/>
          <w:bCs w:val="0"/>
          <w:color w:val="auto"/>
          <w:kern w:val="2"/>
          <w:sz w:val="32"/>
          <w:szCs w:val="32"/>
          <w:highlight w:val="none"/>
          <w:lang w:val="en-US" w:eastAsia="zh-CN" w:bidi="ar-SA"/>
        </w:rPr>
        <w:t>三是拓宽多元收入渠道。</w:t>
      </w:r>
      <w:r>
        <w:rPr>
          <w:rFonts w:hint="eastAsia" w:ascii="仿宋_GB2312" w:hAnsi="仿宋_GB2312" w:eastAsia="仿宋_GB2312" w:cs="仿宋_GB2312"/>
          <w:b w:val="0"/>
          <w:bCs/>
          <w:color w:val="auto"/>
          <w:kern w:val="2"/>
          <w:sz w:val="32"/>
          <w:szCs w:val="32"/>
          <w:highlight w:val="none"/>
          <w:lang w:val="en-US" w:eastAsia="zh-CN" w:bidi="ar-SA"/>
        </w:rPr>
        <w:t>高效盘活国有存量资产资源，规范国有资产出租、处置收益管理，挖掘特许经营权等资源增收潜力，主动对接上级财政政策导向，全力争取更多转移支付、财力性补助和专项资金支持，多渠道补充地方可用财力。</w:t>
      </w:r>
    </w:p>
    <w:p w14:paraId="2D57B3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color w:val="0000FF"/>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（二）持续优化支出结构。</w:t>
      </w:r>
      <w:r>
        <w:rPr>
          <w:rFonts w:hint="eastAsia" w:ascii="仿宋_GB2312" w:hAnsi="仿宋_GB2312" w:eastAsia="仿宋_GB2312" w:cs="仿宋_GB2312"/>
          <w:b/>
          <w:bCs w:val="0"/>
          <w:color w:val="auto"/>
          <w:kern w:val="2"/>
          <w:sz w:val="32"/>
          <w:szCs w:val="32"/>
          <w:highlight w:val="none"/>
          <w:lang w:val="en-US" w:eastAsia="zh-CN" w:bidi="ar-SA"/>
        </w:rPr>
        <w:t>一是持续兜牢“三保”底线。</w:t>
      </w:r>
      <w:r>
        <w:rPr>
          <w:rFonts w:hint="eastAsia" w:ascii="仿宋_GB2312" w:hAnsi="仿宋_GB2312" w:eastAsia="仿宋_GB2312" w:cs="仿宋_GB2312"/>
          <w:b w:val="0"/>
          <w:bCs/>
          <w:color w:val="auto"/>
          <w:kern w:val="2"/>
          <w:sz w:val="32"/>
          <w:szCs w:val="32"/>
          <w:highlight w:val="none"/>
          <w:lang w:val="en-US" w:eastAsia="zh-CN" w:bidi="ar-SA"/>
        </w:rPr>
        <w:t>严格落实支出保障责任，健全“三保”动态保障机制，强化收支统筹与运行监测，增强基层财政保障能力，确保“三保”资金足额到位、及时拨付，不出现问题。</w:t>
      </w:r>
      <w:r>
        <w:rPr>
          <w:rFonts w:hint="eastAsia" w:ascii="仿宋_GB2312" w:hAnsi="仿宋_GB2312" w:eastAsia="仿宋_GB2312" w:cs="仿宋_GB2312"/>
          <w:b/>
          <w:bCs w:val="0"/>
          <w:color w:val="auto"/>
          <w:kern w:val="2"/>
          <w:sz w:val="32"/>
          <w:szCs w:val="32"/>
          <w:highlight w:val="none"/>
          <w:lang w:val="en-US" w:eastAsia="zh-CN" w:bidi="ar-SA"/>
        </w:rPr>
        <w:t>二是强化项目资金保障。</w:t>
      </w:r>
      <w:r>
        <w:rPr>
          <w:rFonts w:hint="eastAsia" w:ascii="仿宋_GB2312" w:hAnsi="仿宋_GB2312" w:eastAsia="仿宋_GB2312" w:cs="仿宋_GB2312"/>
          <w:b w:val="0"/>
          <w:bCs/>
          <w:color w:val="auto"/>
          <w:kern w:val="2"/>
          <w:sz w:val="32"/>
          <w:szCs w:val="32"/>
          <w:highlight w:val="none"/>
          <w:lang w:val="en-US" w:eastAsia="zh-CN" w:bidi="ar-SA"/>
        </w:rPr>
        <w:t>围绕全区重点项目建设计划科学调度资金，</w:t>
      </w:r>
      <w:r>
        <w:rPr>
          <w:rFonts w:hint="default" w:ascii="仿宋_GB2312" w:hAnsi="仿宋_GB2312" w:eastAsia="仿宋_GB2312" w:cs="仿宋_GB2312"/>
          <w:b w:val="0"/>
          <w:bCs/>
          <w:color w:val="auto"/>
          <w:kern w:val="2"/>
          <w:sz w:val="32"/>
          <w:szCs w:val="32"/>
          <w:highlight w:val="none"/>
          <w:lang w:val="en-US" w:eastAsia="zh-CN" w:bidi="ar-SA"/>
        </w:rPr>
        <w:t>统筹整合各类财政资金、</w:t>
      </w:r>
      <w:r>
        <w:rPr>
          <w:rFonts w:hint="eastAsia" w:ascii="仿宋_GB2312" w:hAnsi="仿宋_GB2312" w:eastAsia="仿宋_GB2312" w:cs="仿宋_GB2312"/>
          <w:b w:val="0"/>
          <w:bCs/>
          <w:color w:val="auto"/>
          <w:kern w:val="2"/>
          <w:sz w:val="32"/>
          <w:szCs w:val="32"/>
          <w:highlight w:val="none"/>
          <w:lang w:val="en-US" w:eastAsia="zh-CN" w:bidi="ar-SA"/>
        </w:rPr>
        <w:t>专项债</w:t>
      </w:r>
      <w:r>
        <w:rPr>
          <w:rFonts w:hint="default" w:ascii="仿宋_GB2312" w:hAnsi="仿宋_GB2312" w:eastAsia="仿宋_GB2312" w:cs="仿宋_GB2312"/>
          <w:b w:val="0"/>
          <w:bCs/>
          <w:color w:val="auto"/>
          <w:kern w:val="2"/>
          <w:sz w:val="32"/>
          <w:szCs w:val="32"/>
          <w:highlight w:val="none"/>
          <w:lang w:val="en-US" w:eastAsia="zh-CN" w:bidi="ar-SA"/>
        </w:rPr>
        <w:t>等</w:t>
      </w:r>
      <w:r>
        <w:rPr>
          <w:rFonts w:hint="eastAsia" w:ascii="仿宋_GB2312" w:hAnsi="仿宋_GB2312" w:eastAsia="仿宋_GB2312" w:cs="仿宋_GB2312"/>
          <w:b w:val="0"/>
          <w:bCs/>
          <w:color w:val="auto"/>
          <w:kern w:val="2"/>
          <w:sz w:val="32"/>
          <w:szCs w:val="32"/>
          <w:highlight w:val="none"/>
          <w:lang w:val="en-US" w:eastAsia="zh-CN" w:bidi="ar-SA"/>
        </w:rPr>
        <w:t>资金</w:t>
      </w:r>
      <w:r>
        <w:rPr>
          <w:rFonts w:hint="default" w:ascii="仿宋_GB2312" w:hAnsi="仿宋_GB2312" w:eastAsia="仿宋_GB2312" w:cs="仿宋_GB2312"/>
          <w:b w:val="0"/>
          <w:bCs/>
          <w:color w:val="auto"/>
          <w:kern w:val="2"/>
          <w:sz w:val="32"/>
          <w:szCs w:val="32"/>
          <w:highlight w:val="none"/>
          <w:lang w:val="en-US" w:eastAsia="zh-CN" w:bidi="ar-SA"/>
        </w:rPr>
        <w:t>资源，</w:t>
      </w:r>
      <w:r>
        <w:rPr>
          <w:rFonts w:hint="eastAsia" w:ascii="仿宋_GB2312" w:hAnsi="仿宋_GB2312" w:eastAsia="仿宋_GB2312" w:cs="仿宋_GB2312"/>
          <w:b w:val="0"/>
          <w:bCs/>
          <w:color w:val="auto"/>
          <w:kern w:val="2"/>
          <w:sz w:val="32"/>
          <w:szCs w:val="32"/>
          <w:highlight w:val="none"/>
          <w:lang w:val="en-US" w:eastAsia="zh-CN" w:bidi="ar-SA"/>
        </w:rPr>
        <w:t>优先保障重大基础设施、城市更新资金需求，推动项目加快形成实物工作量。</w:t>
      </w:r>
      <w:r>
        <w:rPr>
          <w:rFonts w:hint="default" w:ascii="仿宋_GB2312" w:hAnsi="仿宋_GB2312" w:eastAsia="仿宋_GB2312" w:cs="仿宋_GB2312"/>
          <w:b/>
          <w:bCs w:val="0"/>
          <w:color w:val="auto"/>
          <w:kern w:val="2"/>
          <w:sz w:val="32"/>
          <w:szCs w:val="32"/>
          <w:highlight w:val="none"/>
          <w:lang w:val="en-US" w:eastAsia="zh-CN" w:bidi="ar-SA"/>
        </w:rPr>
        <w:t>三是加大产业扶持力度</w:t>
      </w:r>
      <w:r>
        <w:rPr>
          <w:rFonts w:hint="eastAsia" w:ascii="仿宋_GB2312" w:hAnsi="仿宋_GB2312" w:eastAsia="仿宋_GB2312" w:cs="仿宋_GB2312"/>
          <w:b/>
          <w:bCs w:val="0"/>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聚焦辖区重点产业链培育升级，统筹用好产业</w:t>
      </w:r>
      <w:r>
        <w:rPr>
          <w:rFonts w:hint="eastAsia" w:ascii="仿宋_GB2312" w:hAnsi="仿宋_GB2312" w:eastAsia="仿宋_GB2312" w:cs="仿宋_GB2312"/>
          <w:b w:val="0"/>
          <w:bCs/>
          <w:color w:val="auto"/>
          <w:kern w:val="2"/>
          <w:sz w:val="32"/>
          <w:szCs w:val="32"/>
          <w:highlight w:val="none"/>
          <w:lang w:val="en-US" w:eastAsia="zh-CN" w:bidi="ar-SA"/>
        </w:rPr>
        <w:t>扶持</w:t>
      </w:r>
      <w:r>
        <w:rPr>
          <w:rFonts w:hint="default" w:ascii="仿宋_GB2312" w:hAnsi="仿宋_GB2312" w:eastAsia="仿宋_GB2312" w:cs="仿宋_GB2312"/>
          <w:b w:val="0"/>
          <w:bCs/>
          <w:color w:val="auto"/>
          <w:kern w:val="2"/>
          <w:sz w:val="32"/>
          <w:szCs w:val="32"/>
          <w:highlight w:val="none"/>
          <w:lang w:val="en-US" w:eastAsia="zh-CN" w:bidi="ar-SA"/>
        </w:rPr>
        <w:t>资金，</w:t>
      </w:r>
      <w:r>
        <w:rPr>
          <w:rFonts w:hint="eastAsia" w:ascii="仿宋_GB2312" w:hAnsi="仿宋_GB2312" w:eastAsia="仿宋_GB2312" w:cs="仿宋_GB2312"/>
          <w:b w:val="0"/>
          <w:bCs/>
          <w:color w:val="auto"/>
          <w:kern w:val="2"/>
          <w:sz w:val="32"/>
          <w:szCs w:val="32"/>
          <w:highlight w:val="none"/>
          <w:lang w:val="en-US" w:eastAsia="zh-CN" w:bidi="ar-SA"/>
        </w:rPr>
        <w:t>支持科技创新与产业成果转化，</w:t>
      </w:r>
      <w:r>
        <w:rPr>
          <w:rFonts w:hint="default" w:ascii="仿宋_GB2312" w:hAnsi="仿宋_GB2312" w:eastAsia="仿宋_GB2312" w:cs="仿宋_GB2312"/>
          <w:b w:val="0"/>
          <w:bCs/>
          <w:color w:val="auto"/>
          <w:kern w:val="2"/>
          <w:sz w:val="32"/>
          <w:szCs w:val="32"/>
          <w:highlight w:val="none"/>
          <w:lang w:val="en-US" w:eastAsia="zh-CN" w:bidi="ar-SA"/>
        </w:rPr>
        <w:t>全面落实减税降费及惠企纾困政策，助力市场主体减负增效。</w:t>
      </w:r>
    </w:p>
    <w:p w14:paraId="6FDF1DD1">
      <w:pPr>
        <w:pStyle w:val="7"/>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firstLine="640" w:firstLineChars="200"/>
        <w:textAlignment w:val="auto"/>
        <w:rPr>
          <w:rFonts w:hint="default" w:ascii="仿宋_GB2312" w:hAnsi="仿宋_GB2312" w:eastAsia="仿宋_GB2312" w:cs="仿宋_GB2312"/>
          <w:b w:val="0"/>
          <w:bCs/>
          <w:color w:val="0000FF"/>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（三）护航区域经济发展。</w:t>
      </w:r>
      <w:r>
        <w:rPr>
          <w:rFonts w:hint="eastAsia" w:ascii="仿宋_GB2312" w:hAnsi="仿宋_GB2312" w:eastAsia="仿宋_GB2312" w:cs="仿宋_GB2312"/>
          <w:b/>
          <w:bCs w:val="0"/>
          <w:color w:val="auto"/>
          <w:kern w:val="2"/>
          <w:sz w:val="32"/>
          <w:szCs w:val="32"/>
          <w:highlight w:val="none"/>
          <w:lang w:val="en-US" w:eastAsia="zh-CN" w:bidi="ar-SA"/>
        </w:rPr>
        <w:t>一是用好专项债券资金。</w:t>
      </w:r>
      <w:r>
        <w:rPr>
          <w:rFonts w:hint="eastAsia" w:ascii="仿宋_GB2312" w:hAnsi="仿宋_GB2312" w:eastAsia="仿宋_GB2312" w:cs="仿宋_GB2312"/>
          <w:b w:val="0"/>
          <w:bCs/>
          <w:color w:val="auto"/>
          <w:kern w:val="2"/>
          <w:sz w:val="32"/>
          <w:szCs w:val="32"/>
          <w:highlight w:val="none"/>
          <w:lang w:val="en-US" w:eastAsia="zh-CN" w:bidi="ar-SA"/>
        </w:rPr>
        <w:t>持续围绕国家支持重点领域，会同相关部门谋划储备优质项目，积极争取更多专项债额度，加强已到位债券资金使用监管，强化项目实施进度监督，确保资金严使用、早见效。</w:t>
      </w:r>
      <w:r>
        <w:rPr>
          <w:rFonts w:hint="eastAsia" w:ascii="仿宋_GB2312" w:hAnsi="仿宋_GB2312" w:eastAsia="仿宋_GB2312" w:cs="仿宋_GB2312"/>
          <w:b/>
          <w:bCs w:val="0"/>
          <w:color w:val="auto"/>
          <w:kern w:val="2"/>
          <w:sz w:val="32"/>
          <w:szCs w:val="32"/>
          <w:highlight w:val="none"/>
          <w:lang w:val="en-US" w:eastAsia="zh-CN" w:bidi="ar-SA"/>
        </w:rPr>
        <w:t>二是发挥基金撬动作用。</w:t>
      </w:r>
      <w:r>
        <w:rPr>
          <w:rFonts w:hint="eastAsia" w:ascii="仿宋_GB2312" w:hAnsi="仿宋_GB2312" w:eastAsia="仿宋_GB2312" w:cs="仿宋_GB2312"/>
          <w:b w:val="0"/>
          <w:bCs/>
          <w:color w:val="auto"/>
          <w:kern w:val="2"/>
          <w:sz w:val="32"/>
          <w:szCs w:val="32"/>
          <w:highlight w:val="none"/>
          <w:lang w:val="en-US" w:eastAsia="zh-CN" w:bidi="ar-SA"/>
        </w:rPr>
        <w:t>做大做强政府投资基金，深化与社会资本、专业投资机构合作，吸引更多资本投向辖区重点产业和优质项目，增强发展资金供给，完善投后管理与绩效评价，推动基金运作规范高效。</w:t>
      </w:r>
      <w:r>
        <w:rPr>
          <w:rFonts w:hint="eastAsia" w:ascii="仿宋_GB2312" w:hAnsi="仿宋_GB2312" w:eastAsia="仿宋_GB2312" w:cs="仿宋_GB2312"/>
          <w:b/>
          <w:bCs w:val="0"/>
          <w:color w:val="auto"/>
          <w:kern w:val="2"/>
          <w:sz w:val="32"/>
          <w:szCs w:val="32"/>
          <w:highlight w:val="none"/>
          <w:lang w:val="en-US" w:eastAsia="zh-CN" w:bidi="ar-SA"/>
        </w:rPr>
        <w:t>三是深化财金联动发展。</w:t>
      </w:r>
      <w:r>
        <w:rPr>
          <w:rFonts w:hint="eastAsia" w:ascii="仿宋_GB2312" w:hAnsi="Tahoma" w:eastAsia="仿宋_GB2312" w:cs="Times New Roman"/>
          <w:b w:val="0"/>
          <w:bCs w:val="0"/>
          <w:color w:val="auto"/>
          <w:kern w:val="0"/>
          <w:sz w:val="32"/>
          <w:szCs w:val="32"/>
          <w:highlight w:val="none"/>
          <w:lang w:val="en-US" w:eastAsia="zh-CN" w:bidi="ar-SA"/>
        </w:rPr>
        <w:t>深化金融伙伴机制，定期</w:t>
      </w:r>
      <w:r>
        <w:rPr>
          <w:rFonts w:hint="eastAsia" w:ascii="仿宋_GB2312" w:hAnsi="Tahoma" w:eastAsia="仿宋_GB2312" w:cs="Times New Roman"/>
          <w:color w:val="auto"/>
          <w:kern w:val="0"/>
          <w:sz w:val="32"/>
          <w:szCs w:val="32"/>
          <w:highlight w:val="none"/>
          <w:lang w:val="en-US" w:eastAsia="zh-CN" w:bidi="ar-SA"/>
        </w:rPr>
        <w:t>推送金融机构产品清单，开展科技</w:t>
      </w:r>
      <w:r>
        <w:rPr>
          <w:rFonts w:hint="eastAsia" w:ascii="仿宋_GB2312" w:hAnsi="Tahoma" w:eastAsia="仿宋_GB2312" w:cs="Times New Roman"/>
          <w:kern w:val="0"/>
          <w:sz w:val="32"/>
          <w:szCs w:val="32"/>
          <w:highlight w:val="none"/>
          <w:lang w:val="en-US" w:eastAsia="zh-CN" w:bidi="ar-SA"/>
        </w:rPr>
        <w:t>金融政策产品入院惠企活动，</w:t>
      </w:r>
      <w:r>
        <w:rPr>
          <w:rFonts w:hint="eastAsia" w:ascii="仿宋_GB2312" w:hAnsi="仿宋_GB2312" w:eastAsia="仿宋_GB2312" w:cs="仿宋_GB2312"/>
          <w:sz w:val="32"/>
          <w:szCs w:val="32"/>
          <w:highlight w:val="none"/>
        </w:rPr>
        <w:t>围绕科创金融改革试验区、经开区建设，创新特色金融产品，</w:t>
      </w:r>
      <w:r>
        <w:rPr>
          <w:rFonts w:hint="eastAsia" w:ascii="仿宋_GB2312" w:hAnsi="仿宋_GB2312" w:eastAsia="仿宋_GB2312" w:cs="仿宋_GB2312"/>
          <w:b w:val="0"/>
          <w:bCs w:val="0"/>
          <w:sz w:val="32"/>
          <w:szCs w:val="32"/>
          <w:highlight w:val="none"/>
          <w:lang w:val="en-US" w:eastAsia="zh-CN"/>
        </w:rPr>
        <w:t>发挥山东资本市场服务基地“共享办公”优势，</w:t>
      </w:r>
      <w:r>
        <w:rPr>
          <w:rFonts w:hint="eastAsia" w:ascii="仿宋_GB2312" w:hAnsi="仿宋_GB2312" w:eastAsia="仿宋_GB2312" w:cs="仿宋_GB2312"/>
          <w:sz w:val="32"/>
          <w:szCs w:val="32"/>
          <w:highlight w:val="none"/>
        </w:rPr>
        <w:t>推动金融与主导产业深度融合</w:t>
      </w:r>
      <w:r>
        <w:rPr>
          <w:rFonts w:hint="eastAsia" w:ascii="仿宋_GB2312" w:hAnsi="仿宋_GB2312" w:eastAsia="仿宋_GB2312" w:cs="仿宋_GB2312"/>
          <w:b w:val="0"/>
          <w:bCs w:val="0"/>
          <w:sz w:val="32"/>
          <w:szCs w:val="32"/>
          <w:highlight w:val="none"/>
          <w:lang w:val="en-US" w:eastAsia="zh-CN"/>
        </w:rPr>
        <w:t>。</w:t>
      </w:r>
    </w:p>
    <w:p w14:paraId="6BF35F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仿宋_GB2312" w:hAnsi="仿宋_GB2312" w:eastAsia="仿宋_GB2312" w:cs="仿宋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（四）科学规范预算管理。</w:t>
      </w:r>
      <w:r>
        <w:rPr>
          <w:rFonts w:hint="eastAsia" w:ascii="仿宋_GB2312" w:hAnsi="仿宋_GB2312" w:eastAsia="仿宋_GB2312" w:cs="仿宋_GB2312"/>
          <w:b/>
          <w:bCs w:val="0"/>
          <w:color w:val="auto"/>
          <w:kern w:val="2"/>
          <w:sz w:val="32"/>
          <w:szCs w:val="32"/>
          <w:highlight w:val="none"/>
          <w:lang w:val="en-US" w:eastAsia="zh-CN" w:bidi="ar-SA"/>
        </w:rPr>
        <w:t>一是做好2027年预算编制准备。</w:t>
      </w:r>
      <w:r>
        <w:rPr>
          <w:rFonts w:hint="eastAsia" w:ascii="仿宋_GB2312" w:hAnsi="仿宋_GB2312" w:eastAsia="仿宋_GB2312" w:cs="仿宋_GB2312"/>
          <w:b w:val="0"/>
          <w:bCs/>
          <w:color w:val="auto"/>
          <w:kern w:val="2"/>
          <w:sz w:val="32"/>
          <w:szCs w:val="32"/>
          <w:highlight w:val="none"/>
          <w:lang w:val="en-US" w:eastAsia="zh-CN" w:bidi="ar-SA"/>
        </w:rPr>
        <w:t>提前研判财政收支形势，明确预算编制思路和原则，严格落实“过紧日子”要求，严格按照零基预算要求，组织项目申报、审核和排序，深化绩效全流程管控，从严控制“三公”经费、会议费、培训费等一般性支出，把有限财力用在关键领域。</w:t>
      </w:r>
      <w:r>
        <w:rPr>
          <w:rFonts w:hint="eastAsia" w:ascii="仿宋_GB2312" w:hAnsi="仿宋_GB2312" w:eastAsia="仿宋_GB2312" w:cs="仿宋_GB2312"/>
          <w:b/>
          <w:bCs w:val="0"/>
          <w:color w:val="auto"/>
          <w:kern w:val="2"/>
          <w:sz w:val="32"/>
          <w:szCs w:val="32"/>
          <w:highlight w:val="none"/>
          <w:lang w:val="en-US" w:eastAsia="zh-CN" w:bidi="ar-SA"/>
        </w:rPr>
        <w:t>二是严格规范库款运行管理。</w:t>
      </w:r>
      <w:r>
        <w:rPr>
          <w:rFonts w:hint="eastAsia" w:ascii="仿宋_GB2312" w:hAnsi="仿宋_GB2312" w:eastAsia="仿宋_GB2312" w:cs="仿宋_GB2312"/>
          <w:b w:val="0"/>
          <w:bCs/>
          <w:color w:val="auto"/>
          <w:kern w:val="2"/>
          <w:sz w:val="32"/>
          <w:szCs w:val="32"/>
          <w:highlight w:val="none"/>
          <w:lang w:val="en-US" w:eastAsia="zh-CN" w:bidi="ar-SA"/>
        </w:rPr>
        <w:t>健全库款收支动态监测和研判机制，科学预判库款走势，优化库款调度流程，优先保障“三保”支出、债务还本付息等刚性需求，强化库款资金安全管控和运行效能。</w:t>
      </w:r>
      <w:r>
        <w:rPr>
          <w:rFonts w:hint="eastAsia" w:ascii="仿宋_GB2312" w:hAnsi="仿宋_GB2312" w:eastAsia="仿宋_GB2312" w:cs="仿宋_GB2312"/>
          <w:b/>
          <w:bCs w:val="0"/>
          <w:color w:val="auto"/>
          <w:kern w:val="2"/>
          <w:sz w:val="32"/>
          <w:szCs w:val="32"/>
          <w:highlight w:val="none"/>
          <w:lang w:val="en-US" w:eastAsia="zh-CN" w:bidi="ar-SA"/>
        </w:rPr>
        <w:t>三是强化债务风险防控。</w:t>
      </w:r>
      <w:r>
        <w:rPr>
          <w:rFonts w:hint="eastAsia" w:ascii="仿宋_GB2312" w:hAnsi="仿宋_GB2312" w:eastAsia="仿宋_GB2312" w:cs="仿宋_GB2312"/>
          <w:b w:val="0"/>
          <w:bCs/>
          <w:color w:val="auto"/>
          <w:kern w:val="2"/>
          <w:sz w:val="32"/>
          <w:szCs w:val="32"/>
          <w:highlight w:val="none"/>
          <w:lang w:val="en-US" w:eastAsia="zh-CN" w:bidi="ar-SA"/>
        </w:rPr>
        <w:t>严格执行债务限额管理规定，坚决遏制隐性债务增量，稳妥化解存量债务，严格执行偿债计划，保障偿债资金来源，健全风险常态化监测预警机制，规范新增债券资金使用，牢牢守住不发生系统性风险的底线。</w:t>
      </w:r>
    </w:p>
    <w:p w14:paraId="58AD015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各位主任、各位委员，下半年，我们将在区委、区政府的坚强领导下，自觉主动接受区人大及其常委会依法监督，立足财政职能定位，持续深耕财源培育、优化收支统筹、规范资金管控、深化财政改革，以务实举措担当履职，以过硬作风笃行实干，持续提升财政治理现代化水平，为</w:t>
      </w:r>
      <w:r>
        <w:rPr>
          <w:rFonts w:hint="default" w:ascii="仿宋_GB2312" w:hAnsi="仿宋_GB2312" w:eastAsia="仿宋_GB2312" w:cs="仿宋_GB2312"/>
          <w:b w:val="0"/>
          <w:bCs/>
          <w:color w:val="auto"/>
          <w:kern w:val="2"/>
          <w:sz w:val="32"/>
          <w:szCs w:val="32"/>
          <w:highlight w:val="none"/>
          <w:lang w:val="en-US" w:eastAsia="zh-CN" w:bidi="ar-SA"/>
        </w:rPr>
        <w:t>建设新时代社会主义现代化典范城区</w:t>
      </w:r>
      <w:r>
        <w:rPr>
          <w:rFonts w:hint="eastAsia" w:ascii="仿宋_GB2312" w:hAnsi="仿宋_GB2312" w:eastAsia="仿宋_GB2312" w:cs="仿宋_GB2312"/>
          <w:b w:val="0"/>
          <w:bCs/>
          <w:color w:val="auto"/>
          <w:kern w:val="2"/>
          <w:sz w:val="32"/>
          <w:szCs w:val="32"/>
          <w:highlight w:val="none"/>
          <w:lang w:val="en-US" w:eastAsia="zh-CN" w:bidi="ar-SA"/>
        </w:rPr>
        <w:t>贡献力量！</w:t>
      </w:r>
    </w:p>
    <w:p w14:paraId="4769159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color w:val="auto"/>
          <w:kern w:val="2"/>
          <w:sz w:val="32"/>
          <w:szCs w:val="32"/>
          <w:highlight w:val="none"/>
          <w:lang w:val="en-US" w:eastAsia="zh-CN" w:bidi="ar-SA"/>
        </w:rPr>
      </w:pPr>
    </w:p>
    <w:p w14:paraId="304C29C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color w:val="auto"/>
          <w:kern w:val="2"/>
          <w:sz w:val="32"/>
          <w:szCs w:val="32"/>
          <w:highlight w:val="none"/>
          <w:lang w:val="en-US" w:eastAsia="zh-CN" w:bidi="ar-SA"/>
        </w:rPr>
      </w:pPr>
    </w:p>
    <w:p w14:paraId="1EAA39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color w:val="auto"/>
          <w:kern w:val="2"/>
          <w:sz w:val="32"/>
          <w:szCs w:val="32"/>
          <w:highlight w:val="none"/>
          <w:lang w:val="en-US" w:eastAsia="zh-CN" w:bidi="ar-SA"/>
        </w:rPr>
      </w:pPr>
    </w:p>
    <w:p w14:paraId="28A8862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br w:type="page"/>
      </w:r>
    </w:p>
    <w:p w14:paraId="1B3B8ACD">
      <w:pPr>
        <w:tabs>
          <w:tab w:val="left" w:pos="4250"/>
          <w:tab w:val="left" w:pos="6130"/>
          <w:tab w:val="left" w:pos="8010"/>
          <w:tab w:val="left" w:pos="9890"/>
          <w:tab w:val="left" w:pos="11770"/>
        </w:tabs>
        <w:spacing w:before="312" w:beforeLines="100" w:after="312" w:afterLines="100" w:line="360" w:lineRule="auto"/>
        <w:jc w:val="center"/>
        <w:rPr>
          <w:rFonts w:hint="eastAsia" w:ascii="黑体" w:hAnsi="宋体" w:eastAsia="黑体" w:cs="宋体"/>
          <w:bCs/>
          <w:kern w:val="0"/>
          <w:sz w:val="52"/>
          <w:szCs w:val="52"/>
        </w:rPr>
      </w:pPr>
    </w:p>
    <w:p w14:paraId="293B5EAE">
      <w:pPr>
        <w:tabs>
          <w:tab w:val="left" w:pos="4250"/>
          <w:tab w:val="left" w:pos="6130"/>
          <w:tab w:val="left" w:pos="8010"/>
          <w:tab w:val="left" w:pos="9890"/>
          <w:tab w:val="left" w:pos="11770"/>
        </w:tabs>
        <w:spacing w:before="312" w:beforeLines="100" w:after="312" w:afterLines="100" w:line="360" w:lineRule="auto"/>
        <w:jc w:val="center"/>
        <w:rPr>
          <w:rFonts w:hint="eastAsia" w:ascii="黑体" w:hAnsi="宋体" w:eastAsia="黑体" w:cs="宋体"/>
          <w:bCs/>
          <w:kern w:val="0"/>
          <w:sz w:val="52"/>
          <w:szCs w:val="52"/>
        </w:rPr>
      </w:pPr>
      <w:r>
        <w:rPr>
          <w:rFonts w:hint="eastAsia" w:ascii="黑体" w:hAnsi="宋体" w:eastAsia="黑体" w:cs="宋体"/>
          <w:bCs/>
          <w:kern w:val="0"/>
          <w:sz w:val="52"/>
          <w:szCs w:val="52"/>
        </w:rPr>
        <w:t>济南市历下区</w:t>
      </w:r>
      <w:r>
        <w:rPr>
          <w:rFonts w:hint="eastAsia" w:ascii="黑体" w:hAnsi="宋体" w:eastAsia="黑体" w:cs="宋体"/>
          <w:bCs/>
          <w:kern w:val="0"/>
          <w:sz w:val="52"/>
          <w:szCs w:val="52"/>
          <w:lang w:eastAsia="zh-CN"/>
        </w:rPr>
        <w:t>2025年</w:t>
      </w:r>
      <w:r>
        <w:rPr>
          <w:rFonts w:hint="eastAsia" w:ascii="黑体" w:hAnsi="宋体" w:eastAsia="黑体" w:cs="宋体"/>
          <w:bCs/>
          <w:kern w:val="0"/>
          <w:sz w:val="52"/>
          <w:szCs w:val="52"/>
        </w:rPr>
        <w:t>财政决算</w:t>
      </w:r>
    </w:p>
    <w:p w14:paraId="5507305E">
      <w:pPr>
        <w:tabs>
          <w:tab w:val="left" w:pos="4250"/>
          <w:tab w:val="left" w:pos="6130"/>
          <w:tab w:val="left" w:pos="8010"/>
          <w:tab w:val="left" w:pos="9890"/>
          <w:tab w:val="left" w:pos="11770"/>
        </w:tabs>
        <w:spacing w:before="312" w:beforeLines="100" w:after="312" w:afterLines="100" w:line="360" w:lineRule="auto"/>
        <w:jc w:val="center"/>
        <w:rPr>
          <w:rFonts w:hint="eastAsia" w:ascii="黑体" w:hAnsi="黑体" w:eastAsia="黑体" w:cs="黑体"/>
          <w:bCs/>
          <w:kern w:val="0"/>
          <w:sz w:val="84"/>
          <w:szCs w:val="84"/>
          <w:lang w:eastAsia="zh-CN"/>
        </w:rPr>
      </w:pPr>
      <w:r>
        <w:rPr>
          <w:rFonts w:hint="eastAsia" w:ascii="黑体" w:hAnsi="宋体" w:eastAsia="黑体" w:cs="宋体"/>
          <w:bCs/>
          <w:kern w:val="0"/>
          <w:sz w:val="52"/>
          <w:szCs w:val="52"/>
          <w:lang w:val="en-US" w:eastAsia="zh-CN"/>
        </w:rPr>
        <w:t>和</w:t>
      </w:r>
      <w:r>
        <w:rPr>
          <w:rFonts w:hint="eastAsia" w:ascii="黑体" w:hAnsi="黑体" w:eastAsia="黑体" w:cs="黑体"/>
          <w:bCs/>
          <w:kern w:val="0"/>
          <w:sz w:val="52"/>
          <w:szCs w:val="52"/>
          <w:lang w:eastAsia="zh-CN"/>
        </w:rPr>
        <w:t>2026年上半年预算执行情况表</w:t>
      </w:r>
    </w:p>
    <w:p w14:paraId="09819DA3">
      <w:pPr>
        <w:tabs>
          <w:tab w:val="left" w:pos="4250"/>
          <w:tab w:val="left" w:pos="6130"/>
          <w:tab w:val="left" w:pos="8010"/>
          <w:tab w:val="left" w:pos="9890"/>
          <w:tab w:val="left" w:pos="11770"/>
        </w:tabs>
        <w:spacing w:before="312" w:beforeLines="100" w:after="312" w:afterLines="100" w:line="440" w:lineRule="exact"/>
        <w:jc w:val="both"/>
        <w:rPr>
          <w:rFonts w:hint="eastAsia" w:ascii="黑体" w:hAnsi="宋体" w:eastAsia="黑体" w:cs="宋体"/>
          <w:bCs/>
          <w:kern w:val="0"/>
          <w:sz w:val="36"/>
          <w:szCs w:val="36"/>
        </w:rPr>
      </w:pPr>
    </w:p>
    <w:p w14:paraId="52143723">
      <w:pPr>
        <w:tabs>
          <w:tab w:val="left" w:pos="4250"/>
          <w:tab w:val="left" w:pos="6130"/>
          <w:tab w:val="left" w:pos="8010"/>
          <w:tab w:val="left" w:pos="9890"/>
          <w:tab w:val="left" w:pos="11770"/>
        </w:tabs>
        <w:spacing w:before="312" w:beforeLines="100" w:after="312" w:afterLines="100" w:line="440" w:lineRule="exact"/>
        <w:jc w:val="center"/>
        <w:rPr>
          <w:rFonts w:hint="eastAsia" w:ascii="黑体" w:hAnsi="宋体" w:eastAsia="黑体" w:cs="宋体"/>
          <w:bCs/>
          <w:kern w:val="0"/>
          <w:sz w:val="36"/>
          <w:szCs w:val="36"/>
        </w:rPr>
      </w:pPr>
    </w:p>
    <w:p w14:paraId="73EB0397">
      <w:pPr>
        <w:tabs>
          <w:tab w:val="left" w:pos="4250"/>
          <w:tab w:val="left" w:pos="6130"/>
          <w:tab w:val="left" w:pos="8010"/>
          <w:tab w:val="left" w:pos="9890"/>
          <w:tab w:val="left" w:pos="11770"/>
        </w:tabs>
        <w:spacing w:before="312" w:beforeLines="100" w:after="312" w:afterLines="100" w:line="440" w:lineRule="exact"/>
        <w:jc w:val="center"/>
        <w:rPr>
          <w:rFonts w:hint="eastAsia" w:ascii="黑体" w:hAnsi="宋体" w:eastAsia="黑体" w:cs="宋体"/>
          <w:bCs/>
          <w:kern w:val="0"/>
          <w:sz w:val="36"/>
          <w:szCs w:val="36"/>
        </w:rPr>
      </w:pPr>
    </w:p>
    <w:p w14:paraId="410CC609">
      <w:pPr>
        <w:tabs>
          <w:tab w:val="left" w:pos="4250"/>
          <w:tab w:val="left" w:pos="6130"/>
          <w:tab w:val="left" w:pos="8010"/>
          <w:tab w:val="left" w:pos="9890"/>
          <w:tab w:val="left" w:pos="11770"/>
        </w:tabs>
        <w:spacing w:before="312" w:beforeLines="100" w:after="312" w:afterLines="100" w:line="440" w:lineRule="exact"/>
        <w:jc w:val="center"/>
        <w:rPr>
          <w:rFonts w:hint="eastAsia" w:ascii="黑体" w:hAnsi="宋体" w:eastAsia="黑体" w:cs="宋体"/>
          <w:bCs/>
          <w:kern w:val="0"/>
          <w:sz w:val="36"/>
          <w:szCs w:val="36"/>
        </w:rPr>
      </w:pPr>
    </w:p>
    <w:p w14:paraId="0F58C442">
      <w:pPr>
        <w:tabs>
          <w:tab w:val="left" w:pos="4250"/>
          <w:tab w:val="left" w:pos="6130"/>
          <w:tab w:val="left" w:pos="8010"/>
          <w:tab w:val="left" w:pos="9890"/>
          <w:tab w:val="left" w:pos="11770"/>
        </w:tabs>
        <w:spacing w:before="312" w:beforeLines="100" w:after="312" w:afterLines="100" w:line="440" w:lineRule="exact"/>
        <w:jc w:val="center"/>
        <w:rPr>
          <w:rFonts w:hint="eastAsia" w:ascii="黑体" w:hAnsi="宋体" w:eastAsia="黑体" w:cs="宋体"/>
          <w:bCs/>
          <w:kern w:val="0"/>
          <w:sz w:val="36"/>
          <w:szCs w:val="36"/>
        </w:rPr>
      </w:pPr>
    </w:p>
    <w:p w14:paraId="07E9452A">
      <w:pPr>
        <w:tabs>
          <w:tab w:val="left" w:pos="4250"/>
          <w:tab w:val="left" w:pos="6130"/>
          <w:tab w:val="left" w:pos="8010"/>
          <w:tab w:val="left" w:pos="9890"/>
          <w:tab w:val="left" w:pos="11770"/>
        </w:tabs>
        <w:spacing w:before="312" w:beforeLines="100" w:after="312" w:afterLines="100" w:line="440" w:lineRule="exact"/>
        <w:jc w:val="center"/>
        <w:rPr>
          <w:rFonts w:hint="eastAsia" w:ascii="黑体" w:hAnsi="宋体" w:eastAsia="黑体" w:cs="宋体"/>
          <w:bCs/>
          <w:kern w:val="0"/>
          <w:sz w:val="36"/>
          <w:szCs w:val="36"/>
        </w:rPr>
      </w:pPr>
    </w:p>
    <w:p w14:paraId="219BA30F">
      <w:pPr>
        <w:tabs>
          <w:tab w:val="left" w:pos="4250"/>
          <w:tab w:val="left" w:pos="6130"/>
          <w:tab w:val="left" w:pos="8010"/>
          <w:tab w:val="left" w:pos="9890"/>
          <w:tab w:val="left" w:pos="11770"/>
        </w:tabs>
        <w:spacing w:before="312" w:beforeLines="100" w:after="312" w:afterLines="100" w:line="440" w:lineRule="exact"/>
        <w:jc w:val="center"/>
        <w:rPr>
          <w:rFonts w:hint="eastAsia" w:ascii="黑体" w:hAnsi="宋体" w:eastAsia="黑体" w:cs="宋体"/>
          <w:bCs/>
          <w:kern w:val="0"/>
          <w:sz w:val="36"/>
          <w:szCs w:val="36"/>
        </w:rPr>
      </w:pPr>
    </w:p>
    <w:p w14:paraId="773BD6A9">
      <w:pPr>
        <w:tabs>
          <w:tab w:val="left" w:pos="4250"/>
          <w:tab w:val="left" w:pos="6130"/>
          <w:tab w:val="left" w:pos="8010"/>
          <w:tab w:val="left" w:pos="9890"/>
          <w:tab w:val="left" w:pos="11770"/>
        </w:tabs>
        <w:spacing w:before="312" w:beforeLines="100" w:after="312" w:afterLines="100" w:line="440" w:lineRule="exact"/>
        <w:jc w:val="center"/>
        <w:rPr>
          <w:rFonts w:hint="eastAsia" w:ascii="黑体" w:hAnsi="宋体" w:eastAsia="黑体" w:cs="宋体"/>
          <w:bCs/>
          <w:kern w:val="0"/>
          <w:sz w:val="36"/>
          <w:szCs w:val="36"/>
        </w:rPr>
      </w:pPr>
    </w:p>
    <w:p w14:paraId="3492355A">
      <w:pPr>
        <w:tabs>
          <w:tab w:val="left" w:pos="4250"/>
          <w:tab w:val="left" w:pos="6130"/>
          <w:tab w:val="left" w:pos="8010"/>
          <w:tab w:val="left" w:pos="9890"/>
          <w:tab w:val="left" w:pos="11770"/>
        </w:tabs>
        <w:spacing w:before="312" w:beforeLines="100" w:after="312" w:afterLines="100" w:line="440" w:lineRule="exact"/>
        <w:jc w:val="center"/>
        <w:rPr>
          <w:rFonts w:hint="eastAsia" w:ascii="黑体" w:hAnsi="宋体" w:eastAsia="黑体" w:cs="宋体"/>
          <w:bCs/>
          <w:kern w:val="0"/>
          <w:sz w:val="36"/>
          <w:szCs w:val="36"/>
        </w:rPr>
      </w:pPr>
      <w:r>
        <w:rPr>
          <w:rFonts w:hint="eastAsia" w:ascii="黑体" w:hAnsi="宋体" w:eastAsia="黑体" w:cs="宋体"/>
          <w:bCs/>
          <w:kern w:val="0"/>
          <w:sz w:val="36"/>
          <w:szCs w:val="36"/>
        </w:rPr>
        <w:t>济南市历下区财政局</w:t>
      </w:r>
    </w:p>
    <w:p w14:paraId="165CEC62">
      <w:pPr>
        <w:tabs>
          <w:tab w:val="left" w:pos="4250"/>
          <w:tab w:val="left" w:pos="6130"/>
          <w:tab w:val="left" w:pos="8010"/>
          <w:tab w:val="left" w:pos="9890"/>
          <w:tab w:val="left" w:pos="11770"/>
        </w:tabs>
        <w:spacing w:before="312" w:beforeLines="100" w:after="312" w:afterLines="100" w:line="440" w:lineRule="exact"/>
        <w:jc w:val="center"/>
        <w:rPr>
          <w:rFonts w:ascii="黑体" w:hAnsi="宋体" w:eastAsia="黑体" w:cs="宋体"/>
          <w:bCs/>
          <w:kern w:val="0"/>
          <w:sz w:val="36"/>
          <w:szCs w:val="36"/>
        </w:rPr>
      </w:pPr>
      <w:r>
        <w:rPr>
          <w:rFonts w:hint="eastAsia" w:ascii="黑体" w:hAnsi="宋体" w:eastAsia="黑体" w:cs="宋体"/>
          <w:bCs/>
          <w:kern w:val="0"/>
          <w:sz w:val="36"/>
          <w:szCs w:val="36"/>
          <w:lang w:eastAsia="zh-CN"/>
        </w:rPr>
        <w:t>2026年</w:t>
      </w:r>
      <w:r>
        <w:rPr>
          <w:rFonts w:hint="eastAsia" w:ascii="黑体" w:hAnsi="宋体" w:eastAsia="黑体" w:cs="宋体"/>
          <w:bCs/>
          <w:kern w:val="0"/>
          <w:sz w:val="36"/>
          <w:szCs w:val="36"/>
        </w:rPr>
        <w:t>8月</w:t>
      </w:r>
    </w:p>
    <w:p w14:paraId="1ACD44DD">
      <w:pPr>
        <w:bidi w:val="0"/>
        <w:sectPr>
          <w:footerReference r:id="rId3" w:type="default"/>
          <w:pgSz w:w="11906" w:h="16838"/>
          <w:pgMar w:top="1984" w:right="1531" w:bottom="181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7F399B0C">
      <w:pPr>
        <w:tabs>
          <w:tab w:val="left" w:pos="4250"/>
          <w:tab w:val="left" w:pos="6130"/>
          <w:tab w:val="left" w:pos="8010"/>
          <w:tab w:val="left" w:pos="9890"/>
          <w:tab w:val="left" w:pos="11770"/>
        </w:tabs>
        <w:spacing w:before="312" w:beforeLines="100" w:after="312" w:afterLines="100" w:line="440" w:lineRule="exact"/>
        <w:jc w:val="center"/>
        <w:rPr>
          <w:rFonts w:ascii="黑体" w:hAnsi="宋体" w:eastAsia="黑体" w:cs="宋体"/>
          <w:bCs/>
          <w:kern w:val="0"/>
          <w:sz w:val="44"/>
          <w:szCs w:val="44"/>
        </w:rPr>
      </w:pPr>
      <w:r>
        <w:rPr>
          <w:rFonts w:hint="eastAsia" w:ascii="黑体" w:hAnsi="宋体" w:eastAsia="黑体" w:cs="宋体"/>
          <w:bCs/>
          <w:kern w:val="0"/>
          <w:sz w:val="36"/>
          <w:szCs w:val="36"/>
        </w:rPr>
        <w:t>目录</w:t>
      </w:r>
    </w:p>
    <w:p w14:paraId="4A77905F">
      <w:pPr>
        <w:pStyle w:val="16"/>
        <w:rPr>
          <w:rFonts w:hint="eastAsia"/>
        </w:rPr>
      </w:pPr>
    </w:p>
    <w:p w14:paraId="4808E2DF">
      <w:pPr>
        <w:pStyle w:val="16"/>
        <w:rPr>
          <w:rFonts w:hint="eastAsia"/>
        </w:rPr>
      </w:pPr>
    </w:p>
    <w:p w14:paraId="11F7A79E">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表1</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历下区一般公共预算收入决算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72B9246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历下区一般公共预算支出决算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75BA8E4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表3</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历下区一般公共预算本级收入决算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0D5F52CD">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表4</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历下区一般公共预算本级支出决算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44244A54">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表5</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历下区一般公共预算本级支出明细决算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26AC437C">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spacing w:val="-17"/>
          <w:kern w:val="0"/>
          <w:sz w:val="32"/>
          <w:szCs w:val="32"/>
        </w:rPr>
      </w:pPr>
      <w:r>
        <w:rPr>
          <w:rFonts w:hint="eastAsia" w:ascii="方正小标宋简体" w:hAnsi="方正小标宋简体" w:eastAsia="方正小标宋简体" w:cs="方正小标宋简体"/>
          <w:kern w:val="0"/>
          <w:sz w:val="32"/>
          <w:szCs w:val="32"/>
        </w:rPr>
        <w:t>表6</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spacing w:val="-17"/>
          <w:kern w:val="0"/>
          <w:sz w:val="32"/>
          <w:szCs w:val="32"/>
          <w:lang w:eastAsia="zh-CN"/>
        </w:rPr>
        <w:t>2025年</w:t>
      </w:r>
      <w:r>
        <w:rPr>
          <w:rFonts w:hint="eastAsia" w:ascii="方正小标宋简体" w:hAnsi="方正小标宋简体" w:eastAsia="方正小标宋简体" w:cs="方正小标宋简体"/>
          <w:spacing w:val="-17"/>
          <w:kern w:val="0"/>
          <w:sz w:val="32"/>
          <w:szCs w:val="32"/>
        </w:rPr>
        <w:t>历下区一般公共预算本级基本支出经济分类决算</w:t>
      </w:r>
      <w:r>
        <w:rPr>
          <w:rFonts w:hint="eastAsia" w:ascii="方正小标宋简体" w:hAnsi="方正小标宋简体" w:eastAsia="方正小标宋简体" w:cs="方正小标宋简体"/>
          <w:spacing w:val="-17"/>
          <w:kern w:val="0"/>
          <w:sz w:val="32"/>
          <w:szCs w:val="32"/>
          <w:lang w:val="en-US" w:eastAsia="zh-CN"/>
        </w:rPr>
        <w:t>草案</w:t>
      </w:r>
      <w:r>
        <w:rPr>
          <w:rFonts w:hint="eastAsia" w:ascii="方正小标宋简体" w:hAnsi="方正小标宋简体" w:eastAsia="方正小标宋简体" w:cs="方正小标宋简体"/>
          <w:spacing w:val="-17"/>
          <w:kern w:val="0"/>
          <w:sz w:val="32"/>
          <w:szCs w:val="32"/>
        </w:rPr>
        <w:t>表</w:t>
      </w:r>
    </w:p>
    <w:p w14:paraId="4727B083">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spacing w:val="-11"/>
          <w:kern w:val="0"/>
          <w:sz w:val="32"/>
          <w:szCs w:val="32"/>
        </w:rPr>
      </w:pPr>
      <w:r>
        <w:rPr>
          <w:rFonts w:hint="eastAsia" w:ascii="方正小标宋简体" w:hAnsi="方正小标宋简体" w:eastAsia="方正小标宋简体" w:cs="方正小标宋简体"/>
          <w:kern w:val="0"/>
          <w:sz w:val="32"/>
          <w:szCs w:val="32"/>
        </w:rPr>
        <w:t>表7</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spacing w:val="-11"/>
          <w:kern w:val="0"/>
          <w:sz w:val="32"/>
          <w:szCs w:val="32"/>
          <w:lang w:eastAsia="zh-CN"/>
        </w:rPr>
        <w:t>2025年</w:t>
      </w:r>
      <w:r>
        <w:rPr>
          <w:rFonts w:hint="eastAsia" w:ascii="方正小标宋简体" w:hAnsi="方正小标宋简体" w:eastAsia="方正小标宋简体" w:cs="方正小标宋简体"/>
          <w:spacing w:val="-11"/>
          <w:kern w:val="0"/>
          <w:sz w:val="32"/>
          <w:szCs w:val="32"/>
        </w:rPr>
        <w:t>历下区一般公共预算税收返还和转移支付决算</w:t>
      </w:r>
      <w:r>
        <w:rPr>
          <w:rFonts w:hint="eastAsia" w:ascii="方正小标宋简体" w:hAnsi="方正小标宋简体" w:eastAsia="方正小标宋简体" w:cs="方正小标宋简体"/>
          <w:spacing w:val="-11"/>
          <w:kern w:val="0"/>
          <w:sz w:val="32"/>
          <w:szCs w:val="32"/>
          <w:lang w:val="en-US" w:eastAsia="zh-CN"/>
        </w:rPr>
        <w:t>草案</w:t>
      </w:r>
      <w:r>
        <w:rPr>
          <w:rFonts w:hint="eastAsia" w:ascii="方正小标宋简体" w:hAnsi="方正小标宋简体" w:eastAsia="方正小标宋简体" w:cs="方正小标宋简体"/>
          <w:spacing w:val="-11"/>
          <w:kern w:val="0"/>
          <w:sz w:val="32"/>
          <w:szCs w:val="32"/>
        </w:rPr>
        <w:t>表</w:t>
      </w:r>
    </w:p>
    <w:p w14:paraId="383B4E0E">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宋体" w:eastAsia="方正小标宋简体" w:cs="宋体"/>
          <w:kern w:val="0"/>
          <w:sz w:val="32"/>
          <w:szCs w:val="32"/>
        </w:rPr>
      </w:pPr>
      <w:r>
        <w:rPr>
          <w:rFonts w:hint="eastAsia" w:ascii="方正小标宋简体" w:hAnsi="宋体" w:eastAsia="方正小标宋简体" w:cs="宋体"/>
          <w:kern w:val="0"/>
          <w:sz w:val="32"/>
          <w:szCs w:val="32"/>
        </w:rPr>
        <w:t>表8</w:t>
      </w:r>
      <w:r>
        <w:rPr>
          <w:rFonts w:hint="eastAsia" w:ascii="方正小标宋简体" w:hAnsi="宋体" w:eastAsia="方正小标宋简体" w:cs="宋体"/>
          <w:kern w:val="0"/>
          <w:sz w:val="32"/>
          <w:szCs w:val="32"/>
          <w:lang w:val="en-US" w:eastAsia="zh-CN"/>
        </w:rPr>
        <w:t xml:space="preserve">  </w:t>
      </w:r>
      <w:r>
        <w:rPr>
          <w:rFonts w:hint="eastAsia" w:ascii="方正小标宋简体" w:hAnsi="宋体" w:eastAsia="方正小标宋简体" w:cs="宋体"/>
          <w:kern w:val="0"/>
          <w:sz w:val="32"/>
          <w:szCs w:val="32"/>
          <w:lang w:eastAsia="zh-CN"/>
        </w:rPr>
        <w:t>2025年</w:t>
      </w:r>
      <w:r>
        <w:rPr>
          <w:rFonts w:hint="eastAsia" w:ascii="方正小标宋简体" w:hAnsi="宋体" w:eastAsia="方正小标宋简体" w:cs="宋体"/>
          <w:kern w:val="0"/>
          <w:sz w:val="32"/>
          <w:szCs w:val="32"/>
        </w:rPr>
        <w:t>历下区税收返还及转移支付项目表</w:t>
      </w:r>
    </w:p>
    <w:p w14:paraId="7EB5831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spacing w:val="-11"/>
          <w:kern w:val="0"/>
          <w:sz w:val="32"/>
          <w:szCs w:val="32"/>
        </w:rPr>
      </w:pPr>
      <w:r>
        <w:rPr>
          <w:rFonts w:hint="eastAsia" w:ascii="方正小标宋简体" w:hAnsi="方正小标宋简体" w:eastAsia="方正小标宋简体" w:cs="方正小标宋简体"/>
          <w:kern w:val="0"/>
          <w:sz w:val="32"/>
          <w:szCs w:val="32"/>
        </w:rPr>
        <w:t>表9</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spacing w:val="-11"/>
          <w:kern w:val="0"/>
          <w:sz w:val="32"/>
          <w:szCs w:val="32"/>
          <w:lang w:eastAsia="zh-CN"/>
        </w:rPr>
        <w:t>2025年</w:t>
      </w:r>
      <w:r>
        <w:rPr>
          <w:rFonts w:hint="eastAsia" w:ascii="方正小标宋简体" w:hAnsi="方正小标宋简体" w:eastAsia="方正小标宋简体" w:cs="方正小标宋简体"/>
          <w:spacing w:val="-11"/>
          <w:kern w:val="0"/>
          <w:sz w:val="32"/>
          <w:szCs w:val="32"/>
        </w:rPr>
        <w:t>一般公共预算对下税收返还及转移支付决算</w:t>
      </w:r>
      <w:r>
        <w:rPr>
          <w:rFonts w:hint="eastAsia" w:ascii="方正小标宋简体" w:hAnsi="方正小标宋简体" w:eastAsia="方正小标宋简体" w:cs="方正小标宋简体"/>
          <w:spacing w:val="-11"/>
          <w:kern w:val="0"/>
          <w:sz w:val="32"/>
          <w:szCs w:val="32"/>
          <w:lang w:val="en-US" w:eastAsia="zh-CN"/>
        </w:rPr>
        <w:t>草案</w:t>
      </w:r>
      <w:r>
        <w:rPr>
          <w:rFonts w:hint="eastAsia" w:ascii="方正小标宋简体" w:hAnsi="方正小标宋简体" w:eastAsia="方正小标宋简体" w:cs="方正小标宋简体"/>
          <w:spacing w:val="-11"/>
          <w:kern w:val="0"/>
          <w:sz w:val="32"/>
          <w:szCs w:val="32"/>
        </w:rPr>
        <w:t>表</w:t>
      </w:r>
    </w:p>
    <w:p w14:paraId="0F00186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表10</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历下区政府性基金收入决算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2B3F9608">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表11</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历下区政府性基金支出决算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3E39B5C1">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表12</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历下区政府性基金本级收入决算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4D615AAB">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表13</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历下区政府性基金本级支出决算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6C8293F6">
      <w:pPr>
        <w:pStyle w:val="8"/>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lang w:val="en-US" w:eastAsia="zh-CN" w:bidi="ar"/>
        </w:rPr>
      </w:pPr>
      <w:r>
        <w:rPr>
          <w:rFonts w:hint="eastAsia" w:ascii="方正小标宋简体" w:hAnsi="方正小标宋简体" w:eastAsia="方正小标宋简体" w:cs="方正小标宋简体"/>
          <w:kern w:val="0"/>
          <w:sz w:val="32"/>
          <w:szCs w:val="32"/>
        </w:rPr>
        <w:t>表14</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val="en-US" w:eastAsia="zh-CN" w:bidi="ar"/>
        </w:rPr>
        <w:t>2025年历下区政府性基金明细本级支出决算情况表</w:t>
      </w:r>
    </w:p>
    <w:p w14:paraId="69121FF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spacing w:val="-2"/>
          <w:kern w:val="0"/>
          <w:sz w:val="32"/>
          <w:szCs w:val="32"/>
        </w:rPr>
      </w:pPr>
      <w:r>
        <w:rPr>
          <w:rFonts w:hint="eastAsia" w:ascii="方正小标宋简体" w:hAnsi="方正小标宋简体" w:eastAsia="方正小标宋简体" w:cs="方正小标宋简体"/>
          <w:kern w:val="0"/>
          <w:sz w:val="32"/>
          <w:szCs w:val="32"/>
        </w:rPr>
        <w:t>表15</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spacing w:val="-2"/>
          <w:kern w:val="0"/>
          <w:sz w:val="32"/>
          <w:szCs w:val="32"/>
          <w:lang w:eastAsia="zh-CN"/>
        </w:rPr>
        <w:t>2025年</w:t>
      </w:r>
      <w:r>
        <w:rPr>
          <w:rFonts w:hint="eastAsia" w:ascii="方正小标宋简体" w:hAnsi="方正小标宋简体" w:eastAsia="方正小标宋简体" w:cs="方正小标宋简体"/>
          <w:spacing w:val="-2"/>
          <w:kern w:val="0"/>
          <w:sz w:val="32"/>
          <w:szCs w:val="32"/>
        </w:rPr>
        <w:t>历下区政府性基金转移支付决算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spacing w:val="-2"/>
          <w:kern w:val="0"/>
          <w:sz w:val="32"/>
          <w:szCs w:val="32"/>
        </w:rPr>
        <w:t>表</w:t>
      </w:r>
    </w:p>
    <w:p w14:paraId="47408385">
      <w:pPr>
        <w:keepNext w:val="0"/>
        <w:keepLines w:val="0"/>
        <w:pageBreakBefore w:val="0"/>
        <w:widowControl w:val="0"/>
        <w:kinsoku/>
        <w:wordWrap/>
        <w:overflowPunct/>
        <w:topLinePunct w:val="0"/>
        <w:autoSpaceDE/>
        <w:autoSpaceDN/>
        <w:bidi w:val="0"/>
        <w:adjustRightInd/>
        <w:snapToGrid/>
        <w:spacing w:line="240" w:lineRule="auto"/>
        <w:ind w:left="960" w:hanging="960" w:hangingChars="300"/>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表16</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历下区政府性基金对下转移支付分项目分地区决算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543C6992">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表17</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历下区国有资本经营预算收入决算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064086E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表18</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历下区国有资本经营预算支出决算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08D0EF8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表19</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历下区国有资本经营预算本级收入决算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0E61FA1C">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表20</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历下区国有资本经营预算本级支出决算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7BCDE199">
      <w:pPr>
        <w:keepNext w:val="0"/>
        <w:keepLines w:val="0"/>
        <w:pageBreakBefore w:val="0"/>
        <w:widowControl w:val="0"/>
        <w:kinsoku/>
        <w:wordWrap/>
        <w:overflowPunct/>
        <w:topLinePunct w:val="0"/>
        <w:autoSpaceDE/>
        <w:autoSpaceDN/>
        <w:bidi w:val="0"/>
        <w:adjustRightInd/>
        <w:snapToGrid/>
        <w:spacing w:line="240" w:lineRule="auto"/>
        <w:ind w:left="960" w:hanging="960" w:hangingChars="300"/>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表21</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历下区对下国有资本经营预算转移支付分项目分地区决算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34348F7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表22</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历下区社会保险基金收入决算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65B0D2F2">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表23</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历下区社会保险基金支出决算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3CD37BD0">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表24</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历下区社会保险基金预算结余决算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082CB93C">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表25</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历下区社会保险基金本级收入决算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25C9E7B5">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表26</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历下区社会保险基金本级支出决算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64A82D35">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表27</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历下区社会保险基金预算本级结余决算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6DD7271F">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表28</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历下区财政专户管理资金收支情况表</w:t>
      </w:r>
    </w:p>
    <w:p w14:paraId="58E75A3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lang w:eastAsia="zh-CN"/>
        </w:rPr>
      </w:pPr>
      <w:r>
        <w:rPr>
          <w:rFonts w:hint="eastAsia" w:ascii="方正小标宋简体" w:hAnsi="方正小标宋简体" w:eastAsia="方正小标宋简体" w:cs="方正小标宋简体"/>
          <w:kern w:val="0"/>
          <w:sz w:val="32"/>
          <w:szCs w:val="32"/>
        </w:rPr>
        <w:t>表29</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历下区地方政府债务限额及余额决算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lang w:eastAsia="zh-CN"/>
        </w:rPr>
        <w:t>表</w:t>
      </w:r>
    </w:p>
    <w:p w14:paraId="7898D75D">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表30</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历下区政府债务限额决算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6CE1AFDC">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表31</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历下区地方政府债券还本付息决算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5D78AB82">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表32</w:t>
      </w:r>
      <w:r>
        <w:rPr>
          <w:rFonts w:hint="eastAsia" w:ascii="方正小标宋简体" w:hAnsi="方正小标宋简体" w:eastAsia="方正小标宋简体" w:cs="方正小标宋简体"/>
          <w:kern w:val="0"/>
          <w:sz w:val="32"/>
          <w:szCs w:val="32"/>
          <w:lang w:val="en-US" w:eastAsia="zh-CN"/>
        </w:rPr>
        <w:t xml:space="preserve">  </w:t>
      </w:r>
      <w:r>
        <w:rPr>
          <w:rFonts w:hint="eastAsia" w:ascii="方正小标宋简体" w:hAnsi="方正小标宋简体" w:eastAsia="方正小标宋简体" w:cs="方正小标宋简体"/>
          <w:kern w:val="0"/>
          <w:sz w:val="32"/>
          <w:szCs w:val="32"/>
          <w:lang w:eastAsia="zh-CN"/>
        </w:rPr>
        <w:t>2025年</w:t>
      </w:r>
      <w:r>
        <w:rPr>
          <w:rFonts w:hint="eastAsia" w:ascii="方正小标宋简体" w:hAnsi="方正小标宋简体" w:eastAsia="方正小标宋简体" w:cs="方正小标宋简体"/>
          <w:kern w:val="0"/>
          <w:sz w:val="32"/>
          <w:szCs w:val="32"/>
        </w:rPr>
        <w:t>地方政府债务发行及还本付息决算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kern w:val="0"/>
          <w:sz w:val="32"/>
          <w:szCs w:val="32"/>
        </w:rPr>
        <w:t>表</w:t>
      </w:r>
    </w:p>
    <w:p w14:paraId="40B6CA28">
      <w:pPr>
        <w:pStyle w:val="16"/>
        <w:keepNext w:val="0"/>
        <w:keepLines w:val="0"/>
        <w:pageBreakBefore w:val="0"/>
        <w:widowControl w:val="0"/>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z w:val="32"/>
          <w:szCs w:val="32"/>
          <w:highlight w:val="yellow"/>
        </w:rPr>
      </w:pPr>
      <w:r>
        <w:rPr>
          <w:rFonts w:hint="eastAsia" w:ascii="方正小标宋简体" w:hAnsi="方正小标宋简体" w:eastAsia="方正小标宋简体" w:cs="方正小标宋简体"/>
          <w:sz w:val="32"/>
          <w:szCs w:val="32"/>
        </w:rPr>
        <w:t>表33</w:t>
      </w: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lang w:eastAsia="zh-CN"/>
        </w:rPr>
        <w:t>2025年</w:t>
      </w:r>
      <w:r>
        <w:rPr>
          <w:rFonts w:hint="eastAsia" w:ascii="方正小标宋简体" w:hAnsi="方正小标宋简体" w:eastAsia="方正小标宋简体" w:cs="方正小标宋简体"/>
          <w:sz w:val="32"/>
          <w:szCs w:val="32"/>
        </w:rPr>
        <w:t>历下区地方政府债券发行决算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sz w:val="32"/>
          <w:szCs w:val="32"/>
        </w:rPr>
        <w:t>表</w:t>
      </w:r>
    </w:p>
    <w:p w14:paraId="27A84E52">
      <w:pPr>
        <w:pStyle w:val="16"/>
        <w:keepNext w:val="0"/>
        <w:keepLines w:val="0"/>
        <w:pageBreakBefore w:val="0"/>
        <w:widowControl w:val="0"/>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表34</w:t>
      </w: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lang w:eastAsia="zh-CN"/>
        </w:rPr>
        <w:t>2025年</w:t>
      </w:r>
      <w:r>
        <w:rPr>
          <w:rFonts w:hint="eastAsia" w:ascii="方正小标宋简体" w:hAnsi="方正小标宋简体" w:eastAsia="方正小标宋简体" w:cs="方正小标宋简体"/>
          <w:sz w:val="32"/>
          <w:szCs w:val="32"/>
        </w:rPr>
        <w:t>历下区地方政府债券使用决算</w:t>
      </w:r>
      <w:r>
        <w:rPr>
          <w:rFonts w:hint="eastAsia" w:ascii="方正小标宋简体" w:hAnsi="方正小标宋简体" w:eastAsia="方正小标宋简体" w:cs="方正小标宋简体"/>
          <w:kern w:val="0"/>
          <w:sz w:val="32"/>
          <w:szCs w:val="32"/>
          <w:lang w:val="en-US" w:eastAsia="zh-CN"/>
        </w:rPr>
        <w:t>草案</w:t>
      </w:r>
      <w:r>
        <w:rPr>
          <w:rFonts w:hint="eastAsia" w:ascii="方正小标宋简体" w:hAnsi="方正小标宋简体" w:eastAsia="方正小标宋简体" w:cs="方正小标宋简体"/>
          <w:sz w:val="32"/>
          <w:szCs w:val="32"/>
        </w:rPr>
        <w:t>表</w:t>
      </w:r>
    </w:p>
    <w:p w14:paraId="41282DC1">
      <w:pPr>
        <w:pStyle w:val="16"/>
        <w:keepNext w:val="0"/>
        <w:keepLines w:val="0"/>
        <w:pageBreakBefore w:val="0"/>
        <w:widowControl w:val="0"/>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表35</w:t>
      </w: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lang w:eastAsia="zh-CN"/>
        </w:rPr>
        <w:t>2025年</w:t>
      </w:r>
      <w:r>
        <w:rPr>
          <w:rFonts w:hint="eastAsia" w:ascii="方正小标宋简体" w:hAnsi="方正小标宋简体" w:eastAsia="方正小标宋简体" w:cs="方正小标宋简体"/>
          <w:sz w:val="32"/>
          <w:szCs w:val="32"/>
        </w:rPr>
        <w:t>历下区地方政府一般债券分用途表</w:t>
      </w:r>
    </w:p>
    <w:p w14:paraId="00202A48">
      <w:pPr>
        <w:keepNext w:val="0"/>
        <w:keepLines w:val="0"/>
        <w:pageBreakBefore w:val="0"/>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表36</w:t>
      </w: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lang w:eastAsia="zh-CN"/>
        </w:rPr>
        <w:t>2025年</w:t>
      </w:r>
      <w:r>
        <w:rPr>
          <w:rFonts w:hint="eastAsia" w:ascii="方正小标宋简体" w:hAnsi="方正小标宋简体" w:eastAsia="方正小标宋简体" w:cs="方正小标宋简体"/>
          <w:sz w:val="32"/>
          <w:szCs w:val="32"/>
        </w:rPr>
        <w:t>历下区地方政府专项债券分用途表</w:t>
      </w:r>
    </w:p>
    <w:p w14:paraId="6411C971">
      <w:pPr>
        <w:keepNext w:val="0"/>
        <w:keepLines w:val="0"/>
        <w:pageBreakBefore w:val="0"/>
        <w:kinsoku/>
        <w:wordWrap/>
        <w:overflowPunct/>
        <w:topLinePunct w:val="0"/>
        <w:autoSpaceDE/>
        <w:autoSpaceDN/>
        <w:bidi w:val="0"/>
        <w:adjustRightInd/>
        <w:snapToGrid/>
        <w:spacing w:line="240" w:lineRule="auto"/>
        <w:ind w:left="960" w:hanging="960" w:hangingChars="300"/>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rPr>
        <w:t>表3</w:t>
      </w:r>
      <w:r>
        <w:rPr>
          <w:rFonts w:hint="eastAsia" w:ascii="方正小标宋简体" w:hAnsi="方正小标宋简体" w:eastAsia="方正小标宋简体" w:cs="方正小标宋简体"/>
          <w:sz w:val="32"/>
          <w:szCs w:val="32"/>
          <w:lang w:val="en-US" w:eastAsia="zh-CN"/>
        </w:rPr>
        <w:t xml:space="preserve">7  </w:t>
      </w:r>
      <w:r>
        <w:rPr>
          <w:rFonts w:hint="eastAsia" w:ascii="方正小标宋简体" w:hAnsi="方正小标宋简体" w:eastAsia="方正小标宋简体" w:cs="方正小标宋简体"/>
          <w:spacing w:val="-17"/>
          <w:sz w:val="32"/>
          <w:szCs w:val="32"/>
          <w:lang w:val="en-US" w:eastAsia="zh-CN"/>
        </w:rPr>
        <w:t>2025年</w:t>
      </w:r>
      <w:r>
        <w:rPr>
          <w:rFonts w:hint="eastAsia" w:ascii="方正小标宋简体" w:hAnsi="方正小标宋简体" w:eastAsia="方正小标宋简体" w:cs="方正小标宋简体"/>
          <w:spacing w:val="-17"/>
          <w:sz w:val="32"/>
          <w:szCs w:val="32"/>
          <w:lang w:val="en-US"/>
        </w:rPr>
        <w:t>历下区地方</w:t>
      </w:r>
      <w:r>
        <w:rPr>
          <w:rFonts w:hint="eastAsia" w:ascii="方正小标宋简体" w:hAnsi="方正小标宋简体" w:eastAsia="方正小标宋简体" w:cs="方正小标宋简体"/>
          <w:spacing w:val="-17"/>
          <w:sz w:val="32"/>
          <w:szCs w:val="32"/>
          <w:lang w:val="en-US" w:eastAsia="zh-CN"/>
        </w:rPr>
        <w:t>政府新增专项债券分批次发行使用情况表</w:t>
      </w:r>
    </w:p>
    <w:p w14:paraId="3ADA0412">
      <w:pPr>
        <w:keepNext w:val="0"/>
        <w:keepLines w:val="0"/>
        <w:pageBreakBefore w:val="0"/>
        <w:widowControl/>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rPr>
        <w:t>表3</w:t>
      </w:r>
      <w:r>
        <w:rPr>
          <w:rFonts w:hint="eastAsia" w:ascii="方正小标宋简体" w:hAnsi="方正小标宋简体" w:eastAsia="方正小标宋简体" w:cs="方正小标宋简体"/>
          <w:sz w:val="32"/>
          <w:szCs w:val="32"/>
          <w:lang w:val="en-US" w:eastAsia="zh-CN"/>
        </w:rPr>
        <w:t>8  2025年历下区新增政府债券分项目安排情况表</w:t>
      </w:r>
    </w:p>
    <w:p w14:paraId="6CC03DD1">
      <w:pPr>
        <w:keepNext w:val="0"/>
        <w:keepLines w:val="0"/>
        <w:pageBreakBefore w:val="0"/>
        <w:widowControl/>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z w:val="32"/>
          <w:szCs w:val="32"/>
          <w:lang w:val="en-US"/>
        </w:rPr>
      </w:pPr>
      <w:r>
        <w:rPr>
          <w:rFonts w:hint="eastAsia" w:ascii="方正小标宋简体" w:hAnsi="方正小标宋简体" w:eastAsia="方正小标宋简体" w:cs="方正小标宋简体"/>
          <w:sz w:val="32"/>
          <w:szCs w:val="32"/>
        </w:rPr>
        <w:t>表3</w:t>
      </w:r>
      <w:r>
        <w:rPr>
          <w:rFonts w:hint="eastAsia" w:ascii="方正小标宋简体" w:hAnsi="方正小标宋简体" w:eastAsia="方正小标宋简体" w:cs="方正小标宋简体"/>
          <w:sz w:val="32"/>
          <w:szCs w:val="32"/>
          <w:lang w:val="en-US" w:eastAsia="zh-CN"/>
        </w:rPr>
        <w:t>9  2025年末历下区地方政府债券年限情况表</w:t>
      </w:r>
    </w:p>
    <w:p w14:paraId="7F22CC20">
      <w:pPr>
        <w:keepNext w:val="0"/>
        <w:keepLines w:val="0"/>
        <w:pageBreakBefore w:val="0"/>
        <w:widowControl/>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表</w:t>
      </w:r>
      <w:r>
        <w:rPr>
          <w:rFonts w:hint="eastAsia" w:ascii="方正小标宋简体" w:hAnsi="方正小标宋简体" w:eastAsia="方正小标宋简体" w:cs="方正小标宋简体"/>
          <w:sz w:val="32"/>
          <w:szCs w:val="32"/>
          <w:lang w:val="en-US" w:eastAsia="zh-CN"/>
        </w:rPr>
        <w:t xml:space="preserve">40  </w:t>
      </w:r>
      <w:r>
        <w:rPr>
          <w:rFonts w:hint="eastAsia" w:ascii="方正小标宋简体" w:hAnsi="方正小标宋简体" w:eastAsia="方正小标宋简体" w:cs="方正小标宋简体"/>
          <w:sz w:val="32"/>
          <w:szCs w:val="32"/>
          <w:lang w:eastAsia="zh-CN"/>
        </w:rPr>
        <w:t>2026年1-6月</w:t>
      </w:r>
      <w:r>
        <w:rPr>
          <w:rFonts w:hint="eastAsia" w:ascii="方正小标宋简体" w:hAnsi="方正小标宋简体" w:eastAsia="方正小标宋简体" w:cs="方正小标宋简体"/>
          <w:sz w:val="32"/>
          <w:szCs w:val="32"/>
        </w:rPr>
        <w:t>份历下区一般公共预算收入执行情况表</w:t>
      </w:r>
    </w:p>
    <w:p w14:paraId="6F9C7E78">
      <w:pPr>
        <w:keepNext w:val="0"/>
        <w:keepLines w:val="0"/>
        <w:pageBreakBefore w:val="0"/>
        <w:widowControl/>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表</w:t>
      </w:r>
      <w:r>
        <w:rPr>
          <w:rFonts w:hint="eastAsia" w:ascii="方正小标宋简体" w:hAnsi="方正小标宋简体" w:eastAsia="方正小标宋简体" w:cs="方正小标宋简体"/>
          <w:sz w:val="32"/>
          <w:szCs w:val="32"/>
          <w:lang w:val="en-US" w:eastAsia="zh-CN"/>
        </w:rPr>
        <w:t xml:space="preserve">41  </w:t>
      </w:r>
      <w:r>
        <w:rPr>
          <w:rFonts w:hint="eastAsia" w:ascii="方正小标宋简体" w:hAnsi="方正小标宋简体" w:eastAsia="方正小标宋简体" w:cs="方正小标宋简体"/>
          <w:sz w:val="32"/>
          <w:szCs w:val="32"/>
          <w:lang w:eastAsia="zh-CN"/>
        </w:rPr>
        <w:t>2026年1-6月</w:t>
      </w:r>
      <w:r>
        <w:rPr>
          <w:rFonts w:hint="eastAsia" w:ascii="方正小标宋简体" w:hAnsi="方正小标宋简体" w:eastAsia="方正小标宋简体" w:cs="方正小标宋简体"/>
          <w:sz w:val="32"/>
          <w:szCs w:val="32"/>
        </w:rPr>
        <w:t>份历下区一般公共预算支出执行情况表</w:t>
      </w:r>
    </w:p>
    <w:p w14:paraId="6CB14145">
      <w:pPr>
        <w:pStyle w:val="16"/>
        <w:keepNext w:val="0"/>
        <w:keepLines w:val="0"/>
        <w:pageBreakBefore w:val="0"/>
        <w:widowControl/>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pacing w:val="-11"/>
          <w:kern w:val="0"/>
          <w:sz w:val="32"/>
          <w:szCs w:val="32"/>
        </w:rPr>
      </w:pPr>
      <w:r>
        <w:rPr>
          <w:rFonts w:hint="eastAsia" w:ascii="方正小标宋简体" w:hAnsi="方正小标宋简体" w:eastAsia="方正小标宋简体" w:cs="方正小标宋简体"/>
          <w:kern w:val="0"/>
          <w:sz w:val="32"/>
          <w:szCs w:val="32"/>
        </w:rPr>
        <w:t>表</w:t>
      </w:r>
      <w:r>
        <w:rPr>
          <w:rFonts w:hint="eastAsia" w:ascii="方正小标宋简体" w:hAnsi="方正小标宋简体" w:eastAsia="方正小标宋简体" w:cs="方正小标宋简体"/>
          <w:kern w:val="0"/>
          <w:sz w:val="32"/>
          <w:szCs w:val="32"/>
          <w:lang w:val="en-US" w:eastAsia="zh-CN"/>
        </w:rPr>
        <w:t xml:space="preserve">42  </w:t>
      </w:r>
      <w:r>
        <w:rPr>
          <w:rFonts w:hint="eastAsia" w:ascii="方正小标宋简体" w:hAnsi="方正小标宋简体" w:eastAsia="方正小标宋简体" w:cs="方正小标宋简体"/>
          <w:spacing w:val="-11"/>
          <w:kern w:val="0"/>
          <w:sz w:val="32"/>
          <w:szCs w:val="32"/>
          <w:lang w:eastAsia="zh-CN"/>
        </w:rPr>
        <w:t>2026年1-6月</w:t>
      </w:r>
      <w:r>
        <w:rPr>
          <w:rFonts w:hint="eastAsia" w:ascii="方正小标宋简体" w:hAnsi="方正小标宋简体" w:eastAsia="方正小标宋简体" w:cs="方正小标宋简体"/>
          <w:spacing w:val="-11"/>
          <w:kern w:val="0"/>
          <w:sz w:val="32"/>
          <w:szCs w:val="32"/>
        </w:rPr>
        <w:t>份历下区政府性基金预算收入执行情况表</w:t>
      </w:r>
    </w:p>
    <w:p w14:paraId="419D27CB">
      <w:pPr>
        <w:pStyle w:val="16"/>
        <w:keepNext w:val="0"/>
        <w:keepLines w:val="0"/>
        <w:pageBreakBefore w:val="0"/>
        <w:widowControl/>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pacing w:val="-11"/>
          <w:kern w:val="0"/>
          <w:sz w:val="32"/>
          <w:szCs w:val="32"/>
        </w:rPr>
      </w:pPr>
      <w:r>
        <w:rPr>
          <w:rFonts w:hint="eastAsia" w:ascii="方正小标宋简体" w:hAnsi="方正小标宋简体" w:eastAsia="方正小标宋简体" w:cs="方正小标宋简体"/>
          <w:kern w:val="0"/>
          <w:sz w:val="32"/>
          <w:szCs w:val="32"/>
        </w:rPr>
        <w:t>表4</w:t>
      </w:r>
      <w:r>
        <w:rPr>
          <w:rFonts w:hint="eastAsia" w:ascii="方正小标宋简体" w:hAnsi="方正小标宋简体" w:eastAsia="方正小标宋简体" w:cs="方正小标宋简体"/>
          <w:kern w:val="0"/>
          <w:sz w:val="32"/>
          <w:szCs w:val="32"/>
          <w:lang w:val="en-US" w:eastAsia="zh-CN"/>
        </w:rPr>
        <w:t xml:space="preserve">3  </w:t>
      </w:r>
      <w:r>
        <w:rPr>
          <w:rFonts w:hint="eastAsia" w:ascii="方正小标宋简体" w:hAnsi="方正小标宋简体" w:eastAsia="方正小标宋简体" w:cs="方正小标宋简体"/>
          <w:spacing w:val="-11"/>
          <w:kern w:val="0"/>
          <w:sz w:val="32"/>
          <w:szCs w:val="32"/>
          <w:lang w:eastAsia="zh-CN"/>
        </w:rPr>
        <w:t>2026年1-6月</w:t>
      </w:r>
      <w:r>
        <w:rPr>
          <w:rFonts w:hint="eastAsia" w:ascii="方正小标宋简体" w:hAnsi="方正小标宋简体" w:eastAsia="方正小标宋简体" w:cs="方正小标宋简体"/>
          <w:spacing w:val="-11"/>
          <w:kern w:val="0"/>
          <w:sz w:val="32"/>
          <w:szCs w:val="32"/>
        </w:rPr>
        <w:t>份历下区政府性基金预算支出执行情况表</w:t>
      </w:r>
    </w:p>
    <w:p w14:paraId="4E2B7F06">
      <w:pPr>
        <w:pStyle w:val="16"/>
        <w:keepNext w:val="0"/>
        <w:keepLines w:val="0"/>
        <w:pageBreakBefore w:val="0"/>
        <w:widowControl/>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pacing w:val="-17"/>
          <w:kern w:val="0"/>
          <w:sz w:val="32"/>
          <w:szCs w:val="32"/>
        </w:rPr>
      </w:pPr>
      <w:r>
        <w:rPr>
          <w:rFonts w:hint="eastAsia" w:ascii="方正小标宋简体" w:hAnsi="方正小标宋简体" w:eastAsia="方正小标宋简体" w:cs="方正小标宋简体"/>
          <w:kern w:val="0"/>
          <w:sz w:val="32"/>
          <w:szCs w:val="32"/>
        </w:rPr>
        <w:t>表</w:t>
      </w:r>
      <w:r>
        <w:rPr>
          <w:rFonts w:hint="eastAsia" w:ascii="方正小标宋简体" w:hAnsi="方正小标宋简体" w:eastAsia="方正小标宋简体" w:cs="方正小标宋简体"/>
          <w:kern w:val="0"/>
          <w:sz w:val="32"/>
          <w:szCs w:val="32"/>
          <w:lang w:val="en-US" w:eastAsia="zh-CN"/>
        </w:rPr>
        <w:t xml:space="preserve">44  </w:t>
      </w:r>
      <w:r>
        <w:rPr>
          <w:rFonts w:hint="eastAsia" w:ascii="方正小标宋简体" w:hAnsi="方正小标宋简体" w:eastAsia="方正小标宋简体" w:cs="方正小标宋简体"/>
          <w:spacing w:val="-17"/>
          <w:kern w:val="0"/>
          <w:sz w:val="32"/>
          <w:szCs w:val="32"/>
          <w:lang w:eastAsia="zh-CN"/>
        </w:rPr>
        <w:t>2026年1-6月</w:t>
      </w:r>
      <w:r>
        <w:rPr>
          <w:rFonts w:hint="eastAsia" w:ascii="方正小标宋简体" w:hAnsi="方正小标宋简体" w:eastAsia="方正小标宋简体" w:cs="方正小标宋简体"/>
          <w:spacing w:val="-17"/>
          <w:kern w:val="0"/>
          <w:sz w:val="32"/>
          <w:szCs w:val="32"/>
        </w:rPr>
        <w:t>份历下区国有资本经营预算收入执行情况表</w:t>
      </w:r>
    </w:p>
    <w:p w14:paraId="480FFD25">
      <w:pPr>
        <w:pStyle w:val="16"/>
        <w:keepNext w:val="0"/>
        <w:keepLines w:val="0"/>
        <w:pageBreakBefore w:val="0"/>
        <w:widowControl/>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pacing w:val="-17"/>
          <w:kern w:val="0"/>
          <w:sz w:val="32"/>
          <w:szCs w:val="32"/>
        </w:rPr>
      </w:pPr>
      <w:r>
        <w:rPr>
          <w:rFonts w:hint="eastAsia" w:ascii="方正小标宋简体" w:hAnsi="方正小标宋简体" w:eastAsia="方正小标宋简体" w:cs="方正小标宋简体"/>
          <w:kern w:val="0"/>
          <w:sz w:val="32"/>
          <w:szCs w:val="32"/>
        </w:rPr>
        <w:t>表</w:t>
      </w:r>
      <w:r>
        <w:rPr>
          <w:rFonts w:hint="eastAsia" w:ascii="方正小标宋简体" w:hAnsi="方正小标宋简体" w:eastAsia="方正小标宋简体" w:cs="方正小标宋简体"/>
          <w:kern w:val="0"/>
          <w:sz w:val="32"/>
          <w:szCs w:val="32"/>
          <w:lang w:val="en-US" w:eastAsia="zh-CN"/>
        </w:rPr>
        <w:t xml:space="preserve">45  </w:t>
      </w:r>
      <w:r>
        <w:rPr>
          <w:rFonts w:hint="eastAsia" w:ascii="方正小标宋简体" w:hAnsi="方正小标宋简体" w:eastAsia="方正小标宋简体" w:cs="方正小标宋简体"/>
          <w:spacing w:val="-17"/>
          <w:kern w:val="0"/>
          <w:sz w:val="32"/>
          <w:szCs w:val="32"/>
          <w:lang w:eastAsia="zh-CN"/>
        </w:rPr>
        <w:t>2026年1-6月</w:t>
      </w:r>
      <w:r>
        <w:rPr>
          <w:rFonts w:hint="eastAsia" w:ascii="方正小标宋简体" w:hAnsi="方正小标宋简体" w:eastAsia="方正小标宋简体" w:cs="方正小标宋简体"/>
          <w:spacing w:val="-17"/>
          <w:kern w:val="0"/>
          <w:sz w:val="32"/>
          <w:szCs w:val="32"/>
        </w:rPr>
        <w:t>份历下区国有资本经营预算支出执行情况表</w:t>
      </w:r>
    </w:p>
    <w:p w14:paraId="701A906A">
      <w:pPr>
        <w:pStyle w:val="16"/>
        <w:keepNext w:val="0"/>
        <w:keepLines w:val="0"/>
        <w:pageBreakBefore w:val="0"/>
        <w:widowControl/>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pacing w:val="-17"/>
          <w:kern w:val="0"/>
          <w:sz w:val="32"/>
          <w:szCs w:val="32"/>
        </w:rPr>
      </w:pPr>
      <w:r>
        <w:rPr>
          <w:rFonts w:hint="eastAsia" w:ascii="方正小标宋简体" w:hAnsi="方正小标宋简体" w:eastAsia="方正小标宋简体" w:cs="方正小标宋简体"/>
          <w:kern w:val="0"/>
          <w:sz w:val="32"/>
          <w:szCs w:val="32"/>
        </w:rPr>
        <w:t>表</w:t>
      </w:r>
      <w:r>
        <w:rPr>
          <w:rFonts w:hint="eastAsia" w:ascii="方正小标宋简体" w:hAnsi="方正小标宋简体" w:eastAsia="方正小标宋简体" w:cs="方正小标宋简体"/>
          <w:kern w:val="0"/>
          <w:sz w:val="32"/>
          <w:szCs w:val="32"/>
          <w:lang w:val="en-US" w:eastAsia="zh-CN"/>
        </w:rPr>
        <w:t xml:space="preserve">46  </w:t>
      </w:r>
      <w:r>
        <w:rPr>
          <w:rFonts w:hint="eastAsia" w:ascii="方正小标宋简体" w:hAnsi="方正小标宋简体" w:eastAsia="方正小标宋简体" w:cs="方正小标宋简体"/>
          <w:spacing w:val="-17"/>
          <w:kern w:val="0"/>
          <w:sz w:val="32"/>
          <w:szCs w:val="32"/>
          <w:lang w:eastAsia="zh-CN"/>
        </w:rPr>
        <w:t>2026年1-6月</w:t>
      </w:r>
      <w:r>
        <w:rPr>
          <w:rFonts w:hint="eastAsia" w:ascii="方正小标宋简体" w:hAnsi="方正小标宋简体" w:eastAsia="方正小标宋简体" w:cs="方正小标宋简体"/>
          <w:spacing w:val="-17"/>
          <w:kern w:val="0"/>
          <w:sz w:val="32"/>
          <w:szCs w:val="32"/>
        </w:rPr>
        <w:t>份历下区社会保险基金预算收入执行情况表</w:t>
      </w:r>
    </w:p>
    <w:p w14:paraId="25B2FEF0">
      <w:pPr>
        <w:pStyle w:val="16"/>
        <w:keepNext w:val="0"/>
        <w:keepLines w:val="0"/>
        <w:pageBreakBefore w:val="0"/>
        <w:kinsoku/>
        <w:wordWrap/>
        <w:overflowPunct/>
        <w:topLinePunct w:val="0"/>
        <w:autoSpaceDE/>
        <w:autoSpaceDN/>
        <w:bidi w:val="0"/>
        <w:adjustRightInd/>
        <w:snapToGrid/>
        <w:spacing w:line="240" w:lineRule="auto"/>
        <w:rPr>
          <w:rFonts w:hint="eastAsia" w:ascii="方正小标宋简体" w:hAnsi="方正小标宋简体" w:eastAsia="方正小标宋简体" w:cs="方正小标宋简体"/>
          <w:spacing w:val="-17"/>
          <w:kern w:val="0"/>
          <w:sz w:val="32"/>
          <w:szCs w:val="32"/>
        </w:rPr>
      </w:pPr>
      <w:r>
        <w:rPr>
          <w:rFonts w:hint="eastAsia" w:ascii="方正小标宋简体" w:hAnsi="宋体" w:eastAsia="方正小标宋简体" w:cs="宋体"/>
          <w:kern w:val="0"/>
          <w:sz w:val="32"/>
          <w:szCs w:val="32"/>
        </w:rPr>
        <w:t>表</w:t>
      </w:r>
      <w:r>
        <w:rPr>
          <w:rFonts w:hint="eastAsia" w:ascii="方正小标宋简体" w:hAnsi="宋体" w:eastAsia="方正小标宋简体" w:cs="宋体"/>
          <w:kern w:val="0"/>
          <w:sz w:val="32"/>
          <w:szCs w:val="32"/>
          <w:lang w:val="en-US" w:eastAsia="zh-CN"/>
        </w:rPr>
        <w:t xml:space="preserve">47  </w:t>
      </w:r>
      <w:r>
        <w:rPr>
          <w:rFonts w:hint="eastAsia" w:ascii="方正小标宋简体" w:hAnsi="方正小标宋简体" w:eastAsia="方正小标宋简体" w:cs="方正小标宋简体"/>
          <w:spacing w:val="-17"/>
          <w:kern w:val="0"/>
          <w:sz w:val="32"/>
          <w:szCs w:val="32"/>
          <w:lang w:eastAsia="zh-CN"/>
        </w:rPr>
        <w:t>2026年1-6月</w:t>
      </w:r>
      <w:r>
        <w:rPr>
          <w:rFonts w:hint="eastAsia" w:ascii="方正小标宋简体" w:hAnsi="方正小标宋简体" w:eastAsia="方正小标宋简体" w:cs="方正小标宋简体"/>
          <w:spacing w:val="-17"/>
          <w:kern w:val="0"/>
          <w:sz w:val="32"/>
          <w:szCs w:val="32"/>
        </w:rPr>
        <w:t>份历下区社会保险基金预算支出执行情况表</w:t>
      </w:r>
    </w:p>
    <w:p w14:paraId="689CF142">
      <w:pPr>
        <w:rPr>
          <w:rFonts w:hint="eastAsia" w:ascii="方正小标宋简体" w:hAnsi="方正小标宋简体" w:eastAsia="方正小标宋简体" w:cs="方正小标宋简体"/>
          <w:spacing w:val="-17"/>
          <w:kern w:val="0"/>
          <w:sz w:val="32"/>
          <w:szCs w:val="32"/>
        </w:rPr>
      </w:pPr>
      <w:r>
        <w:rPr>
          <w:rFonts w:hint="eastAsia" w:ascii="方正小标宋简体" w:hAnsi="方正小标宋简体" w:eastAsia="方正小标宋简体" w:cs="方正小标宋简体"/>
          <w:spacing w:val="-17"/>
          <w:kern w:val="0"/>
          <w:sz w:val="32"/>
          <w:szCs w:val="32"/>
        </w:rPr>
        <w:br w:type="page"/>
      </w:r>
    </w:p>
    <w:p w14:paraId="053DA462">
      <w:pPr>
        <w:spacing w:line="600" w:lineRule="exact"/>
        <w:rPr>
          <w:rFonts w:ascii="黑体" w:hAnsi="宋体" w:eastAsia="黑体" w:cs="宋体"/>
          <w:bCs/>
          <w:kern w:val="0"/>
          <w:sz w:val="32"/>
          <w:szCs w:val="32"/>
        </w:rPr>
      </w:pPr>
      <w:r>
        <w:rPr>
          <w:rFonts w:hint="eastAsia" w:ascii="黑体" w:hAnsi="宋体" w:eastAsia="黑体" w:cs="宋体"/>
          <w:bCs/>
          <w:kern w:val="0"/>
          <w:sz w:val="32"/>
          <w:szCs w:val="32"/>
        </w:rPr>
        <w:t>表</w:t>
      </w:r>
      <w:r>
        <w:rPr>
          <w:rFonts w:ascii="黑体" w:hAnsi="宋体" w:eastAsia="黑体" w:cs="宋体"/>
          <w:bCs/>
          <w:kern w:val="0"/>
          <w:sz w:val="32"/>
          <w:szCs w:val="32"/>
        </w:rPr>
        <w:t>1</w:t>
      </w:r>
    </w:p>
    <w:p w14:paraId="720CCA60">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历下区一般公共预算收入决算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044F3345">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3270"/>
        <w:gridCol w:w="848"/>
        <w:gridCol w:w="1041"/>
        <w:gridCol w:w="944"/>
        <w:gridCol w:w="945"/>
        <w:gridCol w:w="945"/>
        <w:gridCol w:w="872"/>
      </w:tblGrid>
      <w:tr w14:paraId="31D51B4E">
        <w:tblPrEx>
          <w:tblCellMar>
            <w:top w:w="0" w:type="dxa"/>
            <w:left w:w="0" w:type="dxa"/>
            <w:bottom w:w="0" w:type="dxa"/>
            <w:right w:w="0" w:type="dxa"/>
          </w:tblCellMar>
        </w:tblPrEx>
        <w:trPr>
          <w:trHeight w:val="255" w:hRule="atLeast"/>
        </w:trPr>
        <w:tc>
          <w:tcPr>
            <w:tcW w:w="327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03B691">
            <w:pPr>
              <w:keepNext w:val="0"/>
              <w:keepLines w:val="0"/>
              <w:widowControl/>
              <w:suppressLineNumbers w:val="0"/>
              <w:jc w:val="center"/>
              <w:textAlignment w:val="center"/>
              <w:rPr>
                <w:rFonts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项目</w:t>
            </w:r>
          </w:p>
        </w:tc>
        <w:tc>
          <w:tcPr>
            <w:tcW w:w="848"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040F2C">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2024年决算数</w:t>
            </w:r>
          </w:p>
        </w:tc>
        <w:tc>
          <w:tcPr>
            <w:tcW w:w="104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9CA5C9">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2025年初预算数</w:t>
            </w:r>
          </w:p>
        </w:tc>
        <w:tc>
          <w:tcPr>
            <w:tcW w:w="944"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5E4DED3">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2025年调整后预算数</w:t>
            </w:r>
          </w:p>
        </w:tc>
        <w:tc>
          <w:tcPr>
            <w:tcW w:w="2762"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AABF87B">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2025年决算数</w:t>
            </w:r>
          </w:p>
        </w:tc>
      </w:tr>
      <w:tr w14:paraId="53BE0E99">
        <w:tblPrEx>
          <w:tblCellMar>
            <w:top w:w="0" w:type="dxa"/>
            <w:left w:w="0" w:type="dxa"/>
            <w:bottom w:w="0" w:type="dxa"/>
            <w:right w:w="0" w:type="dxa"/>
          </w:tblCellMar>
        </w:tblPrEx>
        <w:trPr>
          <w:trHeight w:val="255" w:hRule="atLeast"/>
        </w:trPr>
        <w:tc>
          <w:tcPr>
            <w:tcW w:w="327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A0A9A1">
            <w:pPr>
              <w:jc w:val="center"/>
              <w:rPr>
                <w:rFonts w:hint="eastAsia" w:ascii="黑体" w:hAnsi="宋体" w:eastAsia="黑体" w:cs="黑体"/>
                <w:color w:val="000000"/>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3DDC512">
            <w:pPr>
              <w:jc w:val="center"/>
              <w:rPr>
                <w:rFonts w:hint="eastAsia" w:ascii="黑体" w:hAnsi="宋体" w:eastAsia="黑体" w:cs="黑体"/>
                <w:color w:val="000000"/>
                <w:sz w:val="22"/>
                <w:szCs w:val="22"/>
                <w:highlight w:val="none"/>
              </w:rPr>
            </w:pPr>
          </w:p>
        </w:tc>
        <w:tc>
          <w:tcPr>
            <w:tcW w:w="104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A58B56A">
            <w:pPr>
              <w:jc w:val="center"/>
              <w:rPr>
                <w:rFonts w:hint="eastAsia" w:ascii="黑体" w:hAnsi="宋体" w:eastAsia="黑体" w:cs="黑体"/>
                <w:color w:val="000000"/>
                <w:sz w:val="22"/>
                <w:szCs w:val="22"/>
                <w:highlight w:val="none"/>
              </w:rPr>
            </w:pPr>
          </w:p>
        </w:tc>
        <w:tc>
          <w:tcPr>
            <w:tcW w:w="944"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E2253F">
            <w:pPr>
              <w:jc w:val="center"/>
              <w:rPr>
                <w:rFonts w:hint="eastAsia" w:ascii="黑体" w:hAnsi="宋体" w:eastAsia="黑体" w:cs="黑体"/>
                <w:color w:val="000000"/>
                <w:sz w:val="22"/>
                <w:szCs w:val="22"/>
                <w:highlight w:val="none"/>
              </w:rPr>
            </w:pPr>
          </w:p>
        </w:tc>
        <w:tc>
          <w:tcPr>
            <w:tcW w:w="9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AC7873">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金额</w:t>
            </w:r>
          </w:p>
        </w:tc>
        <w:tc>
          <w:tcPr>
            <w:tcW w:w="9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285DBA">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占调整后预算</w:t>
            </w:r>
          </w:p>
        </w:tc>
        <w:tc>
          <w:tcPr>
            <w:tcW w:w="87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14824C">
            <w:pPr>
              <w:keepNext w:val="0"/>
              <w:keepLines w:val="0"/>
              <w:widowControl/>
              <w:suppressLineNumbers w:val="0"/>
              <w:jc w:val="center"/>
              <w:textAlignment w:val="center"/>
              <w:rPr>
                <w:rFonts w:hint="eastAsia" w:ascii="黑体" w:hAnsi="宋体" w:eastAsia="黑体" w:cs="黑体"/>
                <w:i w:val="0"/>
                <w:iCs w:val="0"/>
                <w:color w:val="000000"/>
                <w:kern w:val="0"/>
                <w:sz w:val="22"/>
                <w:szCs w:val="22"/>
                <w:highlight w:val="none"/>
                <w:u w:val="none"/>
                <w:lang w:val="en-US" w:eastAsia="zh-CN" w:bidi="ar"/>
              </w:rPr>
            </w:pPr>
            <w:r>
              <w:rPr>
                <w:rFonts w:hint="eastAsia" w:ascii="黑体" w:hAnsi="宋体" w:eastAsia="黑体" w:cs="黑体"/>
                <w:i w:val="0"/>
                <w:iCs w:val="0"/>
                <w:color w:val="000000"/>
                <w:kern w:val="0"/>
                <w:sz w:val="22"/>
                <w:szCs w:val="22"/>
                <w:highlight w:val="none"/>
                <w:u w:val="none"/>
                <w:lang w:val="en-US" w:eastAsia="zh-CN" w:bidi="ar"/>
              </w:rPr>
              <w:t>可比</w:t>
            </w:r>
          </w:p>
          <w:p w14:paraId="12BCBED3">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增长</w:t>
            </w:r>
          </w:p>
        </w:tc>
      </w:tr>
      <w:tr w14:paraId="5101B99D">
        <w:tblPrEx>
          <w:tblCellMar>
            <w:top w:w="0" w:type="dxa"/>
            <w:left w:w="0" w:type="dxa"/>
            <w:bottom w:w="0" w:type="dxa"/>
            <w:right w:w="0" w:type="dxa"/>
          </w:tblCellMar>
        </w:tblPrEx>
        <w:trPr>
          <w:trHeight w:val="261" w:hRule="exact"/>
        </w:trPr>
        <w:tc>
          <w:tcPr>
            <w:tcW w:w="327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414D51F">
            <w:pPr>
              <w:keepNext w:val="0"/>
              <w:keepLines w:val="0"/>
              <w:widowControl/>
              <w:suppressLineNumbers w:val="0"/>
              <w:jc w:val="center"/>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地方公共财政预算收入合计</w:t>
            </w:r>
          </w:p>
        </w:tc>
        <w:tc>
          <w:tcPr>
            <w:tcW w:w="848"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502CBB3">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1753334</w:t>
            </w:r>
          </w:p>
        </w:tc>
        <w:tc>
          <w:tcPr>
            <w:tcW w:w="1041"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C80206A">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1806000</w:t>
            </w:r>
          </w:p>
        </w:tc>
        <w:tc>
          <w:tcPr>
            <w:tcW w:w="944"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0C061E0">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1730103</w:t>
            </w:r>
          </w:p>
        </w:tc>
        <w:tc>
          <w:tcPr>
            <w:tcW w:w="94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993321E">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1738413</w:t>
            </w:r>
          </w:p>
        </w:tc>
        <w:tc>
          <w:tcPr>
            <w:tcW w:w="94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450DF43">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100.5%</w:t>
            </w:r>
          </w:p>
        </w:tc>
        <w:tc>
          <w:tcPr>
            <w:tcW w:w="87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EC21767">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-0.9%</w:t>
            </w:r>
          </w:p>
        </w:tc>
      </w:tr>
      <w:tr w14:paraId="2034C2E2">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7570B54">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一、税收收入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66F47742">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1575956</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61BDDDFA">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1692199</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123F2B0B">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1590652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1517F02">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1598877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8B2E448">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100.5%</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7732F5C">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1.5%</w:t>
            </w:r>
          </w:p>
        </w:tc>
      </w:tr>
      <w:tr w14:paraId="239689F9">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1643781F">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增值税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335049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534997</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084899C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573782</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F9D7BC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537965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E2B904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538867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140E7E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100.2%</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D156B2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0.7%</w:t>
            </w:r>
          </w:p>
        </w:tc>
      </w:tr>
      <w:tr w14:paraId="20BC385C">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471295CB">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企业所得税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7C25441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273989</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B57AE2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293824</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1A203E4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301485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3DCE3C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302294</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D8E5A6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100.3%</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7124E0A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w:t>
            </w:r>
          </w:p>
        </w:tc>
      </w:tr>
      <w:tr w14:paraId="6F6753EB">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7F2B4F2">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个人所得税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51EDBF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125582</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8DDD52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134687</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03BF44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130613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2F36F0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130862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A3D56B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100.2%</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3DB81B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4.2%</w:t>
            </w:r>
          </w:p>
        </w:tc>
      </w:tr>
      <w:tr w14:paraId="64FBB802">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4AE1B1DF">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资源税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3189B10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499</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B15773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535</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F14F41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F65FA9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49B8FA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F39857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150.9%</w:t>
            </w:r>
          </w:p>
        </w:tc>
      </w:tr>
      <w:tr w14:paraId="06501CDE">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388454B">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城市维护建设税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0EB4E9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88489</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59D83D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96923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06F24D6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85212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FBCBBB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85338</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DD2F96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BC7B68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-3.6%</w:t>
            </w:r>
          </w:p>
        </w:tc>
      </w:tr>
      <w:tr w14:paraId="2D91F7F9">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657972CC">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房产税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6CD6455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106819</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0A47FEE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114562</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4C4B340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107361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467436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107622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911A5D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100.2%</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62E55C2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0.8%</w:t>
            </w:r>
          </w:p>
        </w:tc>
      </w:tr>
      <w:tr w14:paraId="645DEC0C">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71815692">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印花税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2D4E8A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50985</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E01722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54682</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E7CB38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50064</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A9ECC3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50094</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178651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6282103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-1.7%</w:t>
            </w:r>
          </w:p>
        </w:tc>
      </w:tr>
      <w:tr w14:paraId="20B6C10F">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4DA0906E">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城镇土地使用税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32A6AA9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13373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45741E1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14344</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B95F32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13857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D1C304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13868</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98F3E4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4486D89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w:t>
            </w:r>
          </w:p>
        </w:tc>
      </w:tr>
      <w:tr w14:paraId="20FD6FF3">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17E6CB3">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土地增值税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2732C7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241883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BC8B3D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259420</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1C5ADB9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232992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4547AC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234768</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1887AE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100.8%</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127D09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w:t>
            </w:r>
          </w:p>
        </w:tc>
      </w:tr>
      <w:tr w14:paraId="15135A42">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58579AEB">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车船税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59C96B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29576</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0EB4E9B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31718</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F44BC7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30880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E33907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30880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D389AA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10F5635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w:t>
            </w:r>
          </w:p>
        </w:tc>
      </w:tr>
      <w:tr w14:paraId="724386D7">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74FE8A7B">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耕地占用税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661A555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116</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EAD856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5AF841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736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6028A0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735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EE1FF5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99.9%</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9A2D4A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533.6%</w:t>
            </w:r>
          </w:p>
        </w:tc>
      </w:tr>
      <w:tr w14:paraId="3AD5D2DE">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C336177">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契税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1AA5AAB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108813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29DE107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116701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279F13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97625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A1F408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101515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7BB638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104.0%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1D0F0B8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-6.7%</w:t>
            </w:r>
          </w:p>
        </w:tc>
      </w:tr>
      <w:tr w14:paraId="0E03161C">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0EA3FB5D">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环境保护税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127E6EE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262</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5E8E12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283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04D9FF8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283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B1CDBA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281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A983C3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99.3%</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25D97F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7.3%</w:t>
            </w:r>
          </w:p>
        </w:tc>
      </w:tr>
      <w:tr w14:paraId="1B187F30">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2C55BE2">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其他税收</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71C5F00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573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6739EDF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613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4CB426F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700F82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30D2833">
            <w:pPr>
              <w:keepNext w:val="0"/>
              <w:keepLines w:val="0"/>
              <w:widowControl/>
              <w:suppressLineNumbers w:val="0"/>
              <w:jc w:val="right"/>
              <w:textAlignment w:val="center"/>
              <w:rPr>
                <w:rFonts w:hint="eastAsia"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0"/>
                <w:sz w:val="18"/>
                <w:szCs w:val="18"/>
                <w:u w:val="none"/>
                <w:lang w:val="en-US" w:eastAsia="zh-CN" w:bidi="ar"/>
              </w:rPr>
              <w:t>153.2%</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7E8FFA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-12.6%</w:t>
            </w:r>
          </w:p>
        </w:tc>
      </w:tr>
      <w:tr w14:paraId="0657A949">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5D1284AF">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二、非税收入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6B471E9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177378</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46CA0D4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113801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6528A34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139451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CC366E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139536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7A51DD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106C112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-21.3%</w:t>
            </w:r>
          </w:p>
        </w:tc>
      </w:tr>
      <w:tr w14:paraId="661842CC">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456D8577">
            <w:pPr>
              <w:keepNext w:val="0"/>
              <w:keepLines w:val="0"/>
              <w:widowControl/>
              <w:suppressLineNumbers w:val="0"/>
              <w:ind w:firstLine="180" w:firstLineChars="100"/>
              <w:jc w:val="lef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专项收入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856ABC2">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58677</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25148C5">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63801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55C4E4C8">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54781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1FF2E4E">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54843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D99490D">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1059D73D">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-6.5%</w:t>
            </w:r>
          </w:p>
        </w:tc>
      </w:tr>
      <w:tr w14:paraId="75537079">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15331437">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行政事业性收费收入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7637BD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17410</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48B5E71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7971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C89371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8095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D1C876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8099</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5AA863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9BDEA6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-53.5%</w:t>
            </w:r>
          </w:p>
        </w:tc>
      </w:tr>
      <w:tr w14:paraId="43A66177">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9A3FCE2">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罚没收入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4D4662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8287</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20F6060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3794</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1F36F8B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1118</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633BF7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1121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F99A2A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100.3%</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6FE0584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-86.5%</w:t>
            </w:r>
          </w:p>
        </w:tc>
      </w:tr>
      <w:tr w14:paraId="15BE6504">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1B2FBD30">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国有资本经营收入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D48A0B0">
            <w:pPr>
              <w:jc w:val="right"/>
              <w:rPr>
                <w:rFonts w:hint="eastAsia" w:ascii="宋体" w:hAnsi="宋体" w:cs="宋体"/>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B6F74ED">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61D59586">
            <w:pPr>
              <w:jc w:val="right"/>
              <w:rPr>
                <w:rFonts w:hint="eastAsia" w:ascii="宋体" w:hAnsi="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4827AE2">
            <w:pPr>
              <w:jc w:val="right"/>
              <w:rPr>
                <w:rFonts w:hint="eastAsia" w:ascii="宋体" w:hAnsi="宋体" w:eastAsia="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EF85F75">
            <w:pPr>
              <w:jc w:val="right"/>
              <w:rPr>
                <w:rFonts w:hint="eastAsia" w:ascii="宋体" w:hAnsi="宋体" w:eastAsia="宋体" w:cs="宋体"/>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0AE6D23">
            <w:pPr>
              <w:jc w:val="right"/>
              <w:rPr>
                <w:rFonts w:hint="eastAsia" w:ascii="宋体" w:hAnsi="宋体" w:eastAsia="宋体" w:cs="宋体"/>
                <w:color w:val="000000"/>
                <w:sz w:val="18"/>
                <w:szCs w:val="18"/>
                <w:highlight w:val="none"/>
              </w:rPr>
            </w:pPr>
          </w:p>
        </w:tc>
      </w:tr>
      <w:tr w14:paraId="5CB06910">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1354B746">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国有资源（资产）有偿使用收入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DB4421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91968</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646483F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37762</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4366637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74520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E7FF88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74521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A04A75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7F23AE4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-19.0%</w:t>
            </w:r>
          </w:p>
        </w:tc>
      </w:tr>
      <w:tr w14:paraId="61DD3918">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73097F7B">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捐赠收入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0338D00">
            <w:pPr>
              <w:jc w:val="right"/>
              <w:rPr>
                <w:rFonts w:hint="eastAsia" w:ascii="宋体" w:hAnsi="宋体" w:cs="宋体"/>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069CD737">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141ED0B">
            <w:pPr>
              <w:jc w:val="right"/>
              <w:rPr>
                <w:rFonts w:hint="eastAsia" w:ascii="宋体" w:hAnsi="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C81CD14">
            <w:pPr>
              <w:jc w:val="right"/>
              <w:rPr>
                <w:rFonts w:hint="eastAsia" w:ascii="宋体" w:hAnsi="宋体" w:eastAsia="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954336C">
            <w:pPr>
              <w:jc w:val="right"/>
              <w:rPr>
                <w:rFonts w:hint="eastAsia" w:ascii="宋体" w:hAnsi="宋体" w:eastAsia="宋体" w:cs="宋体"/>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809501A">
            <w:pPr>
              <w:jc w:val="right"/>
              <w:rPr>
                <w:rFonts w:hint="eastAsia" w:ascii="宋体" w:hAnsi="宋体" w:eastAsia="宋体" w:cs="宋体"/>
                <w:color w:val="000000"/>
                <w:sz w:val="18"/>
                <w:szCs w:val="18"/>
                <w:highlight w:val="none"/>
              </w:rPr>
            </w:pPr>
          </w:p>
        </w:tc>
      </w:tr>
      <w:tr w14:paraId="0F86C3E7">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52D6E98">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政府住房基金收入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7CFAD6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687F8FF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473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8189FE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936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1972B5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951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515B9A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101.6%</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FA683A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-7.9%</w:t>
            </w:r>
          </w:p>
        </w:tc>
      </w:tr>
      <w:tr w14:paraId="1BBFD017">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7920E87F">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131413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362FE206">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4F719B7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2B633E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F54E67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EA4552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-66.7%</w:t>
            </w:r>
          </w:p>
        </w:tc>
      </w:tr>
      <w:tr w14:paraId="5D9D7750">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F31D800">
            <w:pPr>
              <w:keepNext w:val="0"/>
              <w:keepLines w:val="0"/>
              <w:widowControl/>
              <w:suppressLineNumbers w:val="0"/>
              <w:jc w:val="center"/>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highlight w:val="none"/>
                <w:u w:val="none"/>
                <w:lang w:val="en-US" w:eastAsia="zh-CN" w:bidi="ar"/>
              </w:rPr>
              <w:t>本年收入合计</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BFAEB76">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1753334</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B9FB0AB">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1806000</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7B07FC4">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1730103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943D76C">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1738413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E45DD94">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100.5%</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29CF9088">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-0.9%</w:t>
            </w:r>
          </w:p>
        </w:tc>
      </w:tr>
      <w:tr w14:paraId="6415CE39">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8275F56">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三、债务收入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14E23408">
            <w:pPr>
              <w:jc w:val="right"/>
              <w:rPr>
                <w:rFonts w:hint="eastAsia" w:ascii="宋体" w:hAnsi="宋体" w:cs="宋体"/>
                <w:b/>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6EABF58C">
            <w:pPr>
              <w:jc w:val="right"/>
              <w:rPr>
                <w:rFonts w:hint="eastAsia" w:ascii="宋体" w:hAnsi="宋体" w:cs="宋体"/>
                <w:b/>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52E93211">
            <w:pPr>
              <w:jc w:val="right"/>
              <w:rPr>
                <w:rFonts w:hint="eastAsia" w:ascii="宋体" w:hAnsi="宋体" w:cs="宋体"/>
                <w:b/>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8FF84C7">
            <w:pPr>
              <w:jc w:val="right"/>
              <w:rPr>
                <w:rFonts w:hint="eastAsia" w:ascii="宋体" w:hAnsi="宋体" w:cs="宋体"/>
                <w:b/>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6E7BFF3">
            <w:pPr>
              <w:jc w:val="right"/>
              <w:rPr>
                <w:rFonts w:hint="eastAsia" w:ascii="宋体" w:hAnsi="宋体" w:cs="宋体"/>
                <w:b/>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22E167BE">
            <w:pPr>
              <w:jc w:val="right"/>
              <w:rPr>
                <w:rFonts w:hint="eastAsia" w:ascii="宋体" w:hAnsi="宋体" w:cs="宋体"/>
                <w:b/>
                <w:color w:val="000000"/>
                <w:sz w:val="18"/>
                <w:szCs w:val="18"/>
                <w:highlight w:val="none"/>
              </w:rPr>
            </w:pPr>
          </w:p>
        </w:tc>
      </w:tr>
      <w:tr w14:paraId="20891B05">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57392506">
            <w:pPr>
              <w:keepNext w:val="0"/>
              <w:keepLines w:val="0"/>
              <w:widowControl/>
              <w:suppressLineNumbers w:val="0"/>
              <w:ind w:firstLine="180" w:firstLineChars="100"/>
              <w:jc w:val="lef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地方政府债券转贷收入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666CBEB1">
            <w:pPr>
              <w:jc w:val="right"/>
              <w:rPr>
                <w:rFonts w:hint="eastAsia" w:ascii="宋体" w:hAnsi="宋体" w:cs="宋体"/>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39B3DE0C">
            <w:pPr>
              <w:jc w:val="right"/>
              <w:rPr>
                <w:rFonts w:hint="eastAsia" w:ascii="仿宋_GB2312" w:hAnsi="宋体" w:eastAsia="仿宋_GB2312" w:cs="仿宋_GB2312"/>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E447A1D">
            <w:pPr>
              <w:jc w:val="right"/>
              <w:rPr>
                <w:rFonts w:hint="eastAsia" w:ascii="宋体" w:hAnsi="宋体" w:cs="宋体"/>
                <w:b/>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5173130">
            <w:pPr>
              <w:jc w:val="right"/>
              <w:rPr>
                <w:rFonts w:hint="eastAsia" w:ascii="宋体" w:hAnsi="宋体" w:cs="宋体"/>
                <w:b/>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7B83759">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44A12CD3">
            <w:pPr>
              <w:jc w:val="right"/>
              <w:rPr>
                <w:rFonts w:hint="eastAsia" w:ascii="仿宋_GB2312" w:hAnsi="宋体" w:eastAsia="仿宋_GB2312" w:cs="仿宋_GB2312"/>
                <w:color w:val="000000"/>
                <w:sz w:val="18"/>
                <w:szCs w:val="18"/>
                <w:highlight w:val="none"/>
              </w:rPr>
            </w:pPr>
          </w:p>
        </w:tc>
      </w:tr>
      <w:tr w14:paraId="498DEE9A">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262F3BD">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四、转移性收入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F3461E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414480</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0A40B0A2">
            <w:pPr>
              <w:keepNext w:val="0"/>
              <w:keepLines w:val="0"/>
              <w:widowControl/>
              <w:suppressLineNumbers w:val="0"/>
              <w:jc w:val="right"/>
              <w:textAlignment w:val="center"/>
              <w:rPr>
                <w:rFonts w:hint="eastAsia" w:ascii="仿宋_GB2312" w:hAnsi="宋体" w:eastAsia="仿宋_GB2312" w:cs="仿宋_GB2312"/>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343201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2D9CDE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442486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29A05CD">
            <w:pPr>
              <w:keepNext w:val="0"/>
              <w:keepLines w:val="0"/>
              <w:widowControl/>
              <w:suppressLineNumbers w:val="0"/>
              <w:jc w:val="right"/>
              <w:textAlignment w:val="center"/>
              <w:rPr>
                <w:rFonts w:hint="default" w:ascii="宋体" w:hAnsi="宋体" w:cs="宋体"/>
                <w:color w:val="000000"/>
                <w:sz w:val="18"/>
                <w:szCs w:val="18"/>
                <w:highlight w:val="none"/>
                <w:lang w:val="en-US"/>
              </w:rPr>
            </w:pPr>
            <w:r>
              <w:rPr>
                <w:rFonts w:hint="eastAsia" w:ascii="宋体" w:hAnsi="宋体" w:eastAsia="宋体" w:cs="宋体"/>
                <w:b/>
                <w:bCs/>
                <w:i w:val="0"/>
                <w:iCs w:val="0"/>
                <w:color w:val="000000"/>
                <w:kern w:val="0"/>
                <w:sz w:val="18"/>
                <w:szCs w:val="18"/>
                <w:u w:val="none"/>
                <w:lang w:val="en-US" w:eastAsia="zh-CN" w:bidi="ar"/>
              </w:rPr>
              <w:t>482622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8629E5F">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AE36752">
            <w:pPr>
              <w:jc w:val="right"/>
              <w:rPr>
                <w:rFonts w:hint="eastAsia" w:ascii="仿宋_GB2312" w:hAnsi="宋体" w:eastAsia="仿宋_GB2312" w:cs="仿宋_GB2312"/>
                <w:color w:val="000000"/>
                <w:sz w:val="18"/>
                <w:szCs w:val="18"/>
                <w:highlight w:val="none"/>
              </w:rPr>
            </w:pPr>
          </w:p>
        </w:tc>
      </w:tr>
      <w:tr w14:paraId="62FF2B58">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58CFD3EB">
            <w:pPr>
              <w:keepNext w:val="0"/>
              <w:keepLines w:val="0"/>
              <w:widowControl/>
              <w:suppressLineNumbers w:val="0"/>
              <w:ind w:firstLine="180" w:firstLineChars="100"/>
              <w:jc w:val="lef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返还性收入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74162106">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109061</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0E378AC3">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109061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54027AFE">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109061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E876646">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109061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0C949C7">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B3F3E41">
            <w:pPr>
              <w:jc w:val="right"/>
              <w:rPr>
                <w:rFonts w:hint="eastAsia" w:ascii="仿宋_GB2312" w:hAnsi="宋体" w:eastAsia="仿宋_GB2312" w:cs="仿宋_GB2312"/>
                <w:color w:val="000000"/>
                <w:sz w:val="18"/>
                <w:szCs w:val="18"/>
                <w:highlight w:val="none"/>
              </w:rPr>
            </w:pPr>
          </w:p>
        </w:tc>
      </w:tr>
      <w:tr w14:paraId="0D3658D4">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C2C7453">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一般性转移支付收入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82F280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59074</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15C371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18183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1D6D2FD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96089</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F3E515E">
            <w:pPr>
              <w:keepNext w:val="0"/>
              <w:keepLines w:val="0"/>
              <w:widowControl/>
              <w:suppressLineNumbers w:val="0"/>
              <w:jc w:val="right"/>
              <w:textAlignment w:val="center"/>
              <w:rPr>
                <w:rFonts w:hint="default" w:ascii="宋体" w:hAnsi="宋体" w:cs="宋体"/>
                <w:color w:val="000000"/>
                <w:sz w:val="18"/>
                <w:szCs w:val="18"/>
                <w:highlight w:val="none"/>
                <w:lang w:val="en-US"/>
              </w:rPr>
            </w:pPr>
            <w:r>
              <w:rPr>
                <w:rFonts w:hint="eastAsia" w:ascii="宋体" w:hAnsi="宋体" w:eastAsia="宋体" w:cs="宋体"/>
                <w:i w:val="0"/>
                <w:iCs w:val="0"/>
                <w:color w:val="000000"/>
                <w:kern w:val="0"/>
                <w:sz w:val="18"/>
                <w:szCs w:val="18"/>
                <w:u w:val="none"/>
                <w:lang w:val="en-US" w:eastAsia="zh-CN" w:bidi="ar"/>
              </w:rPr>
              <w:t>117423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7DC30D1">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FEF4327">
            <w:pPr>
              <w:jc w:val="right"/>
              <w:rPr>
                <w:rFonts w:hint="eastAsia" w:ascii="仿宋_GB2312" w:hAnsi="宋体" w:eastAsia="仿宋_GB2312" w:cs="仿宋_GB2312"/>
                <w:color w:val="000000"/>
                <w:sz w:val="18"/>
                <w:szCs w:val="18"/>
                <w:highlight w:val="none"/>
              </w:rPr>
            </w:pPr>
          </w:p>
        </w:tc>
      </w:tr>
      <w:tr w14:paraId="2D56C3E0">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03DA2279">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专项转移支付收入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30BBEDD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39997</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C6A38B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167</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0753647E">
            <w:pPr>
              <w:keepNext w:val="0"/>
              <w:keepLines w:val="0"/>
              <w:widowControl/>
              <w:suppressLineNumbers w:val="0"/>
              <w:jc w:val="right"/>
              <w:textAlignment w:val="center"/>
              <w:rPr>
                <w:rFonts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11729</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60C74A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12797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E16C6A9">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DD6CBEA">
            <w:pPr>
              <w:jc w:val="right"/>
              <w:rPr>
                <w:rFonts w:hint="eastAsia" w:ascii="仿宋_GB2312" w:hAnsi="宋体" w:eastAsia="仿宋_GB2312" w:cs="仿宋_GB2312"/>
                <w:color w:val="000000"/>
                <w:sz w:val="18"/>
                <w:szCs w:val="18"/>
                <w:highlight w:val="none"/>
              </w:rPr>
            </w:pPr>
          </w:p>
        </w:tc>
      </w:tr>
      <w:tr w14:paraId="5A9CD8F4">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7FB23B81">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调入预算稳定调节基金</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C8AA44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105000</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2D18991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130000</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20CA427">
            <w:pPr>
              <w:keepNext w:val="0"/>
              <w:keepLines w:val="0"/>
              <w:widowControl/>
              <w:suppressLineNumbers w:val="0"/>
              <w:jc w:val="right"/>
              <w:textAlignment w:val="center"/>
              <w:rPr>
                <w:rFonts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138990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C5341B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138990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1012346">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61FC7A8B">
            <w:pPr>
              <w:jc w:val="right"/>
              <w:rPr>
                <w:rFonts w:hint="eastAsia" w:ascii="仿宋_GB2312" w:hAnsi="宋体" w:eastAsia="仿宋_GB2312" w:cs="仿宋_GB2312"/>
                <w:color w:val="000000"/>
                <w:sz w:val="18"/>
                <w:szCs w:val="18"/>
                <w:highlight w:val="none"/>
              </w:rPr>
            </w:pPr>
          </w:p>
        </w:tc>
      </w:tr>
      <w:tr w14:paraId="72ADAA42">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534D859A">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国有资本经营预算调入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1E08C97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545</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0B07C75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1294</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A49BB1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4906B12">
            <w:pPr>
              <w:keepNext w:val="0"/>
              <w:keepLines w:val="0"/>
              <w:widowControl/>
              <w:suppressLineNumbers w:val="0"/>
              <w:jc w:val="right"/>
              <w:textAlignment w:val="center"/>
              <w:rPr>
                <w:rFonts w:hint="default" w:ascii="宋体" w:hAnsi="宋体" w:cs="宋体"/>
                <w:color w:val="000000"/>
                <w:sz w:val="18"/>
                <w:szCs w:val="18"/>
                <w:highlight w:val="none"/>
                <w:lang w:val="en-US"/>
              </w:rPr>
            </w:pPr>
            <w:r>
              <w:rPr>
                <w:rFonts w:hint="eastAsia" w:ascii="宋体" w:hAnsi="宋体" w:eastAsia="宋体" w:cs="宋体"/>
                <w:i w:val="0"/>
                <w:iCs w:val="0"/>
                <w:color w:val="000000"/>
                <w:kern w:val="0"/>
                <w:sz w:val="18"/>
                <w:szCs w:val="18"/>
                <w:u w:val="none"/>
                <w:lang w:val="en-US" w:eastAsia="zh-CN" w:bidi="ar"/>
              </w:rPr>
              <w:t>121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2C5584F">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4A86089">
            <w:pPr>
              <w:jc w:val="right"/>
              <w:rPr>
                <w:rFonts w:hint="eastAsia" w:ascii="仿宋_GB2312" w:hAnsi="宋体" w:eastAsia="仿宋_GB2312" w:cs="仿宋_GB2312"/>
                <w:color w:val="000000"/>
                <w:sz w:val="18"/>
                <w:szCs w:val="18"/>
                <w:highlight w:val="none"/>
              </w:rPr>
            </w:pPr>
          </w:p>
        </w:tc>
      </w:tr>
      <w:tr w14:paraId="3D60DFAB">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74BD409B">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调入资金</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177975F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16013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53AD0EA">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60720AF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2000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71DFB0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19734</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94DA440">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7390FA24">
            <w:pPr>
              <w:jc w:val="right"/>
              <w:rPr>
                <w:rFonts w:hint="eastAsia" w:ascii="仿宋_GB2312" w:hAnsi="宋体" w:eastAsia="仿宋_GB2312" w:cs="仿宋_GB2312"/>
                <w:color w:val="000000"/>
                <w:sz w:val="18"/>
                <w:szCs w:val="18"/>
                <w:highlight w:val="none"/>
              </w:rPr>
            </w:pPr>
          </w:p>
        </w:tc>
      </w:tr>
      <w:tr w14:paraId="3E098B5C">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F825A2B">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区域间转移支付收入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7F7510A3">
            <w:pPr>
              <w:jc w:val="right"/>
              <w:rPr>
                <w:rFonts w:hint="eastAsia" w:ascii="宋体" w:hAnsi="宋体" w:cs="宋体"/>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7FB39CE">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0D37C965">
            <w:pPr>
              <w:jc w:val="right"/>
              <w:rPr>
                <w:rFonts w:hint="eastAsia" w:ascii="宋体" w:hAnsi="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FF98E3E">
            <w:pPr>
              <w:jc w:val="right"/>
              <w:rPr>
                <w:rFonts w:ascii="宋体" w:hAnsi="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DFF0AC4">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7DFE028B">
            <w:pPr>
              <w:jc w:val="right"/>
              <w:rPr>
                <w:rFonts w:hint="eastAsia" w:ascii="仿宋_GB2312" w:hAnsi="宋体" w:eastAsia="仿宋_GB2312" w:cs="仿宋_GB2312"/>
                <w:color w:val="000000"/>
                <w:sz w:val="18"/>
                <w:szCs w:val="18"/>
                <w:highlight w:val="none"/>
              </w:rPr>
            </w:pPr>
          </w:p>
        </w:tc>
      </w:tr>
      <w:tr w14:paraId="15588605">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7F55F342">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上年结余</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AF03AB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84790</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6D4310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84496</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5F5A955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84496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D35065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84496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CDF95ED">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F1AD47C">
            <w:pPr>
              <w:jc w:val="right"/>
              <w:rPr>
                <w:rFonts w:hint="eastAsia" w:ascii="仿宋_GB2312" w:hAnsi="宋体" w:eastAsia="仿宋_GB2312" w:cs="仿宋_GB2312"/>
                <w:color w:val="000000"/>
                <w:sz w:val="18"/>
                <w:szCs w:val="18"/>
                <w:highlight w:val="none"/>
              </w:rPr>
            </w:pPr>
          </w:p>
        </w:tc>
      </w:tr>
      <w:tr w14:paraId="1B706B7A">
        <w:tblPrEx>
          <w:tblCellMar>
            <w:top w:w="0" w:type="dxa"/>
            <w:left w:w="0" w:type="dxa"/>
            <w:bottom w:w="0" w:type="dxa"/>
            <w:right w:w="0" w:type="dxa"/>
          </w:tblCellMar>
        </w:tblPrEx>
        <w:trPr>
          <w:trHeight w:val="261" w:hRule="exact"/>
        </w:trPr>
        <w:tc>
          <w:tcPr>
            <w:tcW w:w="327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2C1E7F73">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收入总计</w:t>
            </w:r>
          </w:p>
        </w:tc>
        <w:tc>
          <w:tcPr>
            <w:tcW w:w="848"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5DAFD28">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2167814</w:t>
            </w:r>
          </w:p>
        </w:tc>
        <w:tc>
          <w:tcPr>
            <w:tcW w:w="1041"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03FC879">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2149201</w:t>
            </w:r>
          </w:p>
        </w:tc>
        <w:tc>
          <w:tcPr>
            <w:tcW w:w="944"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3F3D513">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2172589</w:t>
            </w:r>
          </w:p>
        </w:tc>
        <w:tc>
          <w:tcPr>
            <w:tcW w:w="94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AF83DB8">
            <w:pPr>
              <w:keepNext w:val="0"/>
              <w:keepLines w:val="0"/>
              <w:widowControl/>
              <w:suppressLineNumbers w:val="0"/>
              <w:jc w:val="right"/>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2221035</w:t>
            </w:r>
          </w:p>
        </w:tc>
        <w:tc>
          <w:tcPr>
            <w:tcW w:w="94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25C6054A">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18E0635">
            <w:pPr>
              <w:jc w:val="right"/>
              <w:rPr>
                <w:rFonts w:hint="eastAsia" w:ascii="仿宋_GB2312" w:hAnsi="宋体" w:eastAsia="仿宋_GB2312" w:cs="仿宋_GB2312"/>
                <w:color w:val="000000"/>
                <w:sz w:val="18"/>
                <w:szCs w:val="18"/>
                <w:highlight w:val="none"/>
              </w:rPr>
            </w:pPr>
          </w:p>
        </w:tc>
      </w:tr>
    </w:tbl>
    <w:p w14:paraId="7FE0803B">
      <w:pPr>
        <w:spacing w:line="600" w:lineRule="exact"/>
        <w:rPr>
          <w:rFonts w:hint="eastAsia" w:ascii="黑体" w:hAnsi="宋体" w:eastAsia="黑体" w:cs="宋体"/>
          <w:bCs/>
          <w:kern w:val="0"/>
          <w:sz w:val="32"/>
          <w:szCs w:val="32"/>
        </w:rPr>
      </w:pPr>
    </w:p>
    <w:p w14:paraId="7740D2BF">
      <w:pPr>
        <w:spacing w:line="600" w:lineRule="exact"/>
        <w:rPr>
          <w:rFonts w:ascii="黑体" w:hAnsi="宋体" w:eastAsia="黑体" w:cs="宋体"/>
          <w:bCs/>
          <w:kern w:val="0"/>
          <w:sz w:val="32"/>
          <w:szCs w:val="32"/>
        </w:rPr>
      </w:pPr>
      <w:r>
        <w:rPr>
          <w:rFonts w:hint="eastAsia" w:ascii="黑体" w:hAnsi="宋体" w:eastAsia="黑体" w:cs="宋体"/>
          <w:bCs/>
          <w:kern w:val="0"/>
          <w:sz w:val="32"/>
          <w:szCs w:val="32"/>
        </w:rPr>
        <w:t>表</w:t>
      </w:r>
      <w:r>
        <w:rPr>
          <w:rFonts w:ascii="黑体" w:hAnsi="宋体" w:eastAsia="黑体" w:cs="宋体"/>
          <w:bCs/>
          <w:kern w:val="0"/>
          <w:sz w:val="32"/>
          <w:szCs w:val="32"/>
        </w:rPr>
        <w:t>2</w:t>
      </w:r>
    </w:p>
    <w:p w14:paraId="602163A2">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历下区一般公共预算支出决算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35EB2F43">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3392"/>
        <w:gridCol w:w="1053"/>
        <w:gridCol w:w="970"/>
        <w:gridCol w:w="991"/>
        <w:gridCol w:w="769"/>
        <w:gridCol w:w="863"/>
        <w:gridCol w:w="827"/>
      </w:tblGrid>
      <w:tr w14:paraId="2E2ED37B">
        <w:tblPrEx>
          <w:tblCellMar>
            <w:top w:w="0" w:type="dxa"/>
            <w:left w:w="0" w:type="dxa"/>
            <w:bottom w:w="0" w:type="dxa"/>
            <w:right w:w="0" w:type="dxa"/>
          </w:tblCellMar>
        </w:tblPrEx>
        <w:trPr>
          <w:trHeight w:val="435" w:hRule="atLeast"/>
        </w:trPr>
        <w:tc>
          <w:tcPr>
            <w:tcW w:w="339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98A946">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项目</w:t>
            </w:r>
          </w:p>
        </w:tc>
        <w:tc>
          <w:tcPr>
            <w:tcW w:w="1053"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3F3513">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97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EA680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99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FD02E78">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459"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D99BD7D">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6D115215">
        <w:tblPrEx>
          <w:tblCellMar>
            <w:top w:w="0" w:type="dxa"/>
            <w:left w:w="0" w:type="dxa"/>
            <w:bottom w:w="0" w:type="dxa"/>
            <w:right w:w="0" w:type="dxa"/>
          </w:tblCellMar>
        </w:tblPrEx>
        <w:trPr>
          <w:trHeight w:val="645" w:hRule="atLeast"/>
        </w:trPr>
        <w:tc>
          <w:tcPr>
            <w:tcW w:w="339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C405D2">
            <w:pPr>
              <w:jc w:val="center"/>
              <w:rPr>
                <w:rFonts w:hint="eastAsia" w:ascii="黑体" w:hAnsi="宋体" w:eastAsia="黑体" w:cs="黑体"/>
                <w:color w:val="000000"/>
                <w:sz w:val="22"/>
                <w:highlight w:val="none"/>
              </w:rPr>
            </w:pPr>
          </w:p>
        </w:tc>
        <w:tc>
          <w:tcPr>
            <w:tcW w:w="1053"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BBC746B">
            <w:pPr>
              <w:jc w:val="center"/>
              <w:rPr>
                <w:rFonts w:hint="eastAsia" w:ascii="黑体" w:hAnsi="宋体" w:eastAsia="黑体" w:cs="黑体"/>
                <w:color w:val="000000"/>
                <w:sz w:val="22"/>
                <w:highlight w:val="none"/>
              </w:rPr>
            </w:pPr>
          </w:p>
        </w:tc>
        <w:tc>
          <w:tcPr>
            <w:tcW w:w="97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70FF11">
            <w:pPr>
              <w:jc w:val="center"/>
              <w:rPr>
                <w:rFonts w:hint="eastAsia" w:ascii="黑体" w:hAnsi="宋体" w:eastAsia="黑体" w:cs="黑体"/>
                <w:color w:val="000000"/>
                <w:sz w:val="22"/>
                <w:highlight w:val="none"/>
              </w:rPr>
            </w:pPr>
          </w:p>
        </w:tc>
        <w:tc>
          <w:tcPr>
            <w:tcW w:w="99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CDC222C">
            <w:pPr>
              <w:jc w:val="center"/>
              <w:rPr>
                <w:rFonts w:hint="eastAsia" w:ascii="黑体" w:hAnsi="宋体" w:eastAsia="黑体" w:cs="黑体"/>
                <w:color w:val="000000"/>
                <w:sz w:val="22"/>
                <w:highlight w:val="none"/>
              </w:rPr>
            </w:pPr>
          </w:p>
        </w:tc>
        <w:tc>
          <w:tcPr>
            <w:tcW w:w="76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D871BB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86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118A1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8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5D3AD0">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0A100A5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63FA5734">
        <w:tblPrEx>
          <w:tblCellMar>
            <w:top w:w="0" w:type="dxa"/>
            <w:left w:w="0" w:type="dxa"/>
            <w:bottom w:w="0" w:type="dxa"/>
            <w:right w:w="0" w:type="dxa"/>
          </w:tblCellMar>
        </w:tblPrEx>
        <w:trPr>
          <w:trHeight w:val="283" w:hRule="exact"/>
        </w:trPr>
        <w:tc>
          <w:tcPr>
            <w:tcW w:w="339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38318A1">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1053"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DE9C59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121850</w:t>
            </w:r>
          </w:p>
        </w:tc>
        <w:tc>
          <w:tcPr>
            <w:tcW w:w="97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6A3311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105233</w:t>
            </w:r>
          </w:p>
        </w:tc>
        <w:tc>
          <w:tcPr>
            <w:tcW w:w="991"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2D38EE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149820</w:t>
            </w:r>
          </w:p>
        </w:tc>
        <w:tc>
          <w:tcPr>
            <w:tcW w:w="769"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61F041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149828</w:t>
            </w:r>
          </w:p>
        </w:tc>
        <w:tc>
          <w:tcPr>
            <w:tcW w:w="863"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2C6590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4FDF477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23.0%</w:t>
            </w:r>
          </w:p>
        </w:tc>
      </w:tr>
      <w:tr w14:paraId="78D54E09">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24EF7A79">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二、国防支出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63BD6FC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1390</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97D834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1056</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E13C17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1251</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7C96A8D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1251</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43CB1C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0137EB5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w:t>
            </w:r>
          </w:p>
        </w:tc>
      </w:tr>
      <w:tr w14:paraId="56A2E952">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30AEC527">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三、公共安全支出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F11659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23045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5DCF588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10032</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29A1A63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23188</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576F353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23187</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0DA908B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6E6022A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0.6%</w:t>
            </w:r>
          </w:p>
        </w:tc>
      </w:tr>
      <w:tr w14:paraId="74BDA2DA">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0D02EF3">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四、教育支出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5623826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269542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1FB9659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224119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68580E6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269670</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0859FBC">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269670</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3DC212DA">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6301882D">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0.0%</w:t>
            </w:r>
          </w:p>
        </w:tc>
      </w:tr>
      <w:tr w14:paraId="0B90CDD6">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79B5D1E">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五、科学技术支出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626354A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8604</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41510CB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1598</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692C6FE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11260</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016CB86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11260</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544D5B5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7A65831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30.9%</w:t>
            </w:r>
          </w:p>
        </w:tc>
      </w:tr>
      <w:tr w14:paraId="1CFF4E5F">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5E04A079">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六、文化旅游体育与传媒支出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45E8C5D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2932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0AE2D51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2376</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5E93472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3769</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AEE613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3769</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318AC9C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23140F5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28.5%</w:t>
            </w:r>
          </w:p>
        </w:tc>
      </w:tr>
      <w:tr w14:paraId="62D43AB7">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720FB5FC">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七、社会保障和就业支出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5C42E86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147618</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16E96C6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122398</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257722F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126885</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42D1D83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126885</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1D3150E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3597C12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-14.0%</w:t>
            </w:r>
          </w:p>
        </w:tc>
      </w:tr>
      <w:tr w14:paraId="31591A41">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24F7B58B">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八、卫生健康支出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65BA930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58552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16E400A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48292</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5F77D04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54457</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09ACDB9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54458</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4A9BCC3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FF1D60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-7.0%</w:t>
            </w:r>
          </w:p>
        </w:tc>
      </w:tr>
      <w:tr w14:paraId="4E8F4607">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7153FEDC">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九、节能环保支出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2D83643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1911</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5FD6386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706</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4F8C27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1336</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11AF00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1336</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32640C5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69CB330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w:t>
            </w:r>
          </w:p>
        </w:tc>
      </w:tr>
      <w:tr w14:paraId="6B0C1395">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53E77F32">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十、城乡社区支出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17466B0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129935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242D8D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38224</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180DE75F">
            <w:pPr>
              <w:keepNext w:val="0"/>
              <w:keepLines w:val="0"/>
              <w:widowControl/>
              <w:suppressLineNumbers w:val="0"/>
              <w:jc w:val="right"/>
              <w:textAlignment w:val="center"/>
              <w:rPr>
                <w:rFonts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158765</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56FA22F">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158765</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1228E5A7">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153564D7">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22.2%</w:t>
            </w:r>
          </w:p>
        </w:tc>
      </w:tr>
      <w:tr w14:paraId="1F6E2822">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D3A48BA">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十一、农林水支出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4CD4ABE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2611</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5823011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2699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293608C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3582</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7F2F7FA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3582</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076F742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623115B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37.2%</w:t>
            </w:r>
          </w:p>
        </w:tc>
      </w:tr>
      <w:tr w14:paraId="0E4D7499">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5A5C3FF4">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十二、交通运输支出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5257F961">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4BED7BB6">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D7956C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19B276B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09A4A24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09B0762F">
            <w:pPr>
              <w:jc w:val="right"/>
              <w:rPr>
                <w:rFonts w:hint="eastAsia" w:ascii="宋体" w:hAnsi="宋体" w:eastAsia="宋体" w:cs="宋体"/>
                <w:color w:val="000000"/>
                <w:sz w:val="18"/>
                <w:szCs w:val="18"/>
                <w:highlight w:val="none"/>
              </w:rPr>
            </w:pPr>
          </w:p>
        </w:tc>
      </w:tr>
      <w:tr w14:paraId="1249B7F9">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2B10111E">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十三、资源勘探工业信息等支出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7DDF9CA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5293</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F3F769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4815B5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6395</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040A8EA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6407</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28447D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100.2%</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51C3C5F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21.0%</w:t>
            </w:r>
          </w:p>
        </w:tc>
      </w:tr>
      <w:tr w14:paraId="1C510C2D">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3F7E285B">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十四、商业服务业等支出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755AE35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285E86CB">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2239123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553</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601DD9B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553</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5711D24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2F300CB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-49.5%</w:t>
            </w:r>
          </w:p>
        </w:tc>
      </w:tr>
      <w:tr w14:paraId="2F4E210B">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5F399A2B">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十五、金融支出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619F88A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4352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AD67FB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150</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A9C3DB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3354</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5FFBE6A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3354</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4F84241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03E080C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-22.9%</w:t>
            </w:r>
          </w:p>
        </w:tc>
      </w:tr>
      <w:tr w14:paraId="46712C8A">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4552BBA9">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十六、援助其他地区支出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42A521B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3010</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02125F1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3603</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21332D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3010</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F704E9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3010</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73AC97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29E2CFD">
            <w:pPr>
              <w:jc w:val="right"/>
              <w:rPr>
                <w:rFonts w:hint="eastAsia" w:ascii="宋体" w:hAnsi="宋体" w:eastAsia="宋体" w:cs="宋体"/>
                <w:color w:val="000000"/>
                <w:sz w:val="18"/>
                <w:szCs w:val="18"/>
                <w:highlight w:val="none"/>
              </w:rPr>
            </w:pPr>
          </w:p>
        </w:tc>
      </w:tr>
      <w:tr w14:paraId="7087033D">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5BF9116">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十七、自然资源海洋气象等支出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0DF115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1A89818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1581</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6498CA1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2519</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C4DE8B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2519</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265DB5D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20ABD79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11.7%</w:t>
            </w:r>
          </w:p>
        </w:tc>
      </w:tr>
      <w:tr w14:paraId="0DCD720F">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336FECE0">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十八、住房保障支出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25C414B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23582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4667EB2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8942</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22F639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19092</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014BEBC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19092</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982E24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23602F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-19.0%</w:t>
            </w:r>
          </w:p>
        </w:tc>
      </w:tr>
      <w:tr w14:paraId="26CC2D1F">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8061E27">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十九、粮油物资储备支出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4A4D99E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114</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7C0F4AB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85</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624B14B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56</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7F40558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56</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50B79FD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1C0661D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-50.9%</w:t>
            </w:r>
          </w:p>
        </w:tc>
      </w:tr>
      <w:tr w14:paraId="547156CE">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E502994">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二十、灾害防治及应急管理支出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1CDB803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9165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6A34F20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3818</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556BDBA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12869</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1278EA9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12869</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201B67A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7C8A3F0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40.4%</w:t>
            </w:r>
          </w:p>
        </w:tc>
      </w:tr>
      <w:tr w14:paraId="35611F6D">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DA859C1">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二十一、预备费</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044CC6B1">
            <w:pPr>
              <w:jc w:val="right"/>
              <w:rPr>
                <w:rFonts w:hint="eastAsia" w:ascii="仿宋_GB2312" w:hAnsi="宋体" w:eastAsia="仿宋_GB2312" w:cs="仿宋_GB2312"/>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2C32698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10000</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1466EE6">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198A29F1">
            <w:pPr>
              <w:jc w:val="right"/>
              <w:rPr>
                <w:rFonts w:hint="eastAsia" w:ascii="宋体" w:hAnsi="宋体" w:eastAsia="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06C0B9DF">
            <w:pPr>
              <w:jc w:val="right"/>
              <w:rPr>
                <w:rFonts w:hint="eastAsia" w:ascii="宋体" w:hAnsi="宋体" w:eastAsia="宋体" w:cs="宋体"/>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52E0BAAE">
            <w:pPr>
              <w:jc w:val="right"/>
              <w:rPr>
                <w:rFonts w:hint="eastAsia" w:ascii="宋体" w:hAnsi="宋体" w:eastAsia="宋体" w:cs="宋体"/>
                <w:color w:val="000000"/>
                <w:sz w:val="18"/>
                <w:szCs w:val="18"/>
                <w:highlight w:val="none"/>
              </w:rPr>
            </w:pPr>
          </w:p>
        </w:tc>
      </w:tr>
      <w:tr w14:paraId="32BA5582">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40757DFC">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二十二、其他支出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75057EF1">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4E1F336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387967</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1E05693C">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54C554AE">
            <w:pPr>
              <w:jc w:val="right"/>
              <w:rPr>
                <w:rFonts w:hint="eastAsia" w:ascii="宋体" w:hAnsi="宋体" w:eastAsia="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B5AF9C5">
            <w:pPr>
              <w:jc w:val="right"/>
              <w:rPr>
                <w:rFonts w:hint="eastAsia" w:ascii="宋体" w:hAnsi="宋体" w:eastAsia="宋体" w:cs="宋体"/>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5C8147B">
            <w:pPr>
              <w:jc w:val="right"/>
              <w:rPr>
                <w:rFonts w:hint="eastAsia" w:ascii="宋体" w:hAnsi="宋体" w:eastAsia="宋体" w:cs="宋体"/>
                <w:color w:val="000000"/>
                <w:sz w:val="18"/>
                <w:szCs w:val="18"/>
                <w:highlight w:val="none"/>
              </w:rPr>
            </w:pPr>
          </w:p>
        </w:tc>
      </w:tr>
      <w:tr w14:paraId="7A18FFA6">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1265BFC2">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二十三、债务付息支出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3E649B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0324370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B17DD0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74E50CB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04DE5F70">
            <w:pPr>
              <w:jc w:val="right"/>
              <w:rPr>
                <w:rFonts w:hint="eastAsia" w:ascii="宋体" w:hAnsi="宋体" w:eastAsia="宋体" w:cs="宋体"/>
                <w:b w:val="0"/>
                <w:bCs w:val="0"/>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39CCCE83">
            <w:pPr>
              <w:jc w:val="right"/>
              <w:rPr>
                <w:rFonts w:hint="eastAsia" w:ascii="宋体" w:hAnsi="宋体" w:eastAsia="宋体" w:cs="宋体"/>
                <w:b w:val="0"/>
                <w:bCs w:val="0"/>
                <w:color w:val="000000"/>
                <w:sz w:val="18"/>
                <w:szCs w:val="18"/>
                <w:highlight w:val="none"/>
              </w:rPr>
            </w:pPr>
          </w:p>
        </w:tc>
      </w:tr>
      <w:tr w14:paraId="7F8C2B10">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735879F7">
            <w:pPr>
              <w:keepNext w:val="0"/>
              <w:keepLines w:val="0"/>
              <w:widowControl/>
              <w:suppressLineNumbers w:val="0"/>
              <w:jc w:val="center"/>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0952268D">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816880</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D1EA329">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973492</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1829396A">
            <w:pPr>
              <w:keepNext w:val="0"/>
              <w:keepLines w:val="0"/>
              <w:widowControl/>
              <w:suppressLineNumbers w:val="0"/>
              <w:jc w:val="right"/>
              <w:textAlignment w:val="center"/>
              <w:rPr>
                <w:rFonts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851861</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6E84EDF1">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851881</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142F32CF">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EF25094">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4.3%</w:t>
            </w:r>
          </w:p>
        </w:tc>
      </w:tr>
      <w:tr w14:paraId="6C9A12B5">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71642E6F">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债务还本支出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59DB80FB">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133FFE4A">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1FE1D5F">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21B4DB1">
            <w:pPr>
              <w:jc w:val="right"/>
              <w:rPr>
                <w:rFonts w:hint="eastAsia" w:ascii="宋体" w:hAnsi="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7881456">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37E1D2D">
            <w:pPr>
              <w:jc w:val="right"/>
              <w:rPr>
                <w:rFonts w:hint="eastAsia" w:ascii="仿宋_GB2312" w:hAnsi="宋体" w:eastAsia="仿宋_GB2312" w:cs="仿宋_GB2312"/>
                <w:color w:val="000000"/>
                <w:sz w:val="18"/>
                <w:szCs w:val="18"/>
                <w:highlight w:val="none"/>
              </w:rPr>
            </w:pPr>
          </w:p>
        </w:tc>
      </w:tr>
      <w:tr w14:paraId="4A09086E">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15A2BD1">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地方政府其他一般债务还本支出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1DB92654">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1E71CE05">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365E745">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49184983">
            <w:pPr>
              <w:jc w:val="right"/>
              <w:rPr>
                <w:rFonts w:hint="eastAsia" w:ascii="宋体" w:hAnsi="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4074D5C7">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7581AA75">
            <w:pPr>
              <w:jc w:val="right"/>
              <w:rPr>
                <w:rFonts w:hint="eastAsia" w:ascii="仿宋_GB2312" w:hAnsi="宋体" w:eastAsia="仿宋_GB2312" w:cs="仿宋_GB2312"/>
                <w:color w:val="000000"/>
                <w:sz w:val="18"/>
                <w:szCs w:val="18"/>
                <w:highlight w:val="none"/>
              </w:rPr>
            </w:pPr>
          </w:p>
        </w:tc>
      </w:tr>
      <w:tr w14:paraId="4994B212">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20C83556">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债务转贷支出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47C9C1FA">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5B8067D5">
            <w:pPr>
              <w:jc w:val="right"/>
              <w:rPr>
                <w:rFonts w:hint="eastAsia" w:ascii="仿宋_GB2312" w:hAnsi="宋体" w:eastAsia="仿宋_GB2312" w:cs="仿宋_GB2312"/>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2141168D">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8092838">
            <w:pPr>
              <w:jc w:val="right"/>
              <w:rPr>
                <w:rFonts w:hint="eastAsia" w:ascii="宋体" w:hAnsi="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186DD79D">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66D93A7E">
            <w:pPr>
              <w:jc w:val="right"/>
              <w:rPr>
                <w:rFonts w:hint="eastAsia" w:ascii="仿宋_GB2312" w:hAnsi="宋体" w:eastAsia="仿宋_GB2312" w:cs="仿宋_GB2312"/>
                <w:color w:val="000000"/>
                <w:sz w:val="18"/>
                <w:szCs w:val="18"/>
                <w:highlight w:val="none"/>
              </w:rPr>
            </w:pPr>
          </w:p>
        </w:tc>
      </w:tr>
      <w:tr w14:paraId="11FD1520">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4ADD2CB9">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地方政府一般债务转贷支出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145C6170">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A5B9C00">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7D48A6BE">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2C3D760">
            <w:pPr>
              <w:jc w:val="right"/>
              <w:rPr>
                <w:rFonts w:hint="eastAsia" w:ascii="宋体" w:hAnsi="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325770A9">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5F09A9B8">
            <w:pPr>
              <w:jc w:val="right"/>
              <w:rPr>
                <w:rFonts w:hint="eastAsia" w:ascii="仿宋_GB2312" w:hAnsi="宋体" w:eastAsia="仿宋_GB2312" w:cs="仿宋_GB2312"/>
                <w:color w:val="000000"/>
                <w:sz w:val="18"/>
                <w:szCs w:val="18"/>
                <w:highlight w:val="none"/>
              </w:rPr>
            </w:pPr>
          </w:p>
        </w:tc>
      </w:tr>
      <w:tr w14:paraId="31FE2F31">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714A892F">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转移性支出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2888947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1350934</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4D424A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1175709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19BB344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1320728</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455D60B3">
            <w:pPr>
              <w:keepNext w:val="0"/>
              <w:keepLines w:val="0"/>
              <w:widowControl/>
              <w:suppressLineNumbers w:val="0"/>
              <w:jc w:val="right"/>
              <w:textAlignment w:val="center"/>
              <w:rPr>
                <w:rFonts w:hint="default"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1369154</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426B3667">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BD7EDBC">
            <w:pPr>
              <w:jc w:val="right"/>
              <w:rPr>
                <w:rFonts w:hint="eastAsia" w:ascii="仿宋_GB2312" w:hAnsi="宋体" w:eastAsia="仿宋_GB2312" w:cs="仿宋_GB2312"/>
                <w:color w:val="000000"/>
                <w:sz w:val="18"/>
                <w:szCs w:val="18"/>
                <w:highlight w:val="none"/>
              </w:rPr>
            </w:pPr>
          </w:p>
        </w:tc>
      </w:tr>
      <w:tr w14:paraId="4A29B6B8">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7ABE8D54">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上解上级支出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1C335A7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1132052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DC63E6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1175709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371A0D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1150531</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002E3935">
            <w:pPr>
              <w:keepNext w:val="0"/>
              <w:keepLines w:val="0"/>
              <w:widowControl/>
              <w:suppressLineNumbers w:val="0"/>
              <w:jc w:val="right"/>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1148278</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5A9EF7F8">
            <w:pPr>
              <w:jc w:val="right"/>
              <w:rPr>
                <w:rFonts w:hint="eastAsia" w:ascii="仿宋_GB2312" w:hAnsi="宋体" w:eastAsia="仿宋_GB2312" w:cs="仿宋_GB2312"/>
                <w:b w:val="0"/>
                <w:bCs w:val="0"/>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78299BF">
            <w:pPr>
              <w:jc w:val="right"/>
              <w:rPr>
                <w:rFonts w:hint="eastAsia" w:ascii="仿宋_GB2312" w:hAnsi="宋体" w:eastAsia="仿宋_GB2312" w:cs="仿宋_GB2312"/>
                <w:b w:val="0"/>
                <w:bCs w:val="0"/>
                <w:color w:val="000000"/>
                <w:sz w:val="18"/>
                <w:szCs w:val="18"/>
                <w:highlight w:val="none"/>
              </w:rPr>
            </w:pPr>
          </w:p>
        </w:tc>
      </w:tr>
      <w:tr w14:paraId="53346CCA">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457597BE">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补充预算稳定调节基金</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74ED57C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134386</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43869390">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2A794F8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75381</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057739A">
            <w:pPr>
              <w:keepNext w:val="0"/>
              <w:keepLines w:val="0"/>
              <w:widowControl/>
              <w:suppressLineNumbers w:val="0"/>
              <w:jc w:val="right"/>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107205</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35286AB">
            <w:pPr>
              <w:jc w:val="right"/>
              <w:rPr>
                <w:rFonts w:hint="eastAsia" w:ascii="仿宋_GB2312" w:hAnsi="宋体" w:eastAsia="仿宋_GB2312" w:cs="仿宋_GB2312"/>
                <w:b w:val="0"/>
                <w:bCs w:val="0"/>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14D91811">
            <w:pPr>
              <w:jc w:val="right"/>
              <w:rPr>
                <w:rFonts w:hint="eastAsia" w:ascii="仿宋_GB2312" w:hAnsi="宋体" w:eastAsia="仿宋_GB2312" w:cs="仿宋_GB2312"/>
                <w:b w:val="0"/>
                <w:bCs w:val="0"/>
                <w:color w:val="000000"/>
                <w:sz w:val="18"/>
                <w:szCs w:val="18"/>
                <w:highlight w:val="none"/>
              </w:rPr>
            </w:pPr>
          </w:p>
        </w:tc>
      </w:tr>
      <w:tr w14:paraId="34BFAB1B">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val="0"/>
            <w:tcMar>
              <w:top w:w="10" w:type="dxa"/>
              <w:left w:w="10" w:type="dxa"/>
              <w:right w:w="10" w:type="dxa"/>
            </w:tcMar>
            <w:vAlign w:val="center"/>
          </w:tcPr>
          <w:p w14:paraId="3905F97E">
            <w:pPr>
              <w:keepNext w:val="0"/>
              <w:keepLines w:val="0"/>
              <w:widowControl/>
              <w:suppressLineNumbers w:val="0"/>
              <w:ind w:firstLine="180" w:firstLineChars="100"/>
              <w:jc w:val="lef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调出资金</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78A94DA1">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694E0C82">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AF70FF9">
            <w:pPr>
              <w:jc w:val="right"/>
              <w:rPr>
                <w:rFonts w:hint="eastAsia" w:ascii="宋体" w:hAnsi="宋体" w:cs="宋体"/>
                <w:color w:val="000000"/>
                <w:kern w:val="0"/>
                <w:sz w:val="18"/>
                <w:szCs w:val="18"/>
                <w:highlight w:val="none"/>
                <w:lang w:bidi="ar"/>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5EA43992">
            <w:pPr>
              <w:jc w:val="right"/>
              <w:rPr>
                <w:rFonts w:hint="eastAsia" w:ascii="宋体" w:hAnsi="宋体" w:eastAsia="宋体" w:cs="宋体"/>
                <w:b w:val="0"/>
                <w:bCs w:val="0"/>
                <w:i w:val="0"/>
                <w:iCs w:val="0"/>
                <w:color w:val="000000"/>
                <w:kern w:val="0"/>
                <w:sz w:val="18"/>
                <w:szCs w:val="18"/>
                <w:highlight w:val="none"/>
                <w:u w:val="none"/>
                <w:lang w:val="en-US" w:eastAsia="zh-CN" w:bidi="ar"/>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431B26F0">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7EDB2DDF">
            <w:pPr>
              <w:jc w:val="right"/>
              <w:rPr>
                <w:rFonts w:hint="eastAsia" w:ascii="仿宋_GB2312" w:hAnsi="宋体" w:eastAsia="仿宋_GB2312" w:cs="仿宋_GB2312"/>
                <w:color w:val="000000"/>
                <w:sz w:val="18"/>
                <w:szCs w:val="18"/>
                <w:highlight w:val="none"/>
              </w:rPr>
            </w:pPr>
          </w:p>
        </w:tc>
      </w:tr>
      <w:tr w14:paraId="38BF1DBA">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val="0"/>
            <w:tcMar>
              <w:top w:w="10" w:type="dxa"/>
              <w:left w:w="10" w:type="dxa"/>
              <w:right w:w="10" w:type="dxa"/>
            </w:tcMar>
            <w:vAlign w:val="center"/>
          </w:tcPr>
          <w:p w14:paraId="646A808C">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区域间转移支付支出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78E26F70">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1531F4EB">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C08785F">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5CC700D4">
            <w:pPr>
              <w:keepNext w:val="0"/>
              <w:keepLines w:val="0"/>
              <w:widowControl/>
              <w:suppressLineNumbers w:val="0"/>
              <w:jc w:val="right"/>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19BE1D6D">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32E73C15">
            <w:pPr>
              <w:jc w:val="right"/>
              <w:rPr>
                <w:rFonts w:hint="eastAsia" w:ascii="仿宋_GB2312" w:hAnsi="宋体" w:eastAsia="仿宋_GB2312" w:cs="仿宋_GB2312"/>
                <w:color w:val="000000"/>
                <w:sz w:val="18"/>
                <w:szCs w:val="18"/>
                <w:highlight w:val="none"/>
              </w:rPr>
            </w:pPr>
          </w:p>
        </w:tc>
      </w:tr>
      <w:tr w14:paraId="464E5BA9">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1163EE9D">
            <w:pPr>
              <w:keepNext w:val="0"/>
              <w:keepLines w:val="0"/>
              <w:widowControl/>
              <w:suppressLineNumbers w:val="0"/>
              <w:ind w:firstLine="180" w:firstLineChars="100"/>
              <w:jc w:val="lef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结转下年支出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2081FFB3">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84496</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2C5B8193">
            <w:pPr>
              <w:jc w:val="right"/>
              <w:rPr>
                <w:rFonts w:hint="eastAsia" w:ascii="宋体" w:hAnsi="宋体" w:cs="宋体"/>
                <w:b/>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62F72A0">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94816</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6B659C36">
            <w:pPr>
              <w:keepNext w:val="0"/>
              <w:keepLines w:val="0"/>
              <w:widowControl/>
              <w:suppressLineNumbers w:val="0"/>
              <w:jc w:val="right"/>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113651</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4783C8AE">
            <w:pPr>
              <w:jc w:val="right"/>
              <w:rPr>
                <w:rFonts w:hint="eastAsia" w:ascii="仿宋_GB2312" w:hAnsi="宋体" w:eastAsia="仿宋_GB2312" w:cs="仿宋_GB2312"/>
                <w:b w:val="0"/>
                <w:bCs w:val="0"/>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791D8B49">
            <w:pPr>
              <w:jc w:val="right"/>
              <w:rPr>
                <w:rFonts w:hint="eastAsia" w:ascii="仿宋_GB2312" w:hAnsi="宋体" w:eastAsia="仿宋_GB2312" w:cs="仿宋_GB2312"/>
                <w:b w:val="0"/>
                <w:bCs w:val="0"/>
                <w:color w:val="000000"/>
                <w:sz w:val="18"/>
                <w:szCs w:val="18"/>
                <w:highlight w:val="none"/>
              </w:rPr>
            </w:pPr>
          </w:p>
        </w:tc>
      </w:tr>
      <w:tr w14:paraId="4E8650C8">
        <w:tblPrEx>
          <w:tblCellMar>
            <w:top w:w="0" w:type="dxa"/>
            <w:left w:w="0" w:type="dxa"/>
            <w:bottom w:w="0" w:type="dxa"/>
            <w:right w:w="0" w:type="dxa"/>
          </w:tblCellMar>
        </w:tblPrEx>
        <w:trPr>
          <w:trHeight w:val="283" w:hRule="exact"/>
        </w:trPr>
        <w:tc>
          <w:tcPr>
            <w:tcW w:w="339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C029BC3">
            <w:pPr>
              <w:keepNext w:val="0"/>
              <w:keepLines w:val="0"/>
              <w:widowControl/>
              <w:suppressLineNumbers w:val="0"/>
              <w:jc w:val="center"/>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支出总计</w:t>
            </w:r>
          </w:p>
        </w:tc>
        <w:tc>
          <w:tcPr>
            <w:tcW w:w="1053"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AFF6673">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2167814</w:t>
            </w:r>
          </w:p>
        </w:tc>
        <w:tc>
          <w:tcPr>
            <w:tcW w:w="97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6330907">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2149201</w:t>
            </w:r>
          </w:p>
        </w:tc>
        <w:tc>
          <w:tcPr>
            <w:tcW w:w="991"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C1985AC">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2172589</w:t>
            </w:r>
          </w:p>
        </w:tc>
        <w:tc>
          <w:tcPr>
            <w:tcW w:w="769"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87E2C78">
            <w:pPr>
              <w:keepNext w:val="0"/>
              <w:keepLines w:val="0"/>
              <w:widowControl/>
              <w:suppressLineNumbers w:val="0"/>
              <w:jc w:val="right"/>
              <w:textAlignment w:val="center"/>
              <w:rPr>
                <w:rFonts w:hint="default"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2221035</w:t>
            </w:r>
          </w:p>
        </w:tc>
        <w:tc>
          <w:tcPr>
            <w:tcW w:w="863"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C602D41">
            <w:pPr>
              <w:jc w:val="right"/>
              <w:rPr>
                <w:rFonts w:hint="eastAsia" w:ascii="仿宋_GB2312" w:hAnsi="宋体" w:eastAsia="仿宋_GB2312" w:cs="仿宋_GB2312"/>
                <w:b/>
                <w:color w:val="000000"/>
                <w:sz w:val="18"/>
                <w:szCs w:val="18"/>
                <w:highlight w:val="none"/>
              </w:rPr>
            </w:pPr>
          </w:p>
        </w:tc>
        <w:tc>
          <w:tcPr>
            <w:tcW w:w="82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C423960">
            <w:pPr>
              <w:jc w:val="right"/>
              <w:rPr>
                <w:rFonts w:hint="eastAsia" w:ascii="仿宋_GB2312" w:hAnsi="宋体" w:eastAsia="仿宋_GB2312" w:cs="仿宋_GB2312"/>
                <w:b/>
                <w:color w:val="000000"/>
                <w:sz w:val="18"/>
                <w:szCs w:val="18"/>
                <w:highlight w:val="none"/>
              </w:rPr>
            </w:pPr>
          </w:p>
        </w:tc>
      </w:tr>
    </w:tbl>
    <w:p w14:paraId="6CAFDDBA">
      <w:pPr>
        <w:spacing w:line="600" w:lineRule="exact"/>
        <w:rPr>
          <w:rFonts w:hint="eastAsia"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3</w:t>
      </w:r>
    </w:p>
    <w:p w14:paraId="77FEB639">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历下区一般公共预算</w:t>
      </w:r>
      <w:r>
        <w:rPr>
          <w:rFonts w:hint="eastAsia" w:ascii="方正小标宋简体" w:hAnsi="宋体" w:eastAsia="方正小标宋简体" w:cs="宋体"/>
          <w:kern w:val="0"/>
          <w:sz w:val="36"/>
          <w:szCs w:val="36"/>
          <w:lang w:val="en-US" w:eastAsia="zh-CN"/>
        </w:rPr>
        <w:t>本级</w:t>
      </w:r>
      <w:r>
        <w:rPr>
          <w:rFonts w:hint="eastAsia" w:ascii="方正小标宋简体" w:hAnsi="宋体" w:eastAsia="方正小标宋简体" w:cs="宋体"/>
          <w:kern w:val="0"/>
          <w:sz w:val="36"/>
          <w:szCs w:val="36"/>
        </w:rPr>
        <w:t>收入决算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035A479A">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3270"/>
        <w:gridCol w:w="848"/>
        <w:gridCol w:w="1041"/>
        <w:gridCol w:w="944"/>
        <w:gridCol w:w="945"/>
        <w:gridCol w:w="945"/>
        <w:gridCol w:w="872"/>
      </w:tblGrid>
      <w:tr w14:paraId="31008186">
        <w:tblPrEx>
          <w:tblCellMar>
            <w:top w:w="0" w:type="dxa"/>
            <w:left w:w="0" w:type="dxa"/>
            <w:bottom w:w="0" w:type="dxa"/>
            <w:right w:w="0" w:type="dxa"/>
          </w:tblCellMar>
        </w:tblPrEx>
        <w:trPr>
          <w:trHeight w:val="255" w:hRule="atLeast"/>
        </w:trPr>
        <w:tc>
          <w:tcPr>
            <w:tcW w:w="327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E0EE6F">
            <w:pPr>
              <w:keepNext w:val="0"/>
              <w:keepLines w:val="0"/>
              <w:widowControl/>
              <w:suppressLineNumbers w:val="0"/>
              <w:jc w:val="center"/>
              <w:textAlignment w:val="center"/>
              <w:rPr>
                <w:rFonts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项目</w:t>
            </w:r>
          </w:p>
        </w:tc>
        <w:tc>
          <w:tcPr>
            <w:tcW w:w="848"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240A79">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2024年决算数</w:t>
            </w:r>
          </w:p>
        </w:tc>
        <w:tc>
          <w:tcPr>
            <w:tcW w:w="104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BEE52A">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2025年初预算数</w:t>
            </w:r>
          </w:p>
        </w:tc>
        <w:tc>
          <w:tcPr>
            <w:tcW w:w="944"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8AEE3E">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2025年调整后预算数</w:t>
            </w:r>
          </w:p>
        </w:tc>
        <w:tc>
          <w:tcPr>
            <w:tcW w:w="2762"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0288D4B">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2025年决算数</w:t>
            </w:r>
          </w:p>
        </w:tc>
      </w:tr>
      <w:tr w14:paraId="5D462298">
        <w:tblPrEx>
          <w:tblCellMar>
            <w:top w:w="0" w:type="dxa"/>
            <w:left w:w="0" w:type="dxa"/>
            <w:bottom w:w="0" w:type="dxa"/>
            <w:right w:w="0" w:type="dxa"/>
          </w:tblCellMar>
        </w:tblPrEx>
        <w:trPr>
          <w:trHeight w:val="255" w:hRule="atLeast"/>
        </w:trPr>
        <w:tc>
          <w:tcPr>
            <w:tcW w:w="327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15A4CE0">
            <w:pPr>
              <w:jc w:val="center"/>
              <w:rPr>
                <w:rFonts w:hint="eastAsia" w:ascii="黑体" w:hAnsi="宋体" w:eastAsia="黑体" w:cs="黑体"/>
                <w:color w:val="000000"/>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45AEF0">
            <w:pPr>
              <w:jc w:val="center"/>
              <w:rPr>
                <w:rFonts w:hint="eastAsia" w:ascii="黑体" w:hAnsi="宋体" w:eastAsia="黑体" w:cs="黑体"/>
                <w:color w:val="000000"/>
                <w:sz w:val="22"/>
                <w:szCs w:val="22"/>
                <w:highlight w:val="none"/>
              </w:rPr>
            </w:pPr>
          </w:p>
        </w:tc>
        <w:tc>
          <w:tcPr>
            <w:tcW w:w="104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B3BC37B">
            <w:pPr>
              <w:jc w:val="center"/>
              <w:rPr>
                <w:rFonts w:hint="eastAsia" w:ascii="黑体" w:hAnsi="宋体" w:eastAsia="黑体" w:cs="黑体"/>
                <w:color w:val="000000"/>
                <w:sz w:val="22"/>
                <w:szCs w:val="22"/>
                <w:highlight w:val="none"/>
              </w:rPr>
            </w:pPr>
          </w:p>
        </w:tc>
        <w:tc>
          <w:tcPr>
            <w:tcW w:w="944"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9424B7">
            <w:pPr>
              <w:jc w:val="center"/>
              <w:rPr>
                <w:rFonts w:hint="eastAsia" w:ascii="黑体" w:hAnsi="宋体" w:eastAsia="黑体" w:cs="黑体"/>
                <w:color w:val="000000"/>
                <w:sz w:val="22"/>
                <w:szCs w:val="22"/>
                <w:highlight w:val="none"/>
              </w:rPr>
            </w:pPr>
          </w:p>
        </w:tc>
        <w:tc>
          <w:tcPr>
            <w:tcW w:w="9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EC4F24">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金额</w:t>
            </w:r>
          </w:p>
        </w:tc>
        <w:tc>
          <w:tcPr>
            <w:tcW w:w="9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F74AEC3">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占调整后预算</w:t>
            </w:r>
          </w:p>
        </w:tc>
        <w:tc>
          <w:tcPr>
            <w:tcW w:w="87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FFA8DF">
            <w:pPr>
              <w:keepNext w:val="0"/>
              <w:keepLines w:val="0"/>
              <w:widowControl/>
              <w:suppressLineNumbers w:val="0"/>
              <w:jc w:val="center"/>
              <w:textAlignment w:val="center"/>
              <w:rPr>
                <w:rFonts w:hint="eastAsia" w:ascii="黑体" w:hAnsi="宋体" w:eastAsia="黑体" w:cs="黑体"/>
                <w:i w:val="0"/>
                <w:iCs w:val="0"/>
                <w:color w:val="000000"/>
                <w:kern w:val="0"/>
                <w:sz w:val="22"/>
                <w:szCs w:val="22"/>
                <w:highlight w:val="none"/>
                <w:u w:val="none"/>
                <w:lang w:val="en-US" w:eastAsia="zh-CN" w:bidi="ar"/>
              </w:rPr>
            </w:pPr>
            <w:r>
              <w:rPr>
                <w:rFonts w:hint="eastAsia" w:ascii="黑体" w:hAnsi="宋体" w:eastAsia="黑体" w:cs="黑体"/>
                <w:i w:val="0"/>
                <w:iCs w:val="0"/>
                <w:color w:val="000000"/>
                <w:kern w:val="0"/>
                <w:sz w:val="22"/>
                <w:szCs w:val="22"/>
                <w:highlight w:val="none"/>
                <w:u w:val="none"/>
                <w:lang w:val="en-US" w:eastAsia="zh-CN" w:bidi="ar"/>
              </w:rPr>
              <w:t>可比</w:t>
            </w:r>
          </w:p>
          <w:p w14:paraId="0C55E98B">
            <w:pPr>
              <w:keepNext w:val="0"/>
              <w:keepLines w:val="0"/>
              <w:widowControl/>
              <w:suppressLineNumbers w:val="0"/>
              <w:jc w:val="center"/>
              <w:textAlignment w:val="center"/>
              <w:rPr>
                <w:rFonts w:hint="eastAsia" w:ascii="黑体" w:hAnsi="宋体" w:eastAsia="黑体" w:cs="黑体"/>
                <w:color w:val="000000"/>
                <w:sz w:val="22"/>
                <w:szCs w:val="22"/>
                <w:highlight w:val="none"/>
              </w:rPr>
            </w:pPr>
            <w:r>
              <w:rPr>
                <w:rFonts w:hint="eastAsia" w:ascii="黑体" w:hAnsi="宋体" w:eastAsia="黑体" w:cs="黑体"/>
                <w:i w:val="0"/>
                <w:iCs w:val="0"/>
                <w:color w:val="000000"/>
                <w:kern w:val="0"/>
                <w:sz w:val="22"/>
                <w:szCs w:val="22"/>
                <w:highlight w:val="none"/>
                <w:u w:val="none"/>
                <w:lang w:val="en-US" w:eastAsia="zh-CN" w:bidi="ar"/>
              </w:rPr>
              <w:t>增长</w:t>
            </w:r>
          </w:p>
        </w:tc>
      </w:tr>
      <w:tr w14:paraId="68EA2AEC">
        <w:tblPrEx>
          <w:tblCellMar>
            <w:top w:w="0" w:type="dxa"/>
            <w:left w:w="0" w:type="dxa"/>
            <w:bottom w:w="0" w:type="dxa"/>
            <w:right w:w="0" w:type="dxa"/>
          </w:tblCellMar>
        </w:tblPrEx>
        <w:trPr>
          <w:trHeight w:val="261" w:hRule="exact"/>
        </w:trPr>
        <w:tc>
          <w:tcPr>
            <w:tcW w:w="327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1AF1D5CD">
            <w:pPr>
              <w:keepNext w:val="0"/>
              <w:keepLines w:val="0"/>
              <w:widowControl/>
              <w:suppressLineNumbers w:val="0"/>
              <w:jc w:val="center"/>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地方公共财政预算收入合计</w:t>
            </w:r>
          </w:p>
        </w:tc>
        <w:tc>
          <w:tcPr>
            <w:tcW w:w="848"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A373AEB">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1753334</w:t>
            </w:r>
          </w:p>
        </w:tc>
        <w:tc>
          <w:tcPr>
            <w:tcW w:w="1041"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5E17FA2">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1806000</w:t>
            </w:r>
          </w:p>
        </w:tc>
        <w:tc>
          <w:tcPr>
            <w:tcW w:w="944"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9A56DBB">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1730103</w:t>
            </w:r>
          </w:p>
        </w:tc>
        <w:tc>
          <w:tcPr>
            <w:tcW w:w="94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CCA9F76">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1738413</w:t>
            </w:r>
          </w:p>
        </w:tc>
        <w:tc>
          <w:tcPr>
            <w:tcW w:w="94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11BE4DF">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100.5%</w:t>
            </w:r>
          </w:p>
        </w:tc>
        <w:tc>
          <w:tcPr>
            <w:tcW w:w="87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F9AE913">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-0.9%</w:t>
            </w:r>
          </w:p>
        </w:tc>
      </w:tr>
      <w:tr w14:paraId="1C3A79B5">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102643CB">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一、税收收入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F768819">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1575956</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DDB861B">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1692199</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6BD60247">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1590652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7FB89FD">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1598877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6E46D2F">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100.5%</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2DD0B093">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1.5%</w:t>
            </w:r>
          </w:p>
        </w:tc>
      </w:tr>
      <w:tr w14:paraId="4D783D5D">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18062176">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增值税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82C6C6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534997</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4B5DD60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573782</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28D4B0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537965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E71B1F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538867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149B1E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100.2%</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129C5E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0.7%</w:t>
            </w:r>
          </w:p>
        </w:tc>
      </w:tr>
      <w:tr w14:paraId="610D6377">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050B9617">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企业所得税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E56560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273989</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0C4FBF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293824</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D48A63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301485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FD6F3F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302294</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1C7C2D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100.3%</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2765DB4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w:t>
            </w:r>
          </w:p>
        </w:tc>
      </w:tr>
      <w:tr w14:paraId="2AA8A676">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4C8A3FFE">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个人所得税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2F8315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125582</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2C43070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134687</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34BE00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130613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338A49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130862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4388B3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100.2%</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181F83B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4.2%</w:t>
            </w:r>
          </w:p>
        </w:tc>
      </w:tr>
      <w:tr w14:paraId="7DB7C3F2">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5178020">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资源税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A5C244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499</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68FEAB7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535</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74E614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C5F837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672344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F4A4E6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150.9%</w:t>
            </w:r>
          </w:p>
        </w:tc>
      </w:tr>
      <w:tr w14:paraId="1392C76F">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0FF86F90">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城市维护建设税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4555B7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88489</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318803A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96923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582617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85212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AD0AFD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85338</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B1587E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92611F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-3.6%</w:t>
            </w:r>
          </w:p>
        </w:tc>
      </w:tr>
      <w:tr w14:paraId="0C5F40F4">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50EB7186">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房产税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7E8C3B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106819</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3F62C3A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114562</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5A86D7F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107361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894C5C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107622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3DF857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100.2%</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2DD2E65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0.8%</w:t>
            </w:r>
          </w:p>
        </w:tc>
      </w:tr>
      <w:tr w14:paraId="0D7E15F7">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7E14CB74">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印花税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9EF022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50985</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2D420F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54682</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94FA62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50064</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05737B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50094</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65F745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D6A564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-1.7%</w:t>
            </w:r>
          </w:p>
        </w:tc>
      </w:tr>
      <w:tr w14:paraId="160FBC2C">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636103D6">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城镇土地使用税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3EBC9A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13373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0B71ED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14344</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DD9A79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13857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F16979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13868</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D8DC01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9C7936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w:t>
            </w:r>
          </w:p>
        </w:tc>
      </w:tr>
      <w:tr w14:paraId="73FCE7A1">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5321FCA">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土地增值税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74AE9BB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241883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01DAC9F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259420</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0F97661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232992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104FD1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234768</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CCFA70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100.8%</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FF51D6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w:t>
            </w:r>
          </w:p>
        </w:tc>
      </w:tr>
      <w:tr w14:paraId="4F9E2FA7">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1D174B9">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车船税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904584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29576</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93AFE1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31718</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19B781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30880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2DCFF1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30880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DD0029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6CE479B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w:t>
            </w:r>
          </w:p>
        </w:tc>
      </w:tr>
      <w:tr w14:paraId="37B4D196">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E8D13F1">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耕地占用税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934074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116</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4CEECB5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A077FF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736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636D97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735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0EE13D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99.9%</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134A36F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533.6%</w:t>
            </w:r>
          </w:p>
        </w:tc>
      </w:tr>
      <w:tr w14:paraId="26287666">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2AE5DF29">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契税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12E3CBC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108813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20661B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116701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68F14CF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97625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B29EA4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101515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CB06C9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104.0%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FE8137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-6.7%</w:t>
            </w:r>
          </w:p>
        </w:tc>
      </w:tr>
      <w:tr w14:paraId="22B2B642">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6BB617E9">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环境保护税</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E52BE1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262</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A49973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283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58FB5AB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283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E6FA4E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281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C8DA29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99.3%</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7CDCD47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7.3%</w:t>
            </w:r>
          </w:p>
        </w:tc>
      </w:tr>
      <w:tr w14:paraId="0F699349">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0BD6BC6C">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其他税收</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AD14A1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573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798E59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613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0EED3C3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3BB139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F760735">
            <w:pPr>
              <w:keepNext w:val="0"/>
              <w:keepLines w:val="0"/>
              <w:widowControl/>
              <w:suppressLineNumbers w:val="0"/>
              <w:jc w:val="right"/>
              <w:textAlignment w:val="center"/>
              <w:rPr>
                <w:rFonts w:hint="eastAsia"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0"/>
                <w:sz w:val="18"/>
                <w:szCs w:val="18"/>
                <w:u w:val="none"/>
                <w:lang w:val="en-US" w:eastAsia="zh-CN" w:bidi="ar"/>
              </w:rPr>
              <w:t>153.2%</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E1E6E3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-12.6%</w:t>
            </w:r>
          </w:p>
        </w:tc>
      </w:tr>
      <w:tr w14:paraId="57E4FDBA">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4529CA03">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二、非税收入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5D29C4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177378</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B01DFE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113801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13BF40C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139451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46F296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139536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257F3C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1D5FE9E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-21.3%</w:t>
            </w:r>
          </w:p>
        </w:tc>
      </w:tr>
      <w:tr w14:paraId="7800AA28">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626E7DF1">
            <w:pPr>
              <w:keepNext w:val="0"/>
              <w:keepLines w:val="0"/>
              <w:widowControl/>
              <w:suppressLineNumbers w:val="0"/>
              <w:ind w:firstLine="180" w:firstLineChars="100"/>
              <w:jc w:val="lef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专项收入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D091899">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58677</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E722E67">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63801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A1A0383">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54781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1C903FE">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54843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7D2A6BD">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100.1%</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F167BF0">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-6.5%</w:t>
            </w:r>
          </w:p>
        </w:tc>
      </w:tr>
      <w:tr w14:paraId="227868A6">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F53357B">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行政事业性收费收入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95DAF2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17410</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21C763D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7971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7494E8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8095</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E4644D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8099</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252C70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01EDA9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-53.5%</w:t>
            </w:r>
          </w:p>
        </w:tc>
      </w:tr>
      <w:tr w14:paraId="523DFB67">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5CB0FE5A">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罚没收入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499B3B8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8287</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049FCC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3794</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51DB603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1118</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DF5738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1121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CFA73C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100.3%</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2AACB6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-86.5%</w:t>
            </w:r>
          </w:p>
        </w:tc>
      </w:tr>
      <w:tr w14:paraId="1C131F6B">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45C11DFE">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国有资本经营收入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73B7ED15">
            <w:pPr>
              <w:jc w:val="right"/>
              <w:rPr>
                <w:rFonts w:hint="eastAsia" w:ascii="宋体" w:hAnsi="宋体" w:cs="宋体"/>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59DC5F9">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00FA09F6">
            <w:pPr>
              <w:jc w:val="right"/>
              <w:rPr>
                <w:rFonts w:hint="eastAsia" w:ascii="宋体" w:hAnsi="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27D06C4">
            <w:pPr>
              <w:jc w:val="right"/>
              <w:rPr>
                <w:rFonts w:hint="eastAsia" w:ascii="宋体" w:hAnsi="宋体" w:eastAsia="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4E999A3">
            <w:pPr>
              <w:jc w:val="right"/>
              <w:rPr>
                <w:rFonts w:hint="eastAsia" w:ascii="宋体" w:hAnsi="宋体" w:eastAsia="宋体" w:cs="宋体"/>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4ABB320A">
            <w:pPr>
              <w:jc w:val="right"/>
              <w:rPr>
                <w:rFonts w:hint="eastAsia" w:ascii="宋体" w:hAnsi="宋体" w:eastAsia="宋体" w:cs="宋体"/>
                <w:color w:val="000000"/>
                <w:sz w:val="18"/>
                <w:szCs w:val="18"/>
                <w:highlight w:val="none"/>
              </w:rPr>
            </w:pPr>
          </w:p>
        </w:tc>
      </w:tr>
      <w:tr w14:paraId="27C97486">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576E13CA">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国有资源（资产）有偿使用收入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E271A5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91968</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1401B79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37762</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5828A9C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74520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613C79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74521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534B66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63FDC4D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-19.0%</w:t>
            </w:r>
          </w:p>
        </w:tc>
      </w:tr>
      <w:tr w14:paraId="10B6313A">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A1A07F3">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捐赠收入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11474DBD">
            <w:pPr>
              <w:jc w:val="right"/>
              <w:rPr>
                <w:rFonts w:hint="eastAsia" w:ascii="宋体" w:hAnsi="宋体" w:cs="宋体"/>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1DC68E7">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4B99F377">
            <w:pPr>
              <w:jc w:val="right"/>
              <w:rPr>
                <w:rFonts w:hint="eastAsia" w:ascii="宋体" w:hAnsi="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41F1D2A">
            <w:pPr>
              <w:jc w:val="right"/>
              <w:rPr>
                <w:rFonts w:hint="eastAsia" w:ascii="宋体" w:hAnsi="宋体" w:eastAsia="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69C5212">
            <w:pPr>
              <w:jc w:val="right"/>
              <w:rPr>
                <w:rFonts w:hint="eastAsia" w:ascii="宋体" w:hAnsi="宋体" w:eastAsia="宋体" w:cs="宋体"/>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3BCB33F">
            <w:pPr>
              <w:jc w:val="right"/>
              <w:rPr>
                <w:rFonts w:hint="eastAsia" w:ascii="宋体" w:hAnsi="宋体" w:eastAsia="宋体" w:cs="宋体"/>
                <w:color w:val="000000"/>
                <w:sz w:val="18"/>
                <w:szCs w:val="18"/>
                <w:highlight w:val="none"/>
              </w:rPr>
            </w:pPr>
          </w:p>
        </w:tc>
      </w:tr>
      <w:tr w14:paraId="58DE24D1">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11EF536C">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政府住房基金收入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F46B31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472BF39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473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2C5CCA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936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D6F5F5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951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424A00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101.6%</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07D1D64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-7.9%</w:t>
            </w:r>
          </w:p>
        </w:tc>
      </w:tr>
      <w:tr w14:paraId="4F4ED35C">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06A3B35">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19A3260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6818E971">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57E364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C133D6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2C5ED6F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6A3704D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-66.7%</w:t>
            </w:r>
          </w:p>
        </w:tc>
      </w:tr>
      <w:tr w14:paraId="618D0931">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63AA307F">
            <w:pPr>
              <w:keepNext w:val="0"/>
              <w:keepLines w:val="0"/>
              <w:widowControl/>
              <w:suppressLineNumbers w:val="0"/>
              <w:jc w:val="center"/>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highlight w:val="none"/>
                <w:u w:val="none"/>
                <w:lang w:val="en-US" w:eastAsia="zh-CN" w:bidi="ar"/>
              </w:rPr>
              <w:t>本年收入合计</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58971DB">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1753334</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2390B469">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1806000</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65738952">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1730103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62B408E">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1738413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43FFB17">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100.5%</w:t>
            </w: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46A00405">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-0.9%</w:t>
            </w:r>
          </w:p>
        </w:tc>
      </w:tr>
      <w:tr w14:paraId="28E0BB18">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152A7347">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三、债务收入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4183A62">
            <w:pPr>
              <w:jc w:val="right"/>
              <w:rPr>
                <w:rFonts w:hint="eastAsia" w:ascii="宋体" w:hAnsi="宋体" w:cs="宋体"/>
                <w:b/>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4E9EC89">
            <w:pPr>
              <w:jc w:val="right"/>
              <w:rPr>
                <w:rFonts w:hint="eastAsia" w:ascii="宋体" w:hAnsi="宋体" w:cs="宋体"/>
                <w:b/>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18AFAD2C">
            <w:pPr>
              <w:jc w:val="right"/>
              <w:rPr>
                <w:rFonts w:hint="eastAsia" w:ascii="宋体" w:hAnsi="宋体" w:cs="宋体"/>
                <w:b/>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11E35BD">
            <w:pPr>
              <w:jc w:val="right"/>
              <w:rPr>
                <w:rFonts w:hint="eastAsia" w:ascii="宋体" w:hAnsi="宋体" w:cs="宋体"/>
                <w:b/>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AAD165F">
            <w:pPr>
              <w:jc w:val="right"/>
              <w:rPr>
                <w:rFonts w:hint="eastAsia" w:ascii="宋体" w:hAnsi="宋体" w:cs="宋体"/>
                <w:b/>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1C92298E">
            <w:pPr>
              <w:jc w:val="right"/>
              <w:rPr>
                <w:rFonts w:hint="eastAsia" w:ascii="宋体" w:hAnsi="宋体" w:cs="宋体"/>
                <w:b/>
                <w:color w:val="000000"/>
                <w:sz w:val="18"/>
                <w:szCs w:val="18"/>
                <w:highlight w:val="none"/>
              </w:rPr>
            </w:pPr>
          </w:p>
        </w:tc>
      </w:tr>
      <w:tr w14:paraId="02B5E5FC">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6F2FB9B3">
            <w:pPr>
              <w:keepNext w:val="0"/>
              <w:keepLines w:val="0"/>
              <w:widowControl/>
              <w:suppressLineNumbers w:val="0"/>
              <w:ind w:firstLine="180" w:firstLineChars="100"/>
              <w:jc w:val="lef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地方政府债券转贷收入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D8C406B">
            <w:pPr>
              <w:jc w:val="right"/>
              <w:rPr>
                <w:rFonts w:hint="eastAsia" w:ascii="宋体" w:hAnsi="宋体" w:cs="宋体"/>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D51A44E">
            <w:pPr>
              <w:jc w:val="right"/>
              <w:rPr>
                <w:rFonts w:hint="eastAsia" w:ascii="仿宋_GB2312" w:hAnsi="宋体" w:eastAsia="仿宋_GB2312" w:cs="仿宋_GB2312"/>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52FDC4B8">
            <w:pPr>
              <w:jc w:val="right"/>
              <w:rPr>
                <w:rFonts w:hint="eastAsia" w:ascii="宋体" w:hAnsi="宋体" w:cs="宋体"/>
                <w:b/>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45B1653">
            <w:pPr>
              <w:jc w:val="right"/>
              <w:rPr>
                <w:rFonts w:hint="eastAsia" w:ascii="宋体" w:hAnsi="宋体" w:cs="宋体"/>
                <w:b/>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BEB54C7">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798A6C9F">
            <w:pPr>
              <w:jc w:val="right"/>
              <w:rPr>
                <w:rFonts w:hint="eastAsia" w:ascii="仿宋_GB2312" w:hAnsi="宋体" w:eastAsia="仿宋_GB2312" w:cs="仿宋_GB2312"/>
                <w:color w:val="000000"/>
                <w:sz w:val="18"/>
                <w:szCs w:val="18"/>
                <w:highlight w:val="none"/>
              </w:rPr>
            </w:pPr>
          </w:p>
        </w:tc>
      </w:tr>
      <w:tr w14:paraId="4900E9F9">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A643401">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四、转移性收入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C91B00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414480</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81C65BF">
            <w:pPr>
              <w:keepNext w:val="0"/>
              <w:keepLines w:val="0"/>
              <w:widowControl/>
              <w:suppressLineNumbers w:val="0"/>
              <w:jc w:val="right"/>
              <w:textAlignment w:val="center"/>
              <w:rPr>
                <w:rFonts w:hint="eastAsia" w:ascii="仿宋_GB2312" w:hAnsi="宋体" w:eastAsia="仿宋_GB2312" w:cs="仿宋_GB2312"/>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343201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1B74A5A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442486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CEB08C8">
            <w:pPr>
              <w:keepNext w:val="0"/>
              <w:keepLines w:val="0"/>
              <w:widowControl/>
              <w:suppressLineNumbers w:val="0"/>
              <w:jc w:val="right"/>
              <w:textAlignment w:val="center"/>
              <w:rPr>
                <w:rFonts w:hint="default" w:ascii="宋体" w:hAnsi="宋体" w:cs="宋体"/>
                <w:color w:val="000000"/>
                <w:sz w:val="18"/>
                <w:szCs w:val="18"/>
                <w:highlight w:val="none"/>
                <w:lang w:val="en-US"/>
              </w:rPr>
            </w:pPr>
            <w:r>
              <w:rPr>
                <w:rFonts w:hint="eastAsia" w:ascii="宋体" w:hAnsi="宋体" w:eastAsia="宋体" w:cs="宋体"/>
                <w:b/>
                <w:bCs/>
                <w:i w:val="0"/>
                <w:iCs w:val="0"/>
                <w:color w:val="000000"/>
                <w:kern w:val="0"/>
                <w:sz w:val="18"/>
                <w:szCs w:val="18"/>
                <w:u w:val="none"/>
                <w:lang w:val="en-US" w:eastAsia="zh-CN" w:bidi="ar"/>
              </w:rPr>
              <w:t>482622</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1C4199A1">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4E0E6D91">
            <w:pPr>
              <w:jc w:val="right"/>
              <w:rPr>
                <w:rFonts w:hint="eastAsia" w:ascii="仿宋_GB2312" w:hAnsi="宋体" w:eastAsia="仿宋_GB2312" w:cs="仿宋_GB2312"/>
                <w:color w:val="000000"/>
                <w:sz w:val="18"/>
                <w:szCs w:val="18"/>
                <w:highlight w:val="none"/>
              </w:rPr>
            </w:pPr>
          </w:p>
        </w:tc>
      </w:tr>
      <w:tr w14:paraId="0E64B6B4">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72B7373D">
            <w:pPr>
              <w:keepNext w:val="0"/>
              <w:keepLines w:val="0"/>
              <w:widowControl/>
              <w:suppressLineNumbers w:val="0"/>
              <w:ind w:firstLine="180" w:firstLineChars="100"/>
              <w:jc w:val="lef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返还性收入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233B52D9">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109061</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25759C77">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109061</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E58E9B7">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109061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243C940">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109061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3A85DA3">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B390C1E">
            <w:pPr>
              <w:jc w:val="right"/>
              <w:rPr>
                <w:rFonts w:hint="eastAsia" w:ascii="仿宋_GB2312" w:hAnsi="宋体" w:eastAsia="仿宋_GB2312" w:cs="仿宋_GB2312"/>
                <w:color w:val="000000"/>
                <w:sz w:val="18"/>
                <w:szCs w:val="18"/>
                <w:highlight w:val="none"/>
              </w:rPr>
            </w:pPr>
          </w:p>
        </w:tc>
      </w:tr>
      <w:tr w14:paraId="22CB578E">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5ADB0A41">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一般性转移支付收入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09EF4BB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59074</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3905B5D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18183</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22505C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96089</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DA5689F">
            <w:pPr>
              <w:keepNext w:val="0"/>
              <w:keepLines w:val="0"/>
              <w:widowControl/>
              <w:suppressLineNumbers w:val="0"/>
              <w:jc w:val="right"/>
              <w:textAlignment w:val="center"/>
              <w:rPr>
                <w:rFonts w:hint="default" w:ascii="宋体" w:hAnsi="宋体" w:cs="宋体"/>
                <w:color w:val="000000"/>
                <w:sz w:val="18"/>
                <w:szCs w:val="18"/>
                <w:highlight w:val="none"/>
                <w:lang w:val="en-US"/>
              </w:rPr>
            </w:pPr>
            <w:r>
              <w:rPr>
                <w:rFonts w:hint="eastAsia" w:ascii="宋体" w:hAnsi="宋体" w:eastAsia="宋体" w:cs="宋体"/>
                <w:i w:val="0"/>
                <w:iCs w:val="0"/>
                <w:color w:val="000000"/>
                <w:kern w:val="0"/>
                <w:sz w:val="18"/>
                <w:szCs w:val="18"/>
                <w:u w:val="none"/>
                <w:lang w:val="en-US" w:eastAsia="zh-CN" w:bidi="ar"/>
              </w:rPr>
              <w:t>117423</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46B6A5B0">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2F85992">
            <w:pPr>
              <w:jc w:val="right"/>
              <w:rPr>
                <w:rFonts w:hint="eastAsia" w:ascii="仿宋_GB2312" w:hAnsi="宋体" w:eastAsia="仿宋_GB2312" w:cs="仿宋_GB2312"/>
                <w:color w:val="000000"/>
                <w:sz w:val="18"/>
                <w:szCs w:val="18"/>
                <w:highlight w:val="none"/>
              </w:rPr>
            </w:pPr>
          </w:p>
        </w:tc>
      </w:tr>
      <w:tr w14:paraId="6CA1DAE8">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1582E6FD">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专项转移支付收入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53AA19A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39997</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5E5C928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167</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32BA0D7A">
            <w:pPr>
              <w:keepNext w:val="0"/>
              <w:keepLines w:val="0"/>
              <w:widowControl/>
              <w:suppressLineNumbers w:val="0"/>
              <w:jc w:val="right"/>
              <w:textAlignment w:val="center"/>
              <w:rPr>
                <w:rFonts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11729</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3626A1C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12797</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0225528">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31F9070">
            <w:pPr>
              <w:jc w:val="right"/>
              <w:rPr>
                <w:rFonts w:hint="eastAsia" w:ascii="仿宋_GB2312" w:hAnsi="宋体" w:eastAsia="仿宋_GB2312" w:cs="仿宋_GB2312"/>
                <w:color w:val="000000"/>
                <w:sz w:val="18"/>
                <w:szCs w:val="18"/>
                <w:highlight w:val="none"/>
              </w:rPr>
            </w:pPr>
          </w:p>
        </w:tc>
      </w:tr>
      <w:tr w14:paraId="5013098A">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44B8405F">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调入预算稳定调节基金</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38AEDC3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105000</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6C32234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130000</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010A4652">
            <w:pPr>
              <w:keepNext w:val="0"/>
              <w:keepLines w:val="0"/>
              <w:widowControl/>
              <w:suppressLineNumbers w:val="0"/>
              <w:jc w:val="right"/>
              <w:textAlignment w:val="center"/>
              <w:rPr>
                <w:rFonts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138990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2EA39A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138990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FFBD238">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26DEA082">
            <w:pPr>
              <w:jc w:val="right"/>
              <w:rPr>
                <w:rFonts w:hint="eastAsia" w:ascii="仿宋_GB2312" w:hAnsi="宋体" w:eastAsia="仿宋_GB2312" w:cs="仿宋_GB2312"/>
                <w:color w:val="000000"/>
                <w:sz w:val="18"/>
                <w:szCs w:val="18"/>
                <w:highlight w:val="none"/>
              </w:rPr>
            </w:pPr>
          </w:p>
        </w:tc>
      </w:tr>
      <w:tr w14:paraId="6A4B4C91">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786744F">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国有资本经营预算调入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6982CBF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545</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224FA65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1294</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7443160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F5D357C">
            <w:pPr>
              <w:keepNext w:val="0"/>
              <w:keepLines w:val="0"/>
              <w:widowControl/>
              <w:suppressLineNumbers w:val="0"/>
              <w:jc w:val="right"/>
              <w:textAlignment w:val="center"/>
              <w:rPr>
                <w:rFonts w:hint="default" w:ascii="宋体" w:hAnsi="宋体" w:cs="宋体"/>
                <w:color w:val="000000"/>
                <w:sz w:val="18"/>
                <w:szCs w:val="18"/>
                <w:highlight w:val="none"/>
                <w:lang w:val="en-US"/>
              </w:rPr>
            </w:pPr>
            <w:r>
              <w:rPr>
                <w:rFonts w:hint="eastAsia" w:ascii="宋体" w:hAnsi="宋体" w:eastAsia="宋体" w:cs="宋体"/>
                <w:i w:val="0"/>
                <w:iCs w:val="0"/>
                <w:color w:val="000000"/>
                <w:kern w:val="0"/>
                <w:sz w:val="18"/>
                <w:szCs w:val="18"/>
                <w:u w:val="none"/>
                <w:lang w:val="en-US" w:eastAsia="zh-CN" w:bidi="ar"/>
              </w:rPr>
              <w:t>121</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368D1B5">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3843E2F6">
            <w:pPr>
              <w:jc w:val="right"/>
              <w:rPr>
                <w:rFonts w:hint="eastAsia" w:ascii="仿宋_GB2312" w:hAnsi="宋体" w:eastAsia="仿宋_GB2312" w:cs="仿宋_GB2312"/>
                <w:color w:val="000000"/>
                <w:sz w:val="18"/>
                <w:szCs w:val="18"/>
                <w:highlight w:val="none"/>
              </w:rPr>
            </w:pPr>
          </w:p>
        </w:tc>
      </w:tr>
      <w:tr w14:paraId="6293C168">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38DBA5AA">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调入资金</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32941DC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16013</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77A92110">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61E850B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2000</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2C2D92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19734</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51BEDEE3">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23F20EEE">
            <w:pPr>
              <w:jc w:val="right"/>
              <w:rPr>
                <w:rFonts w:hint="eastAsia" w:ascii="仿宋_GB2312" w:hAnsi="宋体" w:eastAsia="仿宋_GB2312" w:cs="仿宋_GB2312"/>
                <w:color w:val="000000"/>
                <w:sz w:val="18"/>
                <w:szCs w:val="18"/>
                <w:highlight w:val="none"/>
              </w:rPr>
            </w:pPr>
          </w:p>
        </w:tc>
      </w:tr>
      <w:tr w14:paraId="284B552B">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0DBA67ED">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区域间转移支付收入</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35CEFE45">
            <w:pPr>
              <w:jc w:val="right"/>
              <w:rPr>
                <w:rFonts w:hint="eastAsia" w:ascii="宋体" w:hAnsi="宋体" w:cs="宋体"/>
                <w:color w:val="000000"/>
                <w:sz w:val="18"/>
                <w:szCs w:val="18"/>
                <w:highlight w:val="none"/>
              </w:rPr>
            </w:pP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3519A55F">
            <w:pPr>
              <w:jc w:val="right"/>
              <w:rPr>
                <w:rFonts w:hint="eastAsia" w:ascii="宋体" w:hAnsi="宋体" w:cs="宋体"/>
                <w:color w:val="000000"/>
                <w:sz w:val="18"/>
                <w:szCs w:val="18"/>
                <w:highlight w:val="none"/>
              </w:rPr>
            </w:pP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1F930045">
            <w:pPr>
              <w:jc w:val="right"/>
              <w:rPr>
                <w:rFonts w:hint="eastAsia" w:ascii="宋体" w:hAnsi="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6009C4AA">
            <w:pPr>
              <w:jc w:val="right"/>
              <w:rPr>
                <w:rFonts w:ascii="宋体" w:hAnsi="宋体" w:cs="宋体"/>
                <w:color w:val="000000"/>
                <w:sz w:val="18"/>
                <w:szCs w:val="18"/>
                <w:highlight w:val="none"/>
              </w:rPr>
            </w:pP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9DE7427">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46084816">
            <w:pPr>
              <w:jc w:val="right"/>
              <w:rPr>
                <w:rFonts w:hint="eastAsia" w:ascii="仿宋_GB2312" w:hAnsi="宋体" w:eastAsia="仿宋_GB2312" w:cs="仿宋_GB2312"/>
                <w:color w:val="000000"/>
                <w:sz w:val="18"/>
                <w:szCs w:val="18"/>
                <w:highlight w:val="none"/>
              </w:rPr>
            </w:pPr>
          </w:p>
        </w:tc>
      </w:tr>
      <w:tr w14:paraId="5819D6D0">
        <w:tblPrEx>
          <w:tblCellMar>
            <w:top w:w="0" w:type="dxa"/>
            <w:left w:w="0" w:type="dxa"/>
            <w:bottom w:w="0" w:type="dxa"/>
            <w:right w:w="0" w:type="dxa"/>
          </w:tblCellMar>
        </w:tblPrEx>
        <w:trPr>
          <w:trHeight w:val="261" w:hRule="exact"/>
        </w:trPr>
        <w:tc>
          <w:tcPr>
            <w:tcW w:w="3270" w:type="dxa"/>
            <w:tcBorders>
              <w:top w:val="nil"/>
              <w:left w:val="single" w:color="000000" w:sz="4" w:space="0"/>
              <w:bottom w:val="nil"/>
              <w:right w:val="single" w:color="000000" w:sz="4" w:space="0"/>
            </w:tcBorders>
            <w:noWrap/>
            <w:tcMar>
              <w:top w:w="10" w:type="dxa"/>
              <w:left w:w="10" w:type="dxa"/>
              <w:right w:w="10" w:type="dxa"/>
            </w:tcMar>
            <w:vAlign w:val="center"/>
          </w:tcPr>
          <w:p w14:paraId="67D75BF9">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上年结余</w:t>
            </w:r>
          </w:p>
        </w:tc>
        <w:tc>
          <w:tcPr>
            <w:tcW w:w="848" w:type="dxa"/>
            <w:tcBorders>
              <w:top w:val="nil"/>
              <w:left w:val="single" w:color="000000" w:sz="4" w:space="0"/>
              <w:bottom w:val="nil"/>
              <w:right w:val="single" w:color="000000" w:sz="4" w:space="0"/>
            </w:tcBorders>
            <w:noWrap/>
            <w:tcMar>
              <w:top w:w="10" w:type="dxa"/>
              <w:left w:w="10" w:type="dxa"/>
              <w:right w:w="10" w:type="dxa"/>
            </w:tcMar>
            <w:vAlign w:val="center"/>
          </w:tcPr>
          <w:p w14:paraId="181E41B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84790</w:t>
            </w:r>
          </w:p>
        </w:tc>
        <w:tc>
          <w:tcPr>
            <w:tcW w:w="1041" w:type="dxa"/>
            <w:tcBorders>
              <w:top w:val="nil"/>
              <w:left w:val="single" w:color="000000" w:sz="4" w:space="0"/>
              <w:bottom w:val="nil"/>
              <w:right w:val="single" w:color="000000" w:sz="4" w:space="0"/>
            </w:tcBorders>
            <w:noWrap/>
            <w:tcMar>
              <w:top w:w="10" w:type="dxa"/>
              <w:left w:w="10" w:type="dxa"/>
              <w:right w:w="10" w:type="dxa"/>
            </w:tcMar>
            <w:vAlign w:val="center"/>
          </w:tcPr>
          <w:p w14:paraId="3291A6C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84496</w:t>
            </w:r>
          </w:p>
        </w:tc>
        <w:tc>
          <w:tcPr>
            <w:tcW w:w="944" w:type="dxa"/>
            <w:tcBorders>
              <w:top w:val="nil"/>
              <w:left w:val="single" w:color="000000" w:sz="4" w:space="0"/>
              <w:bottom w:val="nil"/>
              <w:right w:val="single" w:color="000000" w:sz="4" w:space="0"/>
            </w:tcBorders>
            <w:noWrap/>
            <w:tcMar>
              <w:top w:w="10" w:type="dxa"/>
              <w:left w:w="10" w:type="dxa"/>
              <w:right w:w="10" w:type="dxa"/>
            </w:tcMar>
            <w:vAlign w:val="center"/>
          </w:tcPr>
          <w:p w14:paraId="2D4AD69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84496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7163333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84496</w:t>
            </w:r>
          </w:p>
        </w:tc>
        <w:tc>
          <w:tcPr>
            <w:tcW w:w="945" w:type="dxa"/>
            <w:tcBorders>
              <w:top w:val="nil"/>
              <w:left w:val="single" w:color="000000" w:sz="4" w:space="0"/>
              <w:bottom w:val="nil"/>
              <w:right w:val="single" w:color="000000" w:sz="4" w:space="0"/>
            </w:tcBorders>
            <w:noWrap/>
            <w:tcMar>
              <w:top w:w="10" w:type="dxa"/>
              <w:left w:w="10" w:type="dxa"/>
              <w:right w:w="10" w:type="dxa"/>
            </w:tcMar>
            <w:vAlign w:val="center"/>
          </w:tcPr>
          <w:p w14:paraId="04F8491A">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nil"/>
              <w:right w:val="single" w:color="000000" w:sz="4" w:space="0"/>
            </w:tcBorders>
            <w:noWrap/>
            <w:tcMar>
              <w:top w:w="10" w:type="dxa"/>
              <w:left w:w="10" w:type="dxa"/>
              <w:right w:w="10" w:type="dxa"/>
            </w:tcMar>
            <w:vAlign w:val="center"/>
          </w:tcPr>
          <w:p w14:paraId="5435EF7B">
            <w:pPr>
              <w:jc w:val="right"/>
              <w:rPr>
                <w:rFonts w:hint="eastAsia" w:ascii="仿宋_GB2312" w:hAnsi="宋体" w:eastAsia="仿宋_GB2312" w:cs="仿宋_GB2312"/>
                <w:color w:val="000000"/>
                <w:sz w:val="18"/>
                <w:szCs w:val="18"/>
                <w:highlight w:val="none"/>
              </w:rPr>
            </w:pPr>
          </w:p>
        </w:tc>
      </w:tr>
      <w:tr w14:paraId="256EDDD4">
        <w:tblPrEx>
          <w:tblCellMar>
            <w:top w:w="0" w:type="dxa"/>
            <w:left w:w="0" w:type="dxa"/>
            <w:bottom w:w="0" w:type="dxa"/>
            <w:right w:w="0" w:type="dxa"/>
          </w:tblCellMar>
        </w:tblPrEx>
        <w:trPr>
          <w:trHeight w:val="261" w:hRule="exact"/>
        </w:trPr>
        <w:tc>
          <w:tcPr>
            <w:tcW w:w="327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6DEBCC5">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收入总计</w:t>
            </w:r>
          </w:p>
        </w:tc>
        <w:tc>
          <w:tcPr>
            <w:tcW w:w="848"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97D912E">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2167814</w:t>
            </w:r>
          </w:p>
        </w:tc>
        <w:tc>
          <w:tcPr>
            <w:tcW w:w="1041"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443E3A4">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2149201</w:t>
            </w:r>
          </w:p>
        </w:tc>
        <w:tc>
          <w:tcPr>
            <w:tcW w:w="944"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A080ABF">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2172589</w:t>
            </w:r>
          </w:p>
        </w:tc>
        <w:tc>
          <w:tcPr>
            <w:tcW w:w="94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9E86343">
            <w:pPr>
              <w:keepNext w:val="0"/>
              <w:keepLines w:val="0"/>
              <w:widowControl/>
              <w:suppressLineNumbers w:val="0"/>
              <w:jc w:val="right"/>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2221035</w:t>
            </w:r>
          </w:p>
        </w:tc>
        <w:tc>
          <w:tcPr>
            <w:tcW w:w="94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35A2DB7">
            <w:pPr>
              <w:jc w:val="right"/>
              <w:rPr>
                <w:rFonts w:hint="eastAsia" w:ascii="仿宋_GB2312" w:hAnsi="宋体" w:eastAsia="仿宋_GB2312" w:cs="仿宋_GB2312"/>
                <w:color w:val="000000"/>
                <w:sz w:val="18"/>
                <w:szCs w:val="18"/>
                <w:highlight w:val="none"/>
              </w:rPr>
            </w:pPr>
          </w:p>
        </w:tc>
        <w:tc>
          <w:tcPr>
            <w:tcW w:w="87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4D4A38A">
            <w:pPr>
              <w:jc w:val="right"/>
              <w:rPr>
                <w:rFonts w:hint="eastAsia" w:ascii="仿宋_GB2312" w:hAnsi="宋体" w:eastAsia="仿宋_GB2312" w:cs="仿宋_GB2312"/>
                <w:color w:val="000000"/>
                <w:sz w:val="18"/>
                <w:szCs w:val="18"/>
                <w:highlight w:val="none"/>
              </w:rPr>
            </w:pPr>
          </w:p>
        </w:tc>
      </w:tr>
    </w:tbl>
    <w:p w14:paraId="527B0F47">
      <w:pPr>
        <w:spacing w:line="600" w:lineRule="exact"/>
        <w:rPr>
          <w:rFonts w:hint="eastAsia" w:ascii="黑体" w:hAnsi="宋体" w:eastAsia="黑体" w:cs="宋体"/>
          <w:bCs/>
          <w:kern w:val="0"/>
          <w:sz w:val="32"/>
          <w:szCs w:val="32"/>
        </w:rPr>
      </w:pPr>
    </w:p>
    <w:p w14:paraId="1FD8AF3F">
      <w:pPr>
        <w:spacing w:line="600" w:lineRule="exact"/>
        <w:rPr>
          <w:rFonts w:hint="eastAsia"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4</w:t>
      </w:r>
    </w:p>
    <w:p w14:paraId="4E263B1D">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历下区一般公共预算</w:t>
      </w:r>
      <w:r>
        <w:rPr>
          <w:rFonts w:hint="eastAsia" w:ascii="方正小标宋简体" w:hAnsi="宋体" w:eastAsia="方正小标宋简体" w:cs="宋体"/>
          <w:kern w:val="0"/>
          <w:sz w:val="36"/>
          <w:szCs w:val="36"/>
          <w:lang w:val="en-US" w:eastAsia="zh-CN"/>
        </w:rPr>
        <w:t>本级</w:t>
      </w:r>
      <w:r>
        <w:rPr>
          <w:rFonts w:hint="eastAsia" w:ascii="方正小标宋简体" w:hAnsi="宋体" w:eastAsia="方正小标宋简体" w:cs="宋体"/>
          <w:kern w:val="0"/>
          <w:sz w:val="36"/>
          <w:szCs w:val="36"/>
        </w:rPr>
        <w:t>支出决算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21FC741F">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3392"/>
        <w:gridCol w:w="1053"/>
        <w:gridCol w:w="970"/>
        <w:gridCol w:w="991"/>
        <w:gridCol w:w="769"/>
        <w:gridCol w:w="863"/>
        <w:gridCol w:w="827"/>
      </w:tblGrid>
      <w:tr w14:paraId="76ABCC9E">
        <w:tblPrEx>
          <w:tblCellMar>
            <w:top w:w="0" w:type="dxa"/>
            <w:left w:w="0" w:type="dxa"/>
            <w:bottom w:w="0" w:type="dxa"/>
            <w:right w:w="0" w:type="dxa"/>
          </w:tblCellMar>
        </w:tblPrEx>
        <w:trPr>
          <w:trHeight w:val="435" w:hRule="atLeast"/>
        </w:trPr>
        <w:tc>
          <w:tcPr>
            <w:tcW w:w="339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91F2C2">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项目</w:t>
            </w:r>
          </w:p>
        </w:tc>
        <w:tc>
          <w:tcPr>
            <w:tcW w:w="1053"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4331F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97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38A09F">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99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37D815">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459"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61AA9FB">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17A7C4F5">
        <w:tblPrEx>
          <w:tblCellMar>
            <w:top w:w="0" w:type="dxa"/>
            <w:left w:w="0" w:type="dxa"/>
            <w:bottom w:w="0" w:type="dxa"/>
            <w:right w:w="0" w:type="dxa"/>
          </w:tblCellMar>
        </w:tblPrEx>
        <w:trPr>
          <w:trHeight w:val="645" w:hRule="atLeast"/>
        </w:trPr>
        <w:tc>
          <w:tcPr>
            <w:tcW w:w="339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50081C">
            <w:pPr>
              <w:jc w:val="center"/>
              <w:rPr>
                <w:rFonts w:hint="eastAsia" w:ascii="黑体" w:hAnsi="宋体" w:eastAsia="黑体" w:cs="黑体"/>
                <w:color w:val="000000"/>
                <w:sz w:val="22"/>
                <w:highlight w:val="none"/>
              </w:rPr>
            </w:pPr>
          </w:p>
        </w:tc>
        <w:tc>
          <w:tcPr>
            <w:tcW w:w="1053"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4B7D60">
            <w:pPr>
              <w:jc w:val="center"/>
              <w:rPr>
                <w:rFonts w:hint="eastAsia" w:ascii="黑体" w:hAnsi="宋体" w:eastAsia="黑体" w:cs="黑体"/>
                <w:color w:val="000000"/>
                <w:sz w:val="22"/>
                <w:highlight w:val="none"/>
              </w:rPr>
            </w:pPr>
          </w:p>
        </w:tc>
        <w:tc>
          <w:tcPr>
            <w:tcW w:w="97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ED5558">
            <w:pPr>
              <w:jc w:val="center"/>
              <w:rPr>
                <w:rFonts w:hint="eastAsia" w:ascii="黑体" w:hAnsi="宋体" w:eastAsia="黑体" w:cs="黑体"/>
                <w:color w:val="000000"/>
                <w:sz w:val="22"/>
                <w:highlight w:val="none"/>
              </w:rPr>
            </w:pPr>
          </w:p>
        </w:tc>
        <w:tc>
          <w:tcPr>
            <w:tcW w:w="99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A9550B">
            <w:pPr>
              <w:jc w:val="center"/>
              <w:rPr>
                <w:rFonts w:hint="eastAsia" w:ascii="黑体" w:hAnsi="宋体" w:eastAsia="黑体" w:cs="黑体"/>
                <w:color w:val="000000"/>
                <w:sz w:val="22"/>
                <w:highlight w:val="none"/>
              </w:rPr>
            </w:pPr>
          </w:p>
        </w:tc>
        <w:tc>
          <w:tcPr>
            <w:tcW w:w="76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1FAC44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86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8848D1F">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82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1DCA3F">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46CF4C9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27179855">
        <w:tblPrEx>
          <w:tblCellMar>
            <w:top w:w="0" w:type="dxa"/>
            <w:left w:w="0" w:type="dxa"/>
            <w:bottom w:w="0" w:type="dxa"/>
            <w:right w:w="0" w:type="dxa"/>
          </w:tblCellMar>
        </w:tblPrEx>
        <w:trPr>
          <w:trHeight w:val="283" w:hRule="exact"/>
        </w:trPr>
        <w:tc>
          <w:tcPr>
            <w:tcW w:w="339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9C4B963">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1053"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D01504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121850</w:t>
            </w:r>
          </w:p>
        </w:tc>
        <w:tc>
          <w:tcPr>
            <w:tcW w:w="97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57542A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105233</w:t>
            </w:r>
          </w:p>
        </w:tc>
        <w:tc>
          <w:tcPr>
            <w:tcW w:w="991"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5A16B0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149820</w:t>
            </w:r>
          </w:p>
        </w:tc>
        <w:tc>
          <w:tcPr>
            <w:tcW w:w="769"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FC452C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149828</w:t>
            </w:r>
          </w:p>
        </w:tc>
        <w:tc>
          <w:tcPr>
            <w:tcW w:w="863"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719290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46EAF6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23.0%</w:t>
            </w:r>
          </w:p>
        </w:tc>
      </w:tr>
      <w:tr w14:paraId="203CA2B6">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7E9A9517">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二、国防支出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795C749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1390</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684B8F6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1056</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03F4A3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1251</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1DAA74C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1251</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2B59962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0A3EFE7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w:t>
            </w:r>
          </w:p>
        </w:tc>
      </w:tr>
      <w:tr w14:paraId="05DF7228">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42228BD7">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三、公共安全支出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127EA4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23045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29625B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10032</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68DAAC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23188</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61EB3B6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23187</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DACE13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3767370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0.6%</w:t>
            </w:r>
          </w:p>
        </w:tc>
      </w:tr>
      <w:tr w14:paraId="7FBEB4F1">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467C8F99">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四、教育支出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5B8B46F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269542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26A6B61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224119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976AFE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269670</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AB6DCBA">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269670</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DD6BBE0">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286350DA">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0.0%</w:t>
            </w:r>
          </w:p>
        </w:tc>
      </w:tr>
      <w:tr w14:paraId="4363822D">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61A97EA">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五、科学技术支出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2E43DCD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8604</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105358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1598</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5FF8402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11260</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4DEF23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11260</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27C5CB1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09BB306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30.9%</w:t>
            </w:r>
          </w:p>
        </w:tc>
      </w:tr>
      <w:tr w14:paraId="7DEEB04B">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12D4B735">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六、文化旅游体育与传媒支出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75F0E2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2932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5C6A33B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2376</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5FA213F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3769</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4B19D28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3769</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213612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0C427FE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28.5%</w:t>
            </w:r>
          </w:p>
        </w:tc>
      </w:tr>
      <w:tr w14:paraId="5404A780">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55FD37B">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七、社会保障和就业支出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06C2C9A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147618</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6186453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122398</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1AC5F7A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126885</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3DE98C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126885</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9DDE78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741CC58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-14.0%</w:t>
            </w:r>
          </w:p>
        </w:tc>
      </w:tr>
      <w:tr w14:paraId="04B50DE1">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1EEEBD8F">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八、卫生健康支出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60FD1BA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58552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5FEEBDD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48292</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05ACCA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54457</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949190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54458</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5C581D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2764FF4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-7.0%</w:t>
            </w:r>
          </w:p>
        </w:tc>
      </w:tr>
      <w:tr w14:paraId="161936E0">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81E687D">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九、节能环保支出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2B0F7BB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1911</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6949959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706</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B69C66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1336</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74DCADF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1336</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5FD0884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707A0FE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w:t>
            </w:r>
          </w:p>
        </w:tc>
      </w:tr>
      <w:tr w14:paraId="67EDCF73">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482E77E8">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十、城乡社区支出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515DD83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129935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7D74B41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38224</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F85564B">
            <w:pPr>
              <w:keepNext w:val="0"/>
              <w:keepLines w:val="0"/>
              <w:widowControl/>
              <w:suppressLineNumbers w:val="0"/>
              <w:jc w:val="right"/>
              <w:textAlignment w:val="center"/>
              <w:rPr>
                <w:rFonts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158765</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788A1C39">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158765</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10B16C02">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331E9BCF">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22.2%</w:t>
            </w:r>
          </w:p>
        </w:tc>
      </w:tr>
      <w:tr w14:paraId="08BE4184">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E8FB457">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十一、农林水支出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747E022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2611</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4AD9755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2699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3FDFDD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3582</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49F9E2D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3582</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3071174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0550745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37.2%</w:t>
            </w:r>
          </w:p>
        </w:tc>
      </w:tr>
      <w:tr w14:paraId="5FEE29C9">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1E381CA9">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十二、交通运输支出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7FE1CA34">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0FEA6E00">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7103F5E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28E5A9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342E849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256575DC">
            <w:pPr>
              <w:jc w:val="right"/>
              <w:rPr>
                <w:rFonts w:hint="eastAsia" w:ascii="宋体" w:hAnsi="宋体" w:eastAsia="宋体" w:cs="宋体"/>
                <w:color w:val="000000"/>
                <w:sz w:val="18"/>
                <w:szCs w:val="18"/>
                <w:highlight w:val="none"/>
              </w:rPr>
            </w:pPr>
          </w:p>
        </w:tc>
      </w:tr>
      <w:tr w14:paraId="7E651DC5">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27F48C4E">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十三、资源勘探工业信息等支出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309912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5293</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073B423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B702BA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6395</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10A21D2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6407</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04AB6C9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100.2%</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7779B57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21.0%</w:t>
            </w:r>
          </w:p>
        </w:tc>
      </w:tr>
      <w:tr w14:paraId="08DF9B1E">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3AC02A60">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十四、商业服务业等支出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1D58E7B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1095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109C92F">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7A11826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553</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1287176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553</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955681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B99326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-49.5%</w:t>
            </w:r>
          </w:p>
        </w:tc>
      </w:tr>
      <w:tr w14:paraId="345DA281">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493CF879">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十五、金融支出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1F27561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4352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71FFEF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150</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7A98DE6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3354</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348927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3354</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5227D0B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33A7380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-22.9%</w:t>
            </w:r>
          </w:p>
        </w:tc>
      </w:tr>
      <w:tr w14:paraId="1153C92E">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2F3C778">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十六、援助其他地区支出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0B81030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3010</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25D768A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3603</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F15319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3010</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153AB27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3010</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48C992D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1D4F993C">
            <w:pPr>
              <w:jc w:val="right"/>
              <w:rPr>
                <w:rFonts w:hint="eastAsia" w:ascii="宋体" w:hAnsi="宋体" w:eastAsia="宋体" w:cs="宋体"/>
                <w:color w:val="000000"/>
                <w:sz w:val="18"/>
                <w:szCs w:val="18"/>
                <w:highlight w:val="none"/>
              </w:rPr>
            </w:pPr>
          </w:p>
        </w:tc>
      </w:tr>
      <w:tr w14:paraId="49E4F1B9">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1FCAA048">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十七、自然资源海洋气象等支出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087314B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7BB5AC4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1581</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40E098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2519</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055A080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2519</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3B7928A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9E6312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11.7%</w:t>
            </w:r>
          </w:p>
        </w:tc>
      </w:tr>
      <w:tr w14:paraId="714C9E1E">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85892E8">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十八、住房保障支出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CFB6E9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23582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2DEDB2D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8942</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7B46CD6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19092</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0BD86A4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19092</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87B4BA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3EBE6EA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-19.0%</w:t>
            </w:r>
          </w:p>
        </w:tc>
      </w:tr>
      <w:tr w14:paraId="7FCF7DA3">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345A3CA3">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十九、粮油物资储备支出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598F283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114</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044C7E2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85</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72ABDA7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56</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308E6A1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56</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BE7C4B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43903BA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-50.9%</w:t>
            </w:r>
          </w:p>
        </w:tc>
      </w:tr>
      <w:tr w14:paraId="12395EE2">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49B83D8D">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二十、灾害防治及应急管理支出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0EBA35E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9165</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6D90A44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3818</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7FC45D5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12869</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58A5897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12869</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04518D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0833895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40.4%</w:t>
            </w:r>
          </w:p>
        </w:tc>
      </w:tr>
      <w:tr w14:paraId="469EAB01">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1CE8B7DF">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二十一、预备费</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6375E73C">
            <w:pPr>
              <w:jc w:val="right"/>
              <w:rPr>
                <w:rFonts w:hint="eastAsia" w:ascii="仿宋_GB2312" w:hAnsi="宋体" w:eastAsia="仿宋_GB2312" w:cs="仿宋_GB2312"/>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620F009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10000</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325A305">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A2F9D9B">
            <w:pPr>
              <w:jc w:val="right"/>
              <w:rPr>
                <w:rFonts w:hint="eastAsia" w:ascii="宋体" w:hAnsi="宋体" w:eastAsia="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0104C36">
            <w:pPr>
              <w:jc w:val="right"/>
              <w:rPr>
                <w:rFonts w:hint="eastAsia" w:ascii="宋体" w:hAnsi="宋体" w:eastAsia="宋体" w:cs="宋体"/>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3C6E71C4">
            <w:pPr>
              <w:jc w:val="right"/>
              <w:rPr>
                <w:rFonts w:hint="eastAsia" w:ascii="宋体" w:hAnsi="宋体" w:eastAsia="宋体" w:cs="宋体"/>
                <w:color w:val="000000"/>
                <w:sz w:val="18"/>
                <w:szCs w:val="18"/>
                <w:highlight w:val="none"/>
              </w:rPr>
            </w:pPr>
          </w:p>
        </w:tc>
      </w:tr>
      <w:tr w14:paraId="2FC3F657">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B1BF0F8">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二十二、其他支出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1153FE16">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1AAB5AD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387967</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7FF24454">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62676B98">
            <w:pPr>
              <w:jc w:val="right"/>
              <w:rPr>
                <w:rFonts w:hint="eastAsia" w:ascii="宋体" w:hAnsi="宋体" w:eastAsia="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23D5272">
            <w:pPr>
              <w:jc w:val="right"/>
              <w:rPr>
                <w:rFonts w:hint="eastAsia" w:ascii="宋体" w:hAnsi="宋体" w:eastAsia="宋体" w:cs="宋体"/>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58681FBA">
            <w:pPr>
              <w:jc w:val="right"/>
              <w:rPr>
                <w:rFonts w:hint="eastAsia" w:ascii="宋体" w:hAnsi="宋体" w:eastAsia="宋体" w:cs="宋体"/>
                <w:color w:val="000000"/>
                <w:sz w:val="18"/>
                <w:szCs w:val="18"/>
                <w:highlight w:val="none"/>
              </w:rPr>
            </w:pPr>
          </w:p>
        </w:tc>
      </w:tr>
      <w:tr w14:paraId="4E0D0E68">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252E501C">
            <w:pPr>
              <w:keepNext w:val="0"/>
              <w:keepLines w:val="0"/>
              <w:widowControl/>
              <w:suppressLineNumbers w:val="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二十三、债务付息支出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452E75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42A0BD4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6341612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6467F3D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7A9BC6F">
            <w:pPr>
              <w:jc w:val="right"/>
              <w:rPr>
                <w:rFonts w:hint="eastAsia" w:ascii="宋体" w:hAnsi="宋体" w:eastAsia="宋体" w:cs="宋体"/>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1223179C">
            <w:pPr>
              <w:jc w:val="right"/>
              <w:rPr>
                <w:rFonts w:hint="eastAsia" w:ascii="宋体" w:hAnsi="宋体" w:eastAsia="宋体" w:cs="宋体"/>
                <w:color w:val="000000"/>
                <w:sz w:val="18"/>
                <w:szCs w:val="18"/>
                <w:highlight w:val="none"/>
              </w:rPr>
            </w:pPr>
          </w:p>
        </w:tc>
      </w:tr>
      <w:tr w14:paraId="206A13A7">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8E5848B">
            <w:pPr>
              <w:keepNext w:val="0"/>
              <w:keepLines w:val="0"/>
              <w:widowControl/>
              <w:suppressLineNumbers w:val="0"/>
              <w:jc w:val="center"/>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098ECBD4">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816880</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2D0FD63B">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973492</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CCE5496">
            <w:pPr>
              <w:keepNext w:val="0"/>
              <w:keepLines w:val="0"/>
              <w:widowControl/>
              <w:suppressLineNumbers w:val="0"/>
              <w:jc w:val="right"/>
              <w:textAlignment w:val="center"/>
              <w:rPr>
                <w:rFonts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851861</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7CDC3F97">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851881</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479F291">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100.0%</w:t>
            </w: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05890A90">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4.3%</w:t>
            </w:r>
          </w:p>
        </w:tc>
      </w:tr>
      <w:tr w14:paraId="6E1A5471">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8C8A645">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债务还本支出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605689D9">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137949F3">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1696CA94">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52DF1063">
            <w:pPr>
              <w:jc w:val="right"/>
              <w:rPr>
                <w:rFonts w:hint="eastAsia" w:ascii="宋体" w:hAnsi="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21833813">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596386C3">
            <w:pPr>
              <w:jc w:val="right"/>
              <w:rPr>
                <w:rFonts w:hint="eastAsia" w:ascii="仿宋_GB2312" w:hAnsi="宋体" w:eastAsia="仿宋_GB2312" w:cs="仿宋_GB2312"/>
                <w:color w:val="000000"/>
                <w:sz w:val="18"/>
                <w:szCs w:val="18"/>
                <w:highlight w:val="none"/>
              </w:rPr>
            </w:pPr>
          </w:p>
        </w:tc>
      </w:tr>
      <w:tr w14:paraId="4A5AA836">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33588473">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地方政府其他一般债务还本支出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10A47CCC">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7A03DCFB">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015A325">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29057C7">
            <w:pPr>
              <w:jc w:val="right"/>
              <w:rPr>
                <w:rFonts w:hint="eastAsia" w:ascii="宋体" w:hAnsi="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7E9F7D42">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520C6A36">
            <w:pPr>
              <w:jc w:val="right"/>
              <w:rPr>
                <w:rFonts w:hint="eastAsia" w:ascii="仿宋_GB2312" w:hAnsi="宋体" w:eastAsia="仿宋_GB2312" w:cs="仿宋_GB2312"/>
                <w:color w:val="000000"/>
                <w:sz w:val="18"/>
                <w:szCs w:val="18"/>
                <w:highlight w:val="none"/>
              </w:rPr>
            </w:pPr>
          </w:p>
        </w:tc>
      </w:tr>
      <w:tr w14:paraId="4A246D8E">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22C169E">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债务转贷支出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4B316082">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78336049">
            <w:pPr>
              <w:jc w:val="right"/>
              <w:rPr>
                <w:rFonts w:hint="eastAsia" w:ascii="仿宋_GB2312" w:hAnsi="宋体" w:eastAsia="仿宋_GB2312" w:cs="仿宋_GB2312"/>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2F6ED67">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10DE1209">
            <w:pPr>
              <w:jc w:val="right"/>
              <w:rPr>
                <w:rFonts w:hint="eastAsia" w:ascii="宋体" w:hAnsi="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55A7583F">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2B1E0A16">
            <w:pPr>
              <w:jc w:val="right"/>
              <w:rPr>
                <w:rFonts w:hint="eastAsia" w:ascii="仿宋_GB2312" w:hAnsi="宋体" w:eastAsia="仿宋_GB2312" w:cs="仿宋_GB2312"/>
                <w:color w:val="000000"/>
                <w:sz w:val="18"/>
                <w:szCs w:val="18"/>
                <w:highlight w:val="none"/>
              </w:rPr>
            </w:pPr>
          </w:p>
        </w:tc>
      </w:tr>
      <w:tr w14:paraId="38A7D4FC">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623A349B">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地方政府一般债务转贷支出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4FD425DD">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5C2E0941">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6A8336E">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49CEE84B">
            <w:pPr>
              <w:jc w:val="right"/>
              <w:rPr>
                <w:rFonts w:hint="eastAsia" w:ascii="宋体" w:hAnsi="宋体" w:cs="宋体"/>
                <w:color w:val="000000"/>
                <w:sz w:val="18"/>
                <w:szCs w:val="18"/>
                <w:highlight w:val="none"/>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11EE51E7">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52B11C6A">
            <w:pPr>
              <w:jc w:val="right"/>
              <w:rPr>
                <w:rFonts w:hint="eastAsia" w:ascii="仿宋_GB2312" w:hAnsi="宋体" w:eastAsia="仿宋_GB2312" w:cs="仿宋_GB2312"/>
                <w:color w:val="000000"/>
                <w:sz w:val="18"/>
                <w:szCs w:val="18"/>
                <w:highlight w:val="none"/>
              </w:rPr>
            </w:pPr>
          </w:p>
        </w:tc>
      </w:tr>
      <w:tr w14:paraId="7D4D7574">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0DE6C89C">
            <w:pPr>
              <w:keepNext w:val="0"/>
              <w:keepLines w:val="0"/>
              <w:widowControl/>
              <w:suppressLineNumbers w:val="0"/>
              <w:jc w:val="left"/>
              <w:textAlignment w:val="center"/>
              <w:rPr>
                <w:rFonts w:hint="eastAsia" w:ascii="宋体" w:hAnsi="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转移性支出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69B219E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1350934</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41D0BE1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1175709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481060D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1320728</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0F62803F">
            <w:pPr>
              <w:keepNext w:val="0"/>
              <w:keepLines w:val="0"/>
              <w:widowControl/>
              <w:suppressLineNumbers w:val="0"/>
              <w:jc w:val="right"/>
              <w:textAlignment w:val="center"/>
              <w:rPr>
                <w:rFonts w:hint="default"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1369154</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4E752AB6">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3A701FB3">
            <w:pPr>
              <w:jc w:val="right"/>
              <w:rPr>
                <w:rFonts w:hint="eastAsia" w:ascii="仿宋_GB2312" w:hAnsi="宋体" w:eastAsia="仿宋_GB2312" w:cs="仿宋_GB2312"/>
                <w:color w:val="000000"/>
                <w:sz w:val="18"/>
                <w:szCs w:val="18"/>
                <w:highlight w:val="none"/>
              </w:rPr>
            </w:pPr>
          </w:p>
        </w:tc>
      </w:tr>
      <w:tr w14:paraId="46963C85">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11C77F93">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上解上级支出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24D13AF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1132052</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C8821C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1175709</w:t>
            </w: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1F18877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1150531</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44FB7E82">
            <w:pPr>
              <w:keepNext w:val="0"/>
              <w:keepLines w:val="0"/>
              <w:widowControl/>
              <w:suppressLineNumbers w:val="0"/>
              <w:jc w:val="right"/>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1148278</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0066837D">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7ECCC33C">
            <w:pPr>
              <w:jc w:val="right"/>
              <w:rPr>
                <w:rFonts w:hint="eastAsia" w:ascii="仿宋_GB2312" w:hAnsi="宋体" w:eastAsia="仿宋_GB2312" w:cs="仿宋_GB2312"/>
                <w:color w:val="000000"/>
                <w:sz w:val="18"/>
                <w:szCs w:val="18"/>
                <w:highlight w:val="none"/>
              </w:rPr>
            </w:pPr>
          </w:p>
        </w:tc>
      </w:tr>
      <w:tr w14:paraId="0B128BAC">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558D6CBC">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补充预算稳定调节基金</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1AB089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134386</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40352E28">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CDCB49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75381</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DDAD4FE">
            <w:pPr>
              <w:keepNext w:val="0"/>
              <w:keepLines w:val="0"/>
              <w:widowControl/>
              <w:suppressLineNumbers w:val="0"/>
              <w:jc w:val="right"/>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107205</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572E6347">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1A9B1B72">
            <w:pPr>
              <w:jc w:val="right"/>
              <w:rPr>
                <w:rFonts w:hint="eastAsia" w:ascii="仿宋_GB2312" w:hAnsi="宋体" w:eastAsia="仿宋_GB2312" w:cs="仿宋_GB2312"/>
                <w:color w:val="000000"/>
                <w:sz w:val="18"/>
                <w:szCs w:val="18"/>
                <w:highlight w:val="none"/>
              </w:rPr>
            </w:pPr>
          </w:p>
        </w:tc>
      </w:tr>
      <w:tr w14:paraId="4A7528BC">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val="0"/>
            <w:tcMar>
              <w:top w:w="10" w:type="dxa"/>
              <w:left w:w="10" w:type="dxa"/>
              <w:right w:w="10" w:type="dxa"/>
            </w:tcMar>
            <w:vAlign w:val="center"/>
          </w:tcPr>
          <w:p w14:paraId="22C60AB7">
            <w:pPr>
              <w:keepNext w:val="0"/>
              <w:keepLines w:val="0"/>
              <w:widowControl/>
              <w:suppressLineNumbers w:val="0"/>
              <w:ind w:firstLine="180" w:firstLineChars="100"/>
              <w:jc w:val="lef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调出资金</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6810E5A">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5046DE33">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39DD3238">
            <w:pPr>
              <w:jc w:val="right"/>
              <w:rPr>
                <w:rFonts w:hint="eastAsia" w:ascii="宋体" w:hAnsi="宋体" w:cs="宋体"/>
                <w:color w:val="000000"/>
                <w:kern w:val="0"/>
                <w:sz w:val="18"/>
                <w:szCs w:val="18"/>
                <w:highlight w:val="none"/>
                <w:lang w:bidi="ar"/>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045732C2">
            <w:pPr>
              <w:jc w:val="right"/>
              <w:rPr>
                <w:rFonts w:hint="eastAsia" w:ascii="宋体" w:hAnsi="宋体" w:eastAsia="宋体" w:cs="宋体"/>
                <w:b w:val="0"/>
                <w:bCs w:val="0"/>
                <w:i w:val="0"/>
                <w:iCs w:val="0"/>
                <w:color w:val="000000"/>
                <w:kern w:val="0"/>
                <w:sz w:val="18"/>
                <w:szCs w:val="18"/>
                <w:highlight w:val="none"/>
                <w:u w:val="none"/>
                <w:lang w:val="en-US" w:eastAsia="zh-CN" w:bidi="ar"/>
              </w:rPr>
            </w:pP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0DFFCBE3">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194BD247">
            <w:pPr>
              <w:jc w:val="right"/>
              <w:rPr>
                <w:rFonts w:hint="eastAsia" w:ascii="仿宋_GB2312" w:hAnsi="宋体" w:eastAsia="仿宋_GB2312" w:cs="仿宋_GB2312"/>
                <w:color w:val="000000"/>
                <w:sz w:val="18"/>
                <w:szCs w:val="18"/>
                <w:highlight w:val="none"/>
              </w:rPr>
            </w:pPr>
          </w:p>
        </w:tc>
      </w:tr>
      <w:tr w14:paraId="18D8EE6A">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val="0"/>
            <w:tcMar>
              <w:top w:w="10" w:type="dxa"/>
              <w:left w:w="10" w:type="dxa"/>
              <w:right w:w="10" w:type="dxa"/>
            </w:tcMar>
            <w:vAlign w:val="center"/>
          </w:tcPr>
          <w:p w14:paraId="579260F9">
            <w:pPr>
              <w:keepNext w:val="0"/>
              <w:keepLines w:val="0"/>
              <w:widowControl/>
              <w:suppressLineNumbers w:val="0"/>
              <w:ind w:firstLine="180" w:firstLineChars="100"/>
              <w:jc w:val="lef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区域间转移支付支出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2FA5F1F6">
            <w:pPr>
              <w:jc w:val="right"/>
              <w:rPr>
                <w:rFonts w:hint="eastAsia" w:ascii="宋体" w:hAnsi="宋体" w:cs="宋体"/>
                <w:color w:val="000000"/>
                <w:sz w:val="18"/>
                <w:szCs w:val="18"/>
                <w:highlight w:val="none"/>
              </w:rPr>
            </w:pP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0B14A0F5">
            <w:pPr>
              <w:jc w:val="right"/>
              <w:rPr>
                <w:rFonts w:hint="eastAsia" w:ascii="宋体" w:hAnsi="宋体" w:cs="宋体"/>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173500C8">
            <w:pPr>
              <w:jc w:val="right"/>
              <w:rPr>
                <w:rFonts w:hint="eastAsia" w:ascii="宋体" w:hAnsi="宋体" w:cs="宋体"/>
                <w:color w:val="000000"/>
                <w:sz w:val="18"/>
                <w:szCs w:val="18"/>
                <w:highlight w:val="none"/>
              </w:rPr>
            </w:pP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232F4E09">
            <w:pPr>
              <w:keepNext w:val="0"/>
              <w:keepLines w:val="0"/>
              <w:widowControl/>
              <w:suppressLineNumbers w:val="0"/>
              <w:jc w:val="right"/>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3002C62B">
            <w:pPr>
              <w:jc w:val="right"/>
              <w:rPr>
                <w:rFonts w:hint="eastAsia" w:ascii="仿宋_GB2312" w:hAnsi="宋体" w:eastAsia="仿宋_GB2312" w:cs="仿宋_GB2312"/>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1B1AA367">
            <w:pPr>
              <w:jc w:val="right"/>
              <w:rPr>
                <w:rFonts w:hint="eastAsia" w:ascii="仿宋_GB2312" w:hAnsi="宋体" w:eastAsia="仿宋_GB2312" w:cs="仿宋_GB2312"/>
                <w:color w:val="000000"/>
                <w:sz w:val="18"/>
                <w:szCs w:val="18"/>
                <w:highlight w:val="none"/>
              </w:rPr>
            </w:pPr>
          </w:p>
        </w:tc>
      </w:tr>
      <w:tr w14:paraId="7369D485">
        <w:tblPrEx>
          <w:tblCellMar>
            <w:top w:w="0" w:type="dxa"/>
            <w:left w:w="0" w:type="dxa"/>
            <w:bottom w:w="0" w:type="dxa"/>
            <w:right w:w="0" w:type="dxa"/>
          </w:tblCellMar>
        </w:tblPrEx>
        <w:trPr>
          <w:trHeight w:val="283" w:hRule="exact"/>
        </w:trPr>
        <w:tc>
          <w:tcPr>
            <w:tcW w:w="3392" w:type="dxa"/>
            <w:tcBorders>
              <w:top w:val="nil"/>
              <w:left w:val="single" w:color="000000" w:sz="4" w:space="0"/>
              <w:bottom w:val="nil"/>
              <w:right w:val="single" w:color="000000" w:sz="4" w:space="0"/>
            </w:tcBorders>
            <w:noWrap/>
            <w:tcMar>
              <w:top w:w="10" w:type="dxa"/>
              <w:left w:w="10" w:type="dxa"/>
              <w:right w:w="10" w:type="dxa"/>
            </w:tcMar>
            <w:vAlign w:val="center"/>
          </w:tcPr>
          <w:p w14:paraId="5BA17309">
            <w:pPr>
              <w:keepNext w:val="0"/>
              <w:keepLines w:val="0"/>
              <w:widowControl/>
              <w:suppressLineNumbers w:val="0"/>
              <w:ind w:firstLine="180" w:firstLineChars="100"/>
              <w:jc w:val="lef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结转下年支出</w:t>
            </w:r>
          </w:p>
        </w:tc>
        <w:tc>
          <w:tcPr>
            <w:tcW w:w="1053" w:type="dxa"/>
            <w:tcBorders>
              <w:top w:val="nil"/>
              <w:left w:val="single" w:color="000000" w:sz="4" w:space="0"/>
              <w:bottom w:val="nil"/>
              <w:right w:val="single" w:color="000000" w:sz="4" w:space="0"/>
            </w:tcBorders>
            <w:noWrap/>
            <w:tcMar>
              <w:top w:w="10" w:type="dxa"/>
              <w:left w:w="10" w:type="dxa"/>
              <w:right w:w="10" w:type="dxa"/>
            </w:tcMar>
            <w:vAlign w:val="center"/>
          </w:tcPr>
          <w:p w14:paraId="3F39CC98">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84496</w:t>
            </w:r>
          </w:p>
        </w:tc>
        <w:tc>
          <w:tcPr>
            <w:tcW w:w="970" w:type="dxa"/>
            <w:tcBorders>
              <w:top w:val="nil"/>
              <w:left w:val="single" w:color="000000" w:sz="4" w:space="0"/>
              <w:bottom w:val="nil"/>
              <w:right w:val="single" w:color="000000" w:sz="4" w:space="0"/>
            </w:tcBorders>
            <w:noWrap/>
            <w:tcMar>
              <w:top w:w="10" w:type="dxa"/>
              <w:left w:w="10" w:type="dxa"/>
              <w:right w:w="10" w:type="dxa"/>
            </w:tcMar>
            <w:vAlign w:val="center"/>
          </w:tcPr>
          <w:p w14:paraId="3B6F77B0">
            <w:pPr>
              <w:jc w:val="right"/>
              <w:rPr>
                <w:rFonts w:hint="eastAsia" w:ascii="宋体" w:hAnsi="宋体" w:cs="宋体"/>
                <w:b/>
                <w:color w:val="000000"/>
                <w:sz w:val="18"/>
                <w:szCs w:val="18"/>
                <w:highlight w:val="none"/>
              </w:rPr>
            </w:pPr>
          </w:p>
        </w:tc>
        <w:tc>
          <w:tcPr>
            <w:tcW w:w="991" w:type="dxa"/>
            <w:tcBorders>
              <w:top w:val="nil"/>
              <w:left w:val="single" w:color="000000" w:sz="4" w:space="0"/>
              <w:bottom w:val="nil"/>
              <w:right w:val="single" w:color="000000" w:sz="4" w:space="0"/>
            </w:tcBorders>
            <w:noWrap/>
            <w:tcMar>
              <w:top w:w="10" w:type="dxa"/>
              <w:left w:w="10" w:type="dxa"/>
              <w:right w:w="10" w:type="dxa"/>
            </w:tcMar>
            <w:vAlign w:val="center"/>
          </w:tcPr>
          <w:p w14:paraId="0478FFCC">
            <w:pPr>
              <w:keepNext w:val="0"/>
              <w:keepLines w:val="0"/>
              <w:widowControl/>
              <w:suppressLineNumbers w:val="0"/>
              <w:jc w:val="right"/>
              <w:textAlignment w:val="center"/>
              <w:rPr>
                <w:rFonts w:hint="eastAsia" w:ascii="宋体" w:hAnsi="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94816</w:t>
            </w:r>
          </w:p>
        </w:tc>
        <w:tc>
          <w:tcPr>
            <w:tcW w:w="769" w:type="dxa"/>
            <w:tcBorders>
              <w:top w:val="nil"/>
              <w:left w:val="single" w:color="000000" w:sz="4" w:space="0"/>
              <w:bottom w:val="nil"/>
              <w:right w:val="single" w:color="000000" w:sz="4" w:space="0"/>
            </w:tcBorders>
            <w:noWrap/>
            <w:tcMar>
              <w:top w:w="10" w:type="dxa"/>
              <w:left w:w="10" w:type="dxa"/>
              <w:right w:w="10" w:type="dxa"/>
            </w:tcMar>
            <w:vAlign w:val="center"/>
          </w:tcPr>
          <w:p w14:paraId="6DE9DD1E">
            <w:pPr>
              <w:keepNext w:val="0"/>
              <w:keepLines w:val="0"/>
              <w:widowControl/>
              <w:suppressLineNumbers w:val="0"/>
              <w:jc w:val="right"/>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113651</w:t>
            </w:r>
          </w:p>
        </w:tc>
        <w:tc>
          <w:tcPr>
            <w:tcW w:w="863" w:type="dxa"/>
            <w:tcBorders>
              <w:top w:val="nil"/>
              <w:left w:val="single" w:color="000000" w:sz="4" w:space="0"/>
              <w:bottom w:val="nil"/>
              <w:right w:val="single" w:color="000000" w:sz="4" w:space="0"/>
            </w:tcBorders>
            <w:noWrap/>
            <w:tcMar>
              <w:top w:w="10" w:type="dxa"/>
              <w:left w:w="10" w:type="dxa"/>
              <w:right w:w="10" w:type="dxa"/>
            </w:tcMar>
            <w:vAlign w:val="center"/>
          </w:tcPr>
          <w:p w14:paraId="6A6CAE6D">
            <w:pPr>
              <w:jc w:val="right"/>
              <w:rPr>
                <w:rFonts w:hint="eastAsia" w:ascii="仿宋_GB2312" w:hAnsi="宋体" w:eastAsia="仿宋_GB2312" w:cs="仿宋_GB2312"/>
                <w:b/>
                <w:color w:val="000000"/>
                <w:sz w:val="18"/>
                <w:szCs w:val="18"/>
                <w:highlight w:val="none"/>
              </w:rPr>
            </w:pPr>
          </w:p>
        </w:tc>
        <w:tc>
          <w:tcPr>
            <w:tcW w:w="827" w:type="dxa"/>
            <w:tcBorders>
              <w:top w:val="nil"/>
              <w:left w:val="single" w:color="000000" w:sz="4" w:space="0"/>
              <w:bottom w:val="nil"/>
              <w:right w:val="single" w:color="000000" w:sz="4" w:space="0"/>
            </w:tcBorders>
            <w:noWrap/>
            <w:tcMar>
              <w:top w:w="10" w:type="dxa"/>
              <w:left w:w="10" w:type="dxa"/>
              <w:right w:w="10" w:type="dxa"/>
            </w:tcMar>
            <w:vAlign w:val="center"/>
          </w:tcPr>
          <w:p w14:paraId="2594D842">
            <w:pPr>
              <w:jc w:val="right"/>
              <w:rPr>
                <w:rFonts w:hint="eastAsia" w:ascii="仿宋_GB2312" w:hAnsi="宋体" w:eastAsia="仿宋_GB2312" w:cs="仿宋_GB2312"/>
                <w:b/>
                <w:color w:val="000000"/>
                <w:sz w:val="18"/>
                <w:szCs w:val="18"/>
                <w:highlight w:val="none"/>
              </w:rPr>
            </w:pPr>
          </w:p>
        </w:tc>
      </w:tr>
      <w:tr w14:paraId="36141ACE">
        <w:tblPrEx>
          <w:tblCellMar>
            <w:top w:w="0" w:type="dxa"/>
            <w:left w:w="0" w:type="dxa"/>
            <w:bottom w:w="0" w:type="dxa"/>
            <w:right w:w="0" w:type="dxa"/>
          </w:tblCellMar>
        </w:tblPrEx>
        <w:trPr>
          <w:trHeight w:val="283" w:hRule="exact"/>
        </w:trPr>
        <w:tc>
          <w:tcPr>
            <w:tcW w:w="339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2B0C3C2D">
            <w:pPr>
              <w:keepNext w:val="0"/>
              <w:keepLines w:val="0"/>
              <w:widowControl/>
              <w:suppressLineNumbers w:val="0"/>
              <w:jc w:val="center"/>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支出总计</w:t>
            </w:r>
          </w:p>
        </w:tc>
        <w:tc>
          <w:tcPr>
            <w:tcW w:w="1053"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1D65EDB">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2167814</w:t>
            </w:r>
          </w:p>
        </w:tc>
        <w:tc>
          <w:tcPr>
            <w:tcW w:w="97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5DF5C09">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2149201</w:t>
            </w:r>
          </w:p>
        </w:tc>
        <w:tc>
          <w:tcPr>
            <w:tcW w:w="991"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A9CEE04">
            <w:pPr>
              <w:keepNext w:val="0"/>
              <w:keepLines w:val="0"/>
              <w:widowControl/>
              <w:suppressLineNumbers w:val="0"/>
              <w:jc w:val="right"/>
              <w:textAlignment w:val="center"/>
              <w:rPr>
                <w:rFonts w:hint="eastAsia" w:ascii="宋体" w:hAnsi="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2172589</w:t>
            </w:r>
          </w:p>
        </w:tc>
        <w:tc>
          <w:tcPr>
            <w:tcW w:w="769"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24DB0CF">
            <w:pPr>
              <w:keepNext w:val="0"/>
              <w:keepLines w:val="0"/>
              <w:widowControl/>
              <w:suppressLineNumbers w:val="0"/>
              <w:jc w:val="right"/>
              <w:textAlignment w:val="center"/>
              <w:rPr>
                <w:rFonts w:hint="default"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2221035</w:t>
            </w:r>
          </w:p>
        </w:tc>
        <w:tc>
          <w:tcPr>
            <w:tcW w:w="863"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C424D4B">
            <w:pPr>
              <w:jc w:val="right"/>
              <w:rPr>
                <w:rFonts w:hint="eastAsia" w:ascii="仿宋_GB2312" w:hAnsi="宋体" w:eastAsia="仿宋_GB2312" w:cs="仿宋_GB2312"/>
                <w:b/>
                <w:color w:val="000000"/>
                <w:sz w:val="18"/>
                <w:szCs w:val="18"/>
                <w:highlight w:val="none"/>
              </w:rPr>
            </w:pPr>
          </w:p>
        </w:tc>
        <w:tc>
          <w:tcPr>
            <w:tcW w:w="82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AA5279A">
            <w:pPr>
              <w:jc w:val="right"/>
              <w:rPr>
                <w:rFonts w:hint="eastAsia" w:ascii="仿宋_GB2312" w:hAnsi="宋体" w:eastAsia="仿宋_GB2312" w:cs="仿宋_GB2312"/>
                <w:b/>
                <w:color w:val="000000"/>
                <w:sz w:val="18"/>
                <w:szCs w:val="18"/>
                <w:highlight w:val="none"/>
              </w:rPr>
            </w:pPr>
          </w:p>
        </w:tc>
      </w:tr>
    </w:tbl>
    <w:p w14:paraId="21FB8843">
      <w:pPr>
        <w:spacing w:line="600" w:lineRule="exact"/>
        <w:rPr>
          <w:rFonts w:hint="eastAsia" w:ascii="黑体" w:hAnsi="宋体" w:eastAsia="黑体" w:cs="宋体"/>
          <w:bCs/>
          <w:kern w:val="0"/>
          <w:sz w:val="32"/>
          <w:szCs w:val="32"/>
        </w:rPr>
      </w:pPr>
      <w:r>
        <w:rPr>
          <w:rFonts w:hint="eastAsia" w:ascii="黑体" w:hAnsi="宋体" w:eastAsia="黑体" w:cs="宋体"/>
          <w:bCs/>
          <w:kern w:val="0"/>
          <w:sz w:val="32"/>
          <w:szCs w:val="32"/>
        </w:rPr>
        <w:t>表5</w:t>
      </w:r>
    </w:p>
    <w:p w14:paraId="0ACAABEB">
      <w:pPr>
        <w:spacing w:line="60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spacing w:val="-11"/>
          <w:kern w:val="0"/>
          <w:sz w:val="36"/>
          <w:szCs w:val="36"/>
          <w:lang w:eastAsia="zh-CN"/>
        </w:rPr>
        <w:t>2025年</w:t>
      </w:r>
      <w:r>
        <w:rPr>
          <w:rFonts w:hint="eastAsia" w:ascii="方正小标宋简体" w:hAnsi="宋体" w:eastAsia="方正小标宋简体" w:cs="宋体"/>
          <w:spacing w:val="-11"/>
          <w:kern w:val="0"/>
          <w:sz w:val="36"/>
          <w:szCs w:val="36"/>
        </w:rPr>
        <w:t>历下区一般公共预算本级支出明细决算</w:t>
      </w:r>
      <w:r>
        <w:rPr>
          <w:rFonts w:hint="eastAsia" w:ascii="方正小标宋简体" w:hAnsi="宋体" w:eastAsia="方正小标宋简体" w:cs="宋体"/>
          <w:spacing w:val="-11"/>
          <w:kern w:val="0"/>
          <w:sz w:val="36"/>
          <w:szCs w:val="36"/>
          <w:lang w:val="en-US" w:eastAsia="zh-CN"/>
        </w:rPr>
        <w:t>草案</w:t>
      </w:r>
      <w:r>
        <w:rPr>
          <w:rFonts w:hint="eastAsia" w:ascii="方正小标宋简体" w:hAnsi="宋体" w:eastAsia="方正小标宋简体" w:cs="宋体"/>
          <w:spacing w:val="-11"/>
          <w:kern w:val="0"/>
          <w:sz w:val="36"/>
          <w:szCs w:val="36"/>
        </w:rPr>
        <w:t>表</w:t>
      </w:r>
    </w:p>
    <w:p w14:paraId="0065D8E1">
      <w:pPr>
        <w:spacing w:line="440" w:lineRule="exact"/>
        <w:jc w:val="right"/>
        <w:rPr>
          <w:rFonts w:hint="eastAsia"/>
          <w:sz w:val="18"/>
          <w:szCs w:val="18"/>
        </w:rPr>
      </w:pPr>
      <w:r>
        <w:rPr>
          <w:rFonts w:hint="eastAsia" w:ascii="宋体" w:hAnsi="宋体" w:cs="宋体"/>
          <w:kern w:val="0"/>
          <w:sz w:val="18"/>
          <w:szCs w:val="18"/>
        </w:rPr>
        <w:t>单位：万元</w:t>
      </w:r>
    </w:p>
    <w:tbl>
      <w:tblPr>
        <w:tblStyle w:val="13"/>
        <w:tblW w:w="8875" w:type="dxa"/>
        <w:tblInd w:w="0" w:type="dxa"/>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Layout w:type="fixed"/>
        <w:tblCellMar>
          <w:top w:w="15" w:type="dxa"/>
          <w:left w:w="15" w:type="dxa"/>
          <w:bottom w:w="15" w:type="dxa"/>
          <w:right w:w="15" w:type="dxa"/>
        </w:tblCellMar>
      </w:tblPr>
      <w:tblGrid>
        <w:gridCol w:w="1934"/>
        <w:gridCol w:w="5144"/>
        <w:gridCol w:w="1797"/>
      </w:tblGrid>
      <w:tr w14:paraId="6CDC9F2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blHeader/>
        </w:trPr>
        <w:tc>
          <w:tcPr>
            <w:tcW w:w="1934" w:type="dxa"/>
            <w:tcBorders>
              <w:top w:val="single" w:color="000000" w:sz="4" w:space="0"/>
              <w:bottom w:val="single" w:color="000000" w:sz="4" w:space="0"/>
            </w:tcBorders>
            <w:noWrap w:val="0"/>
            <w:vAlign w:val="center"/>
          </w:tcPr>
          <w:p w14:paraId="3CC0D1C7">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功能科目编码</w:t>
            </w:r>
          </w:p>
        </w:tc>
        <w:tc>
          <w:tcPr>
            <w:tcW w:w="5144" w:type="dxa"/>
            <w:tcBorders>
              <w:top w:val="single" w:color="000000" w:sz="4" w:space="0"/>
              <w:bottom w:val="single" w:color="000000" w:sz="4" w:space="0"/>
            </w:tcBorders>
            <w:noWrap w:val="0"/>
            <w:vAlign w:val="center"/>
          </w:tcPr>
          <w:p w14:paraId="61582871">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科目名称</w:t>
            </w:r>
          </w:p>
        </w:tc>
        <w:tc>
          <w:tcPr>
            <w:tcW w:w="1797" w:type="dxa"/>
            <w:tcBorders>
              <w:top w:val="single" w:color="000000" w:sz="4" w:space="0"/>
              <w:bottom w:val="single" w:color="000000" w:sz="4" w:space="0"/>
            </w:tcBorders>
            <w:noWrap w:val="0"/>
            <w:vAlign w:val="center"/>
          </w:tcPr>
          <w:p w14:paraId="1549E94B">
            <w:pPr>
              <w:widowControl/>
              <w:jc w:val="center"/>
              <w:textAlignment w:val="center"/>
              <w:rPr>
                <w:rFonts w:hint="eastAsia" w:ascii="宋体" w:hAnsi="宋体" w:cs="宋体"/>
                <w:b/>
                <w:color w:val="000000"/>
                <w:sz w:val="20"/>
                <w:szCs w:val="20"/>
              </w:rPr>
            </w:pPr>
            <w:r>
              <w:rPr>
                <w:rFonts w:hint="eastAsia" w:ascii="宋体" w:hAnsi="宋体" w:cs="宋体"/>
                <w:b/>
                <w:color w:val="000000"/>
                <w:sz w:val="20"/>
                <w:szCs w:val="20"/>
              </w:rPr>
              <w:t>决算数</w:t>
            </w:r>
          </w:p>
        </w:tc>
      </w:tr>
      <w:tr w14:paraId="6F70CFD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7078" w:type="dxa"/>
            <w:gridSpan w:val="2"/>
            <w:tcBorders>
              <w:top w:val="single" w:color="000000" w:sz="4" w:space="0"/>
              <w:bottom w:val="nil"/>
            </w:tcBorders>
            <w:noWrap w:val="0"/>
            <w:vAlign w:val="center"/>
          </w:tcPr>
          <w:p w14:paraId="765F7D9A">
            <w:pPr>
              <w:widowControl/>
              <w:jc w:val="center"/>
              <w:textAlignment w:val="center"/>
              <w:rPr>
                <w:rFonts w:hint="eastAsia" w:ascii="宋体" w:hAnsi="宋体" w:cs="宋体"/>
                <w:color w:val="000000"/>
                <w:sz w:val="20"/>
                <w:szCs w:val="20"/>
              </w:rPr>
            </w:pPr>
            <w:r>
              <w:rPr>
                <w:rFonts w:hint="eastAsia" w:ascii="宋体" w:hAnsi="宋体" w:cs="宋体"/>
                <w:b/>
                <w:color w:val="000000"/>
                <w:kern w:val="0"/>
                <w:sz w:val="20"/>
                <w:szCs w:val="20"/>
                <w:lang w:bidi="ar"/>
              </w:rPr>
              <w:t>合计</w:t>
            </w:r>
          </w:p>
        </w:tc>
        <w:tc>
          <w:tcPr>
            <w:tcW w:w="1797" w:type="dxa"/>
            <w:tcBorders>
              <w:top w:val="single" w:color="000000" w:sz="4" w:space="0"/>
            </w:tcBorders>
            <w:noWrap w:val="0"/>
            <w:vAlign w:val="center"/>
          </w:tcPr>
          <w:p w14:paraId="6D10D8A4">
            <w:pPr>
              <w:widowControl/>
              <w:jc w:val="center"/>
              <w:textAlignment w:val="center"/>
              <w:rPr>
                <w:rFonts w:hint="default" w:ascii="宋体" w:hAnsi="宋体" w:eastAsia="宋体" w:cs="宋体"/>
                <w:color w:val="000000"/>
                <w:sz w:val="20"/>
                <w:szCs w:val="20"/>
                <w:lang w:val="en-US" w:eastAsia="zh-CN"/>
              </w:rPr>
            </w:pPr>
            <w:r>
              <w:rPr>
                <w:rFonts w:hint="eastAsia" w:ascii="宋体" w:hAnsi="宋体" w:cs="宋体"/>
                <w:b/>
                <w:bCs/>
                <w:color w:val="000000"/>
                <w:sz w:val="18"/>
                <w:szCs w:val="18"/>
                <w:highlight w:val="none"/>
                <w:lang w:val="en-US" w:eastAsia="zh-CN"/>
              </w:rPr>
              <w:t>851881</w:t>
            </w:r>
          </w:p>
        </w:tc>
      </w:tr>
      <w:tr w14:paraId="71E9C14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tcBorders>
              <w:top w:val="nil"/>
            </w:tcBorders>
            <w:noWrap w:val="0"/>
            <w:vAlign w:val="center"/>
          </w:tcPr>
          <w:p w14:paraId="2850819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w:t>
            </w:r>
          </w:p>
        </w:tc>
        <w:tc>
          <w:tcPr>
            <w:tcW w:w="5144" w:type="dxa"/>
            <w:tcBorders>
              <w:top w:val="nil"/>
            </w:tcBorders>
            <w:noWrap w:val="0"/>
            <w:vAlign w:val="center"/>
          </w:tcPr>
          <w:p w14:paraId="4C63FD0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一般公共服务支出</w:t>
            </w:r>
          </w:p>
        </w:tc>
        <w:tc>
          <w:tcPr>
            <w:tcW w:w="1797" w:type="dxa"/>
            <w:noWrap w:val="0"/>
            <w:vAlign w:val="center"/>
          </w:tcPr>
          <w:p w14:paraId="654F497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149,828</w:t>
            </w:r>
          </w:p>
        </w:tc>
      </w:tr>
      <w:tr w14:paraId="5963A7A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5170A9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20101</w:t>
            </w:r>
          </w:p>
        </w:tc>
        <w:tc>
          <w:tcPr>
            <w:tcW w:w="5144" w:type="dxa"/>
            <w:noWrap w:val="0"/>
            <w:vAlign w:val="center"/>
          </w:tcPr>
          <w:p w14:paraId="7519631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人大事务</w:t>
            </w:r>
          </w:p>
        </w:tc>
        <w:tc>
          <w:tcPr>
            <w:tcW w:w="1797" w:type="dxa"/>
            <w:noWrap w:val="0"/>
            <w:vAlign w:val="center"/>
          </w:tcPr>
          <w:p w14:paraId="0DFAF7E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1,458</w:t>
            </w:r>
          </w:p>
        </w:tc>
      </w:tr>
      <w:tr w14:paraId="5C3075E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4115D6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2010101</w:t>
            </w:r>
          </w:p>
        </w:tc>
        <w:tc>
          <w:tcPr>
            <w:tcW w:w="5144" w:type="dxa"/>
            <w:noWrap w:val="0"/>
            <w:vAlign w:val="center"/>
          </w:tcPr>
          <w:p w14:paraId="3D1BC2C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277844F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1,014</w:t>
            </w:r>
          </w:p>
        </w:tc>
      </w:tr>
      <w:tr w14:paraId="2151320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0292C0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2010102</w:t>
            </w:r>
          </w:p>
        </w:tc>
        <w:tc>
          <w:tcPr>
            <w:tcW w:w="5144" w:type="dxa"/>
            <w:noWrap w:val="0"/>
            <w:vAlign w:val="center"/>
          </w:tcPr>
          <w:p w14:paraId="0F258C9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5D505AF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192</w:t>
            </w:r>
          </w:p>
        </w:tc>
      </w:tr>
      <w:tr w14:paraId="4C426C0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C8C1B9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2010104</w:t>
            </w:r>
          </w:p>
        </w:tc>
        <w:tc>
          <w:tcPr>
            <w:tcW w:w="5144" w:type="dxa"/>
            <w:noWrap w:val="0"/>
            <w:vAlign w:val="center"/>
          </w:tcPr>
          <w:p w14:paraId="1A24199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人大会议</w:t>
            </w:r>
          </w:p>
        </w:tc>
        <w:tc>
          <w:tcPr>
            <w:tcW w:w="1797" w:type="dxa"/>
            <w:noWrap w:val="0"/>
            <w:vAlign w:val="center"/>
          </w:tcPr>
          <w:p w14:paraId="37C3317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w:t>
            </w:r>
          </w:p>
        </w:tc>
      </w:tr>
      <w:tr w14:paraId="3558490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C44942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2010107</w:t>
            </w:r>
          </w:p>
        </w:tc>
        <w:tc>
          <w:tcPr>
            <w:tcW w:w="5144" w:type="dxa"/>
            <w:noWrap w:val="0"/>
            <w:vAlign w:val="center"/>
          </w:tcPr>
          <w:p w14:paraId="0C7B0B0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人大代表履职能力提升</w:t>
            </w:r>
          </w:p>
        </w:tc>
        <w:tc>
          <w:tcPr>
            <w:tcW w:w="1797" w:type="dxa"/>
            <w:noWrap w:val="0"/>
            <w:vAlign w:val="center"/>
          </w:tcPr>
          <w:p w14:paraId="3171DA1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w:t>
            </w:r>
          </w:p>
        </w:tc>
      </w:tr>
      <w:tr w14:paraId="5BD0156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0A6C3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2010150</w:t>
            </w:r>
          </w:p>
        </w:tc>
        <w:tc>
          <w:tcPr>
            <w:tcW w:w="5144" w:type="dxa"/>
            <w:noWrap w:val="0"/>
            <w:vAlign w:val="center"/>
          </w:tcPr>
          <w:p w14:paraId="5C04FEA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450F402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221</w:t>
            </w:r>
          </w:p>
        </w:tc>
      </w:tr>
      <w:tr w14:paraId="72256E5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671024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20102</w:t>
            </w:r>
          </w:p>
        </w:tc>
        <w:tc>
          <w:tcPr>
            <w:tcW w:w="5144" w:type="dxa"/>
            <w:noWrap w:val="0"/>
            <w:vAlign w:val="center"/>
          </w:tcPr>
          <w:p w14:paraId="6FB11D1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政协事务</w:t>
            </w:r>
          </w:p>
        </w:tc>
        <w:tc>
          <w:tcPr>
            <w:tcW w:w="1797" w:type="dxa"/>
            <w:noWrap w:val="0"/>
            <w:vAlign w:val="center"/>
          </w:tcPr>
          <w:p w14:paraId="4AD795F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1,040</w:t>
            </w:r>
          </w:p>
        </w:tc>
      </w:tr>
      <w:tr w14:paraId="7652F7D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B51074C">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2010201</w:t>
            </w:r>
          </w:p>
        </w:tc>
        <w:tc>
          <w:tcPr>
            <w:tcW w:w="5144" w:type="dxa"/>
            <w:noWrap w:val="0"/>
            <w:vAlign w:val="center"/>
          </w:tcPr>
          <w:p w14:paraId="2A2508C5">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05068893">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761</w:t>
            </w:r>
          </w:p>
        </w:tc>
      </w:tr>
      <w:tr w14:paraId="59AF7E2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D5ED013">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2010202</w:t>
            </w:r>
          </w:p>
        </w:tc>
        <w:tc>
          <w:tcPr>
            <w:tcW w:w="5144" w:type="dxa"/>
            <w:noWrap w:val="0"/>
            <w:vAlign w:val="center"/>
          </w:tcPr>
          <w:p w14:paraId="27CD07DE">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41B02ED9">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26</w:t>
            </w:r>
          </w:p>
        </w:tc>
      </w:tr>
      <w:tr w14:paraId="6C21B7F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7E9D53C">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2010204</w:t>
            </w:r>
          </w:p>
        </w:tc>
        <w:tc>
          <w:tcPr>
            <w:tcW w:w="5144" w:type="dxa"/>
            <w:noWrap w:val="0"/>
            <w:vAlign w:val="center"/>
          </w:tcPr>
          <w:p w14:paraId="40FE7810">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政协会议</w:t>
            </w:r>
          </w:p>
        </w:tc>
        <w:tc>
          <w:tcPr>
            <w:tcW w:w="1797" w:type="dxa"/>
            <w:noWrap w:val="0"/>
            <w:vAlign w:val="center"/>
          </w:tcPr>
          <w:p w14:paraId="679FF233">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w:t>
            </w:r>
          </w:p>
        </w:tc>
      </w:tr>
      <w:tr w14:paraId="6614898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6CE35CF">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2010250</w:t>
            </w:r>
          </w:p>
        </w:tc>
        <w:tc>
          <w:tcPr>
            <w:tcW w:w="5144" w:type="dxa"/>
            <w:noWrap w:val="0"/>
            <w:vAlign w:val="center"/>
          </w:tcPr>
          <w:p w14:paraId="2878CF17">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7BB2FE0E">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233</w:t>
            </w:r>
          </w:p>
        </w:tc>
      </w:tr>
      <w:tr w14:paraId="1EBB116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8539326">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20103</w:t>
            </w:r>
          </w:p>
        </w:tc>
        <w:tc>
          <w:tcPr>
            <w:tcW w:w="5144" w:type="dxa"/>
            <w:noWrap w:val="0"/>
            <w:vAlign w:val="center"/>
          </w:tcPr>
          <w:p w14:paraId="067B1AB6">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政府办公厅(室)及相关机构事务</w:t>
            </w:r>
          </w:p>
        </w:tc>
        <w:tc>
          <w:tcPr>
            <w:tcW w:w="1797" w:type="dxa"/>
            <w:noWrap w:val="0"/>
            <w:vAlign w:val="center"/>
          </w:tcPr>
          <w:p w14:paraId="3CF26CE7">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86,085</w:t>
            </w:r>
          </w:p>
        </w:tc>
      </w:tr>
      <w:tr w14:paraId="374E533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3444653">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2010301</w:t>
            </w:r>
          </w:p>
        </w:tc>
        <w:tc>
          <w:tcPr>
            <w:tcW w:w="5144" w:type="dxa"/>
            <w:noWrap w:val="0"/>
            <w:vAlign w:val="center"/>
          </w:tcPr>
          <w:p w14:paraId="5B0FC29E">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13BF0107">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7,912</w:t>
            </w:r>
          </w:p>
        </w:tc>
      </w:tr>
      <w:tr w14:paraId="53AA65A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7B1C943">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2010302</w:t>
            </w:r>
          </w:p>
        </w:tc>
        <w:tc>
          <w:tcPr>
            <w:tcW w:w="5144" w:type="dxa"/>
            <w:noWrap w:val="0"/>
            <w:vAlign w:val="center"/>
          </w:tcPr>
          <w:p w14:paraId="77AED5C0">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635F9797">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43,547</w:t>
            </w:r>
          </w:p>
        </w:tc>
      </w:tr>
      <w:tr w14:paraId="1520FF5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0483123">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2010306</w:t>
            </w:r>
          </w:p>
        </w:tc>
        <w:tc>
          <w:tcPr>
            <w:tcW w:w="5144" w:type="dxa"/>
            <w:noWrap w:val="0"/>
            <w:vAlign w:val="center"/>
          </w:tcPr>
          <w:p w14:paraId="6C47B078">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政务公开审批</w:t>
            </w:r>
          </w:p>
        </w:tc>
        <w:tc>
          <w:tcPr>
            <w:tcW w:w="1797" w:type="dxa"/>
            <w:noWrap w:val="0"/>
            <w:vAlign w:val="center"/>
          </w:tcPr>
          <w:p w14:paraId="4A029C6D">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1,582</w:t>
            </w:r>
          </w:p>
        </w:tc>
      </w:tr>
      <w:tr w14:paraId="3BDDDF2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34FC3C1">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2010350</w:t>
            </w:r>
          </w:p>
        </w:tc>
        <w:tc>
          <w:tcPr>
            <w:tcW w:w="5144" w:type="dxa"/>
            <w:noWrap w:val="0"/>
            <w:vAlign w:val="center"/>
          </w:tcPr>
          <w:p w14:paraId="2CAD0C79">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29798461">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24,602</w:t>
            </w:r>
          </w:p>
        </w:tc>
      </w:tr>
      <w:tr w14:paraId="75B45A8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CA7542C">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2010399</w:t>
            </w:r>
          </w:p>
        </w:tc>
        <w:tc>
          <w:tcPr>
            <w:tcW w:w="5144" w:type="dxa"/>
            <w:noWrap w:val="0"/>
            <w:vAlign w:val="center"/>
          </w:tcPr>
          <w:p w14:paraId="0D2863F5">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其他政府办公厅(室)及相关机构事务支出</w:t>
            </w:r>
          </w:p>
        </w:tc>
        <w:tc>
          <w:tcPr>
            <w:tcW w:w="1797" w:type="dxa"/>
            <w:noWrap w:val="0"/>
            <w:vAlign w:val="center"/>
          </w:tcPr>
          <w:p w14:paraId="75DAEC9A">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8,442</w:t>
            </w:r>
          </w:p>
        </w:tc>
      </w:tr>
      <w:tr w14:paraId="29B7ACA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EB2FE78">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20104</w:t>
            </w:r>
          </w:p>
        </w:tc>
        <w:tc>
          <w:tcPr>
            <w:tcW w:w="5144" w:type="dxa"/>
            <w:noWrap w:val="0"/>
            <w:vAlign w:val="center"/>
          </w:tcPr>
          <w:p w14:paraId="5C5927D2">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发展与改革事务</w:t>
            </w:r>
          </w:p>
        </w:tc>
        <w:tc>
          <w:tcPr>
            <w:tcW w:w="1797" w:type="dxa"/>
            <w:noWrap w:val="0"/>
            <w:vAlign w:val="center"/>
          </w:tcPr>
          <w:p w14:paraId="2ECC879A">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6,225</w:t>
            </w:r>
          </w:p>
        </w:tc>
      </w:tr>
      <w:tr w14:paraId="30219FC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BCDD228">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2010401</w:t>
            </w:r>
          </w:p>
        </w:tc>
        <w:tc>
          <w:tcPr>
            <w:tcW w:w="5144" w:type="dxa"/>
            <w:noWrap w:val="0"/>
            <w:vAlign w:val="center"/>
          </w:tcPr>
          <w:p w14:paraId="7BA157B6">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58D844E2">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670</w:t>
            </w:r>
          </w:p>
        </w:tc>
      </w:tr>
      <w:tr w14:paraId="5956706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3134612">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2010402</w:t>
            </w:r>
          </w:p>
        </w:tc>
        <w:tc>
          <w:tcPr>
            <w:tcW w:w="5144" w:type="dxa"/>
            <w:noWrap w:val="0"/>
            <w:vAlign w:val="center"/>
          </w:tcPr>
          <w:p w14:paraId="03031FC2">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1F866C5E">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3,712</w:t>
            </w:r>
          </w:p>
        </w:tc>
      </w:tr>
      <w:tr w14:paraId="78ED2EE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E0AD591">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2010404</w:t>
            </w:r>
          </w:p>
        </w:tc>
        <w:tc>
          <w:tcPr>
            <w:tcW w:w="5144" w:type="dxa"/>
            <w:noWrap w:val="0"/>
            <w:vAlign w:val="center"/>
          </w:tcPr>
          <w:p w14:paraId="7A289A36">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战略规划与实施</w:t>
            </w:r>
          </w:p>
        </w:tc>
        <w:tc>
          <w:tcPr>
            <w:tcW w:w="1797" w:type="dxa"/>
            <w:noWrap w:val="0"/>
            <w:vAlign w:val="center"/>
          </w:tcPr>
          <w:p w14:paraId="5CFCB54E">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w:t>
            </w:r>
          </w:p>
        </w:tc>
      </w:tr>
      <w:tr w14:paraId="24A5966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B28A99D">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2010408</w:t>
            </w:r>
          </w:p>
        </w:tc>
        <w:tc>
          <w:tcPr>
            <w:tcW w:w="5144" w:type="dxa"/>
            <w:noWrap w:val="0"/>
            <w:vAlign w:val="center"/>
          </w:tcPr>
          <w:p w14:paraId="506431DF">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物价管理</w:t>
            </w:r>
          </w:p>
        </w:tc>
        <w:tc>
          <w:tcPr>
            <w:tcW w:w="1797" w:type="dxa"/>
            <w:noWrap w:val="0"/>
            <w:vAlign w:val="center"/>
          </w:tcPr>
          <w:p w14:paraId="68960A9D">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6</w:t>
            </w:r>
          </w:p>
        </w:tc>
      </w:tr>
      <w:tr w14:paraId="2B06899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A61560B">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2010450</w:t>
            </w:r>
          </w:p>
        </w:tc>
        <w:tc>
          <w:tcPr>
            <w:tcW w:w="5144" w:type="dxa"/>
            <w:noWrap w:val="0"/>
            <w:vAlign w:val="center"/>
          </w:tcPr>
          <w:p w14:paraId="7432204A">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7726A49D">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1,230</w:t>
            </w:r>
          </w:p>
        </w:tc>
      </w:tr>
      <w:tr w14:paraId="4C6C0CB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2767BC3">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2010499</w:t>
            </w:r>
          </w:p>
        </w:tc>
        <w:tc>
          <w:tcPr>
            <w:tcW w:w="5144" w:type="dxa"/>
            <w:noWrap w:val="0"/>
            <w:vAlign w:val="center"/>
          </w:tcPr>
          <w:p w14:paraId="6B1F7797">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其他发展与改革事务支出</w:t>
            </w:r>
          </w:p>
        </w:tc>
        <w:tc>
          <w:tcPr>
            <w:tcW w:w="1797" w:type="dxa"/>
            <w:noWrap w:val="0"/>
            <w:vAlign w:val="center"/>
          </w:tcPr>
          <w:p w14:paraId="33189406">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606</w:t>
            </w:r>
          </w:p>
        </w:tc>
      </w:tr>
      <w:tr w14:paraId="5798FFE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6B6B445">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20105</w:t>
            </w:r>
          </w:p>
        </w:tc>
        <w:tc>
          <w:tcPr>
            <w:tcW w:w="5144" w:type="dxa"/>
            <w:noWrap w:val="0"/>
            <w:vAlign w:val="center"/>
          </w:tcPr>
          <w:p w14:paraId="0E997A7A">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统计信息事务</w:t>
            </w:r>
          </w:p>
        </w:tc>
        <w:tc>
          <w:tcPr>
            <w:tcW w:w="1797" w:type="dxa"/>
            <w:noWrap w:val="0"/>
            <w:vAlign w:val="center"/>
          </w:tcPr>
          <w:p w14:paraId="5CD780A5">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1,518</w:t>
            </w:r>
          </w:p>
        </w:tc>
      </w:tr>
      <w:tr w14:paraId="31D55B0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3BC8AD4">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2010501</w:t>
            </w:r>
          </w:p>
        </w:tc>
        <w:tc>
          <w:tcPr>
            <w:tcW w:w="5144" w:type="dxa"/>
            <w:noWrap w:val="0"/>
            <w:vAlign w:val="center"/>
          </w:tcPr>
          <w:p w14:paraId="48F2413D">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397FA902">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221</w:t>
            </w:r>
          </w:p>
        </w:tc>
      </w:tr>
      <w:tr w14:paraId="4249438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D170324">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2010502</w:t>
            </w:r>
          </w:p>
        </w:tc>
        <w:tc>
          <w:tcPr>
            <w:tcW w:w="5144" w:type="dxa"/>
            <w:noWrap w:val="0"/>
            <w:vAlign w:val="center"/>
          </w:tcPr>
          <w:p w14:paraId="02AAC3A6">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211F63A9">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w:t>
            </w:r>
          </w:p>
        </w:tc>
      </w:tr>
      <w:tr w14:paraId="3FB503C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1378CF4">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2010505</w:t>
            </w:r>
          </w:p>
        </w:tc>
        <w:tc>
          <w:tcPr>
            <w:tcW w:w="5144" w:type="dxa"/>
            <w:noWrap w:val="0"/>
            <w:vAlign w:val="center"/>
          </w:tcPr>
          <w:p w14:paraId="62E2A966">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专项统计业务</w:t>
            </w:r>
          </w:p>
        </w:tc>
        <w:tc>
          <w:tcPr>
            <w:tcW w:w="1797" w:type="dxa"/>
            <w:noWrap w:val="0"/>
            <w:vAlign w:val="center"/>
          </w:tcPr>
          <w:p w14:paraId="317CEA00">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659</w:t>
            </w:r>
          </w:p>
        </w:tc>
      </w:tr>
      <w:tr w14:paraId="525FE1E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95822B8">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2010507</w:t>
            </w:r>
          </w:p>
        </w:tc>
        <w:tc>
          <w:tcPr>
            <w:tcW w:w="5144" w:type="dxa"/>
            <w:noWrap w:val="0"/>
            <w:vAlign w:val="center"/>
          </w:tcPr>
          <w:p w14:paraId="4A8B932C">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专项普查活动</w:t>
            </w:r>
          </w:p>
        </w:tc>
        <w:tc>
          <w:tcPr>
            <w:tcW w:w="1797" w:type="dxa"/>
            <w:noWrap w:val="0"/>
            <w:vAlign w:val="center"/>
          </w:tcPr>
          <w:p w14:paraId="0157CDE2">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w:t>
            </w:r>
          </w:p>
        </w:tc>
      </w:tr>
      <w:tr w14:paraId="56E5489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B2EA745">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2010508</w:t>
            </w:r>
          </w:p>
        </w:tc>
        <w:tc>
          <w:tcPr>
            <w:tcW w:w="5144" w:type="dxa"/>
            <w:noWrap w:val="0"/>
            <w:vAlign w:val="center"/>
          </w:tcPr>
          <w:p w14:paraId="0F9C42F6">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统计抽样调查</w:t>
            </w:r>
          </w:p>
        </w:tc>
        <w:tc>
          <w:tcPr>
            <w:tcW w:w="1797" w:type="dxa"/>
            <w:noWrap w:val="0"/>
            <w:vAlign w:val="center"/>
          </w:tcPr>
          <w:p w14:paraId="5608AA6B">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24</w:t>
            </w:r>
          </w:p>
        </w:tc>
      </w:tr>
      <w:tr w14:paraId="1ABC14B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BD57F37">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2010550</w:t>
            </w:r>
          </w:p>
        </w:tc>
        <w:tc>
          <w:tcPr>
            <w:tcW w:w="5144" w:type="dxa"/>
            <w:noWrap w:val="0"/>
            <w:vAlign w:val="center"/>
          </w:tcPr>
          <w:p w14:paraId="4D144825">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313C85B3">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470</w:t>
            </w:r>
          </w:p>
        </w:tc>
      </w:tr>
      <w:tr w14:paraId="0CC4988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BFC74DD">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2010599</w:t>
            </w:r>
          </w:p>
        </w:tc>
        <w:tc>
          <w:tcPr>
            <w:tcW w:w="5144" w:type="dxa"/>
            <w:noWrap w:val="0"/>
            <w:vAlign w:val="center"/>
          </w:tcPr>
          <w:p w14:paraId="44F0A20F">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其他统计信息事务支出</w:t>
            </w:r>
          </w:p>
        </w:tc>
        <w:tc>
          <w:tcPr>
            <w:tcW w:w="1797" w:type="dxa"/>
            <w:noWrap w:val="0"/>
            <w:vAlign w:val="center"/>
          </w:tcPr>
          <w:p w14:paraId="3A889B80">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119</w:t>
            </w:r>
          </w:p>
        </w:tc>
      </w:tr>
      <w:tr w14:paraId="5E4B28A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2544A2D">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20106</w:t>
            </w:r>
          </w:p>
        </w:tc>
        <w:tc>
          <w:tcPr>
            <w:tcW w:w="5144" w:type="dxa"/>
            <w:noWrap w:val="0"/>
            <w:vAlign w:val="center"/>
          </w:tcPr>
          <w:p w14:paraId="0C37DA5C">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财政事务</w:t>
            </w:r>
          </w:p>
        </w:tc>
        <w:tc>
          <w:tcPr>
            <w:tcW w:w="1797" w:type="dxa"/>
            <w:noWrap w:val="0"/>
            <w:vAlign w:val="center"/>
          </w:tcPr>
          <w:p w14:paraId="4AA904A2">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3,408</w:t>
            </w:r>
          </w:p>
        </w:tc>
      </w:tr>
      <w:tr w14:paraId="140CC1C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FE2265B">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2010601</w:t>
            </w:r>
          </w:p>
        </w:tc>
        <w:tc>
          <w:tcPr>
            <w:tcW w:w="5144" w:type="dxa"/>
            <w:noWrap w:val="0"/>
            <w:vAlign w:val="center"/>
          </w:tcPr>
          <w:p w14:paraId="5DF84A9B">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33CFDACB">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606</w:t>
            </w:r>
          </w:p>
        </w:tc>
      </w:tr>
      <w:tr w14:paraId="52A9E3D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8385235">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2010602</w:t>
            </w:r>
          </w:p>
        </w:tc>
        <w:tc>
          <w:tcPr>
            <w:tcW w:w="5144" w:type="dxa"/>
            <w:noWrap w:val="0"/>
            <w:vAlign w:val="center"/>
          </w:tcPr>
          <w:p w14:paraId="4EF85573">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69D394F1">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374</w:t>
            </w:r>
          </w:p>
        </w:tc>
      </w:tr>
      <w:tr w14:paraId="2B17F9E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1C975EA">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2010650</w:t>
            </w:r>
          </w:p>
        </w:tc>
        <w:tc>
          <w:tcPr>
            <w:tcW w:w="5144" w:type="dxa"/>
            <w:noWrap w:val="0"/>
            <w:vAlign w:val="center"/>
          </w:tcPr>
          <w:p w14:paraId="6C23BD72">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61E2DCDD">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1,899</w:t>
            </w:r>
          </w:p>
        </w:tc>
      </w:tr>
      <w:tr w14:paraId="4ED541B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2E32E9F">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2010699</w:t>
            </w:r>
          </w:p>
        </w:tc>
        <w:tc>
          <w:tcPr>
            <w:tcW w:w="5144" w:type="dxa"/>
            <w:noWrap w:val="0"/>
            <w:vAlign w:val="center"/>
          </w:tcPr>
          <w:p w14:paraId="7DBB524D">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其他财政事务支出</w:t>
            </w:r>
          </w:p>
        </w:tc>
        <w:tc>
          <w:tcPr>
            <w:tcW w:w="1797" w:type="dxa"/>
            <w:noWrap w:val="0"/>
            <w:vAlign w:val="center"/>
          </w:tcPr>
          <w:p w14:paraId="40EC435B">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529</w:t>
            </w:r>
          </w:p>
        </w:tc>
      </w:tr>
      <w:tr w14:paraId="008D57F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5238C5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20107</w:t>
            </w:r>
          </w:p>
        </w:tc>
        <w:tc>
          <w:tcPr>
            <w:tcW w:w="5144" w:type="dxa"/>
            <w:noWrap w:val="0"/>
            <w:vAlign w:val="center"/>
          </w:tcPr>
          <w:p w14:paraId="5C5D8CF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税收事务</w:t>
            </w:r>
          </w:p>
        </w:tc>
        <w:tc>
          <w:tcPr>
            <w:tcW w:w="1797" w:type="dxa"/>
            <w:noWrap w:val="0"/>
            <w:vAlign w:val="center"/>
          </w:tcPr>
          <w:p w14:paraId="1952A72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8,000</w:t>
            </w:r>
          </w:p>
        </w:tc>
      </w:tr>
      <w:tr w14:paraId="37F0E61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F23C6D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2010799</w:t>
            </w:r>
          </w:p>
        </w:tc>
        <w:tc>
          <w:tcPr>
            <w:tcW w:w="5144" w:type="dxa"/>
            <w:noWrap w:val="0"/>
            <w:vAlign w:val="center"/>
          </w:tcPr>
          <w:p w14:paraId="567026A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其他税收事务支出</w:t>
            </w:r>
          </w:p>
        </w:tc>
        <w:tc>
          <w:tcPr>
            <w:tcW w:w="1797" w:type="dxa"/>
            <w:noWrap w:val="0"/>
            <w:vAlign w:val="center"/>
          </w:tcPr>
          <w:p w14:paraId="6707399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8,000</w:t>
            </w:r>
          </w:p>
        </w:tc>
      </w:tr>
      <w:tr w14:paraId="3B1E13E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8F764D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20108</w:t>
            </w:r>
          </w:p>
        </w:tc>
        <w:tc>
          <w:tcPr>
            <w:tcW w:w="5144" w:type="dxa"/>
            <w:noWrap w:val="0"/>
            <w:vAlign w:val="center"/>
          </w:tcPr>
          <w:p w14:paraId="7B2C8A2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审计事务</w:t>
            </w:r>
          </w:p>
        </w:tc>
        <w:tc>
          <w:tcPr>
            <w:tcW w:w="1797" w:type="dxa"/>
            <w:noWrap w:val="0"/>
            <w:vAlign w:val="center"/>
          </w:tcPr>
          <w:p w14:paraId="24BD979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594</w:t>
            </w:r>
          </w:p>
        </w:tc>
      </w:tr>
      <w:tr w14:paraId="7A12CBA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0C2BC9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2010801</w:t>
            </w:r>
          </w:p>
        </w:tc>
        <w:tc>
          <w:tcPr>
            <w:tcW w:w="5144" w:type="dxa"/>
            <w:noWrap w:val="0"/>
            <w:vAlign w:val="center"/>
          </w:tcPr>
          <w:p w14:paraId="6A03B1E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3554595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287</w:t>
            </w:r>
          </w:p>
        </w:tc>
      </w:tr>
      <w:tr w14:paraId="41988FA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422780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2010802</w:t>
            </w:r>
          </w:p>
        </w:tc>
        <w:tc>
          <w:tcPr>
            <w:tcW w:w="5144" w:type="dxa"/>
            <w:noWrap w:val="0"/>
            <w:vAlign w:val="center"/>
          </w:tcPr>
          <w:p w14:paraId="7301034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36631E4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w:t>
            </w:r>
          </w:p>
        </w:tc>
      </w:tr>
      <w:tr w14:paraId="22820DC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D126E3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2010850</w:t>
            </w:r>
          </w:p>
        </w:tc>
        <w:tc>
          <w:tcPr>
            <w:tcW w:w="5144" w:type="dxa"/>
            <w:noWrap w:val="0"/>
            <w:vAlign w:val="center"/>
          </w:tcPr>
          <w:p w14:paraId="2892999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2EFB9B7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264</w:t>
            </w:r>
          </w:p>
        </w:tc>
      </w:tr>
      <w:tr w14:paraId="52295BA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F72491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2010899</w:t>
            </w:r>
          </w:p>
        </w:tc>
        <w:tc>
          <w:tcPr>
            <w:tcW w:w="5144" w:type="dxa"/>
            <w:noWrap w:val="0"/>
            <w:vAlign w:val="center"/>
          </w:tcPr>
          <w:p w14:paraId="213C0A8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其他审计事务支出</w:t>
            </w:r>
          </w:p>
        </w:tc>
        <w:tc>
          <w:tcPr>
            <w:tcW w:w="1797" w:type="dxa"/>
            <w:noWrap w:val="0"/>
            <w:vAlign w:val="center"/>
          </w:tcPr>
          <w:p w14:paraId="3A10A52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42</w:t>
            </w:r>
          </w:p>
        </w:tc>
      </w:tr>
      <w:tr w14:paraId="51E49A8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0B1611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20111</w:t>
            </w:r>
          </w:p>
        </w:tc>
        <w:tc>
          <w:tcPr>
            <w:tcW w:w="5144" w:type="dxa"/>
            <w:noWrap w:val="0"/>
            <w:vAlign w:val="center"/>
          </w:tcPr>
          <w:p w14:paraId="0519991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纪检监察事务</w:t>
            </w:r>
          </w:p>
        </w:tc>
        <w:tc>
          <w:tcPr>
            <w:tcW w:w="1797" w:type="dxa"/>
            <w:noWrap w:val="0"/>
            <w:vAlign w:val="center"/>
          </w:tcPr>
          <w:p w14:paraId="29383EA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2,897</w:t>
            </w:r>
          </w:p>
        </w:tc>
      </w:tr>
      <w:tr w14:paraId="1A8057A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E571E0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2011101</w:t>
            </w:r>
          </w:p>
        </w:tc>
        <w:tc>
          <w:tcPr>
            <w:tcW w:w="5144" w:type="dxa"/>
            <w:noWrap w:val="0"/>
            <w:vAlign w:val="center"/>
          </w:tcPr>
          <w:p w14:paraId="306A8F8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06150C5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2,263</w:t>
            </w:r>
          </w:p>
        </w:tc>
      </w:tr>
      <w:tr w14:paraId="796C4C3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02280F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2011102</w:t>
            </w:r>
          </w:p>
        </w:tc>
        <w:tc>
          <w:tcPr>
            <w:tcW w:w="5144" w:type="dxa"/>
            <w:noWrap w:val="0"/>
            <w:vAlign w:val="center"/>
          </w:tcPr>
          <w:p w14:paraId="5E6FAC4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30771A8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498</w:t>
            </w:r>
          </w:p>
        </w:tc>
      </w:tr>
      <w:tr w14:paraId="6E1E542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E8E457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2011150</w:t>
            </w:r>
          </w:p>
        </w:tc>
        <w:tc>
          <w:tcPr>
            <w:tcW w:w="5144" w:type="dxa"/>
            <w:noWrap w:val="0"/>
            <w:vAlign w:val="center"/>
          </w:tcPr>
          <w:p w14:paraId="3E6C4A7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3307E08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136</w:t>
            </w:r>
          </w:p>
        </w:tc>
      </w:tr>
      <w:tr w14:paraId="16A34D8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3DE43E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20113</w:t>
            </w:r>
          </w:p>
        </w:tc>
        <w:tc>
          <w:tcPr>
            <w:tcW w:w="5144" w:type="dxa"/>
            <w:noWrap w:val="0"/>
            <w:vAlign w:val="center"/>
          </w:tcPr>
          <w:p w14:paraId="2345967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商贸事务</w:t>
            </w:r>
          </w:p>
        </w:tc>
        <w:tc>
          <w:tcPr>
            <w:tcW w:w="1797" w:type="dxa"/>
            <w:noWrap w:val="0"/>
            <w:vAlign w:val="center"/>
          </w:tcPr>
          <w:p w14:paraId="4215990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2,492</w:t>
            </w:r>
          </w:p>
        </w:tc>
      </w:tr>
      <w:tr w14:paraId="2EB3245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E64CF4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2011301</w:t>
            </w:r>
          </w:p>
        </w:tc>
        <w:tc>
          <w:tcPr>
            <w:tcW w:w="5144" w:type="dxa"/>
            <w:noWrap w:val="0"/>
            <w:vAlign w:val="center"/>
          </w:tcPr>
          <w:p w14:paraId="7330F0B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0C83E4B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490</w:t>
            </w:r>
          </w:p>
        </w:tc>
      </w:tr>
      <w:tr w14:paraId="1D98926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75C6F7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2011302</w:t>
            </w:r>
          </w:p>
        </w:tc>
        <w:tc>
          <w:tcPr>
            <w:tcW w:w="5144" w:type="dxa"/>
            <w:noWrap w:val="0"/>
            <w:vAlign w:val="center"/>
          </w:tcPr>
          <w:p w14:paraId="4586AA9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19AC05A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745</w:t>
            </w:r>
          </w:p>
        </w:tc>
      </w:tr>
      <w:tr w14:paraId="0D76C9E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6C1D6C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2011306</w:t>
            </w:r>
          </w:p>
        </w:tc>
        <w:tc>
          <w:tcPr>
            <w:tcW w:w="5144" w:type="dxa"/>
            <w:noWrap w:val="0"/>
            <w:vAlign w:val="center"/>
          </w:tcPr>
          <w:p w14:paraId="3B23F6C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外资管理</w:t>
            </w:r>
          </w:p>
        </w:tc>
        <w:tc>
          <w:tcPr>
            <w:tcW w:w="1797" w:type="dxa"/>
            <w:noWrap w:val="0"/>
            <w:vAlign w:val="center"/>
          </w:tcPr>
          <w:p w14:paraId="7DF8CCA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267</w:t>
            </w:r>
          </w:p>
        </w:tc>
      </w:tr>
      <w:tr w14:paraId="0DA9E09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5DCC22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2011350</w:t>
            </w:r>
          </w:p>
        </w:tc>
        <w:tc>
          <w:tcPr>
            <w:tcW w:w="5144" w:type="dxa"/>
            <w:noWrap w:val="0"/>
            <w:vAlign w:val="center"/>
          </w:tcPr>
          <w:p w14:paraId="7298217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0841481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990</w:t>
            </w:r>
          </w:p>
        </w:tc>
      </w:tr>
      <w:tr w14:paraId="109BB8E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EEB8FA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20114</w:t>
            </w:r>
          </w:p>
        </w:tc>
        <w:tc>
          <w:tcPr>
            <w:tcW w:w="5144" w:type="dxa"/>
            <w:noWrap w:val="0"/>
            <w:vAlign w:val="center"/>
          </w:tcPr>
          <w:p w14:paraId="795190B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知识产权事务</w:t>
            </w:r>
          </w:p>
        </w:tc>
        <w:tc>
          <w:tcPr>
            <w:tcW w:w="1797" w:type="dxa"/>
            <w:noWrap w:val="0"/>
            <w:vAlign w:val="center"/>
          </w:tcPr>
          <w:p w14:paraId="0D63C3F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132</w:t>
            </w:r>
          </w:p>
        </w:tc>
      </w:tr>
      <w:tr w14:paraId="0BF695F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2896C3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2011499</w:t>
            </w:r>
          </w:p>
        </w:tc>
        <w:tc>
          <w:tcPr>
            <w:tcW w:w="5144" w:type="dxa"/>
            <w:noWrap w:val="0"/>
            <w:vAlign w:val="center"/>
          </w:tcPr>
          <w:p w14:paraId="53D176D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其他知识产权事务支出</w:t>
            </w:r>
          </w:p>
        </w:tc>
        <w:tc>
          <w:tcPr>
            <w:tcW w:w="1797" w:type="dxa"/>
            <w:noWrap w:val="0"/>
            <w:vAlign w:val="center"/>
          </w:tcPr>
          <w:p w14:paraId="5AA8DB3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132</w:t>
            </w:r>
          </w:p>
        </w:tc>
      </w:tr>
      <w:tr w14:paraId="3343E79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F96231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20123</w:t>
            </w:r>
          </w:p>
        </w:tc>
        <w:tc>
          <w:tcPr>
            <w:tcW w:w="5144" w:type="dxa"/>
            <w:noWrap w:val="0"/>
            <w:vAlign w:val="center"/>
          </w:tcPr>
          <w:p w14:paraId="2BE4851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民族事务</w:t>
            </w:r>
          </w:p>
        </w:tc>
        <w:tc>
          <w:tcPr>
            <w:tcW w:w="1797" w:type="dxa"/>
            <w:noWrap w:val="0"/>
            <w:vAlign w:val="center"/>
          </w:tcPr>
          <w:p w14:paraId="7DF4A21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w:t>
            </w:r>
          </w:p>
        </w:tc>
      </w:tr>
      <w:tr w14:paraId="0CA3532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10D6F1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2012399</w:t>
            </w:r>
          </w:p>
        </w:tc>
        <w:tc>
          <w:tcPr>
            <w:tcW w:w="5144" w:type="dxa"/>
            <w:noWrap w:val="0"/>
            <w:vAlign w:val="center"/>
          </w:tcPr>
          <w:p w14:paraId="33E9D01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其他民族事务支出</w:t>
            </w:r>
          </w:p>
        </w:tc>
        <w:tc>
          <w:tcPr>
            <w:tcW w:w="1797" w:type="dxa"/>
            <w:noWrap w:val="0"/>
            <w:vAlign w:val="center"/>
          </w:tcPr>
          <w:p w14:paraId="78380BB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w:t>
            </w:r>
          </w:p>
        </w:tc>
      </w:tr>
      <w:tr w14:paraId="3BCF862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F0F389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20126</w:t>
            </w:r>
          </w:p>
        </w:tc>
        <w:tc>
          <w:tcPr>
            <w:tcW w:w="5144" w:type="dxa"/>
            <w:noWrap w:val="0"/>
            <w:vAlign w:val="center"/>
          </w:tcPr>
          <w:p w14:paraId="4F40C85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档案事务</w:t>
            </w:r>
          </w:p>
        </w:tc>
        <w:tc>
          <w:tcPr>
            <w:tcW w:w="1797" w:type="dxa"/>
            <w:noWrap w:val="0"/>
            <w:vAlign w:val="center"/>
          </w:tcPr>
          <w:p w14:paraId="2744EC8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387</w:t>
            </w:r>
          </w:p>
        </w:tc>
      </w:tr>
      <w:tr w14:paraId="1F6FCFE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3E12FF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2012604</w:t>
            </w:r>
          </w:p>
        </w:tc>
        <w:tc>
          <w:tcPr>
            <w:tcW w:w="5144" w:type="dxa"/>
            <w:noWrap w:val="0"/>
            <w:vAlign w:val="center"/>
          </w:tcPr>
          <w:p w14:paraId="62E5D60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档案馆</w:t>
            </w:r>
          </w:p>
        </w:tc>
        <w:tc>
          <w:tcPr>
            <w:tcW w:w="1797" w:type="dxa"/>
            <w:noWrap w:val="0"/>
            <w:vAlign w:val="center"/>
          </w:tcPr>
          <w:p w14:paraId="7740F4E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59</w:t>
            </w:r>
          </w:p>
        </w:tc>
      </w:tr>
      <w:tr w14:paraId="63C1F01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F94746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2012699</w:t>
            </w:r>
          </w:p>
        </w:tc>
        <w:tc>
          <w:tcPr>
            <w:tcW w:w="5144" w:type="dxa"/>
            <w:noWrap w:val="0"/>
            <w:vAlign w:val="center"/>
          </w:tcPr>
          <w:p w14:paraId="0DF1F16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其他档案事务支出</w:t>
            </w:r>
          </w:p>
        </w:tc>
        <w:tc>
          <w:tcPr>
            <w:tcW w:w="1797" w:type="dxa"/>
            <w:noWrap w:val="0"/>
            <w:vAlign w:val="center"/>
          </w:tcPr>
          <w:p w14:paraId="284D82B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328</w:t>
            </w:r>
          </w:p>
        </w:tc>
      </w:tr>
      <w:tr w14:paraId="455CCE2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A29D29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20128</w:t>
            </w:r>
          </w:p>
        </w:tc>
        <w:tc>
          <w:tcPr>
            <w:tcW w:w="5144" w:type="dxa"/>
            <w:noWrap w:val="0"/>
            <w:vAlign w:val="center"/>
          </w:tcPr>
          <w:p w14:paraId="1410FDA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民主党派及工商联事务</w:t>
            </w:r>
          </w:p>
        </w:tc>
        <w:tc>
          <w:tcPr>
            <w:tcW w:w="1797" w:type="dxa"/>
            <w:noWrap w:val="0"/>
            <w:vAlign w:val="center"/>
          </w:tcPr>
          <w:p w14:paraId="6D3E24C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185</w:t>
            </w:r>
          </w:p>
        </w:tc>
      </w:tr>
      <w:tr w14:paraId="33CE578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54E9C9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2012801</w:t>
            </w:r>
          </w:p>
        </w:tc>
        <w:tc>
          <w:tcPr>
            <w:tcW w:w="5144" w:type="dxa"/>
            <w:noWrap w:val="0"/>
            <w:vAlign w:val="center"/>
          </w:tcPr>
          <w:p w14:paraId="54AFF69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375AB36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183</w:t>
            </w:r>
          </w:p>
        </w:tc>
      </w:tr>
      <w:tr w14:paraId="76CB056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F2E5DE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2012802</w:t>
            </w:r>
          </w:p>
        </w:tc>
        <w:tc>
          <w:tcPr>
            <w:tcW w:w="5144" w:type="dxa"/>
            <w:noWrap w:val="0"/>
            <w:vAlign w:val="center"/>
          </w:tcPr>
          <w:p w14:paraId="651847E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1F280AE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w:t>
            </w:r>
          </w:p>
        </w:tc>
      </w:tr>
      <w:tr w14:paraId="7A92333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73271A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20129</w:t>
            </w:r>
          </w:p>
        </w:tc>
        <w:tc>
          <w:tcPr>
            <w:tcW w:w="5144" w:type="dxa"/>
            <w:noWrap w:val="0"/>
            <w:vAlign w:val="center"/>
          </w:tcPr>
          <w:p w14:paraId="44A4BA7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群众团体事务</w:t>
            </w:r>
          </w:p>
        </w:tc>
        <w:tc>
          <w:tcPr>
            <w:tcW w:w="1797" w:type="dxa"/>
            <w:noWrap w:val="0"/>
            <w:vAlign w:val="center"/>
          </w:tcPr>
          <w:p w14:paraId="0210912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1,372</w:t>
            </w:r>
          </w:p>
        </w:tc>
      </w:tr>
      <w:tr w14:paraId="2BE01FB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6F35DF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2012901</w:t>
            </w:r>
          </w:p>
        </w:tc>
        <w:tc>
          <w:tcPr>
            <w:tcW w:w="5144" w:type="dxa"/>
            <w:noWrap w:val="0"/>
            <w:vAlign w:val="center"/>
          </w:tcPr>
          <w:p w14:paraId="29770A3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23B3E56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606</w:t>
            </w:r>
          </w:p>
        </w:tc>
      </w:tr>
      <w:tr w14:paraId="64306DC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9EA94D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2012902</w:t>
            </w:r>
          </w:p>
        </w:tc>
        <w:tc>
          <w:tcPr>
            <w:tcW w:w="5144" w:type="dxa"/>
            <w:noWrap w:val="0"/>
            <w:vAlign w:val="center"/>
          </w:tcPr>
          <w:p w14:paraId="5746803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3C1DDE1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88</w:t>
            </w:r>
          </w:p>
        </w:tc>
      </w:tr>
      <w:tr w14:paraId="47DB19D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8A29E5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2012950</w:t>
            </w:r>
          </w:p>
        </w:tc>
        <w:tc>
          <w:tcPr>
            <w:tcW w:w="5144" w:type="dxa"/>
            <w:noWrap w:val="0"/>
            <w:vAlign w:val="center"/>
          </w:tcPr>
          <w:p w14:paraId="361741D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2896C61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553</w:t>
            </w:r>
          </w:p>
        </w:tc>
      </w:tr>
      <w:tr w14:paraId="02AFF3F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219E13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2012999</w:t>
            </w:r>
          </w:p>
        </w:tc>
        <w:tc>
          <w:tcPr>
            <w:tcW w:w="5144" w:type="dxa"/>
            <w:noWrap w:val="0"/>
            <w:vAlign w:val="center"/>
          </w:tcPr>
          <w:p w14:paraId="6CA568C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其他群众团体事务支出</w:t>
            </w:r>
          </w:p>
        </w:tc>
        <w:tc>
          <w:tcPr>
            <w:tcW w:w="1797" w:type="dxa"/>
            <w:noWrap w:val="0"/>
            <w:vAlign w:val="center"/>
          </w:tcPr>
          <w:p w14:paraId="2D25606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125</w:t>
            </w:r>
          </w:p>
        </w:tc>
      </w:tr>
      <w:tr w14:paraId="6ED61D9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A26E00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20131</w:t>
            </w:r>
          </w:p>
        </w:tc>
        <w:tc>
          <w:tcPr>
            <w:tcW w:w="5144" w:type="dxa"/>
            <w:noWrap w:val="0"/>
            <w:vAlign w:val="center"/>
          </w:tcPr>
          <w:p w14:paraId="0E7F9F6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党委办公厅(室)及相关机构事务</w:t>
            </w:r>
          </w:p>
        </w:tc>
        <w:tc>
          <w:tcPr>
            <w:tcW w:w="1797" w:type="dxa"/>
            <w:noWrap w:val="0"/>
            <w:vAlign w:val="center"/>
          </w:tcPr>
          <w:p w14:paraId="73A0797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4,464</w:t>
            </w:r>
          </w:p>
        </w:tc>
      </w:tr>
      <w:tr w14:paraId="79A8A51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21EA49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2013101</w:t>
            </w:r>
          </w:p>
        </w:tc>
        <w:tc>
          <w:tcPr>
            <w:tcW w:w="5144" w:type="dxa"/>
            <w:noWrap w:val="0"/>
            <w:vAlign w:val="center"/>
          </w:tcPr>
          <w:p w14:paraId="47D15F8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04DFEC9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1,665</w:t>
            </w:r>
          </w:p>
        </w:tc>
      </w:tr>
      <w:tr w14:paraId="01782ED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20E41F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2013105</w:t>
            </w:r>
          </w:p>
        </w:tc>
        <w:tc>
          <w:tcPr>
            <w:tcW w:w="5144" w:type="dxa"/>
            <w:noWrap w:val="0"/>
            <w:vAlign w:val="center"/>
          </w:tcPr>
          <w:p w14:paraId="0DE5078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专项业务</w:t>
            </w:r>
          </w:p>
        </w:tc>
        <w:tc>
          <w:tcPr>
            <w:tcW w:w="1797" w:type="dxa"/>
            <w:noWrap w:val="0"/>
            <w:vAlign w:val="center"/>
          </w:tcPr>
          <w:p w14:paraId="4FD280C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2,165</w:t>
            </w:r>
          </w:p>
        </w:tc>
      </w:tr>
      <w:tr w14:paraId="58C5A49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C5E4FE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2013150</w:t>
            </w:r>
          </w:p>
        </w:tc>
        <w:tc>
          <w:tcPr>
            <w:tcW w:w="5144" w:type="dxa"/>
            <w:noWrap w:val="0"/>
            <w:vAlign w:val="center"/>
          </w:tcPr>
          <w:p w14:paraId="07DBEB8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20D24B3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581</w:t>
            </w:r>
          </w:p>
        </w:tc>
      </w:tr>
      <w:tr w14:paraId="39AEBD7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857E63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2013199</w:t>
            </w:r>
          </w:p>
        </w:tc>
        <w:tc>
          <w:tcPr>
            <w:tcW w:w="5144" w:type="dxa"/>
            <w:noWrap w:val="0"/>
            <w:vAlign w:val="center"/>
          </w:tcPr>
          <w:p w14:paraId="5633884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其他党委办公厅(室)及相关机构事务支出</w:t>
            </w:r>
          </w:p>
        </w:tc>
        <w:tc>
          <w:tcPr>
            <w:tcW w:w="1797" w:type="dxa"/>
            <w:noWrap w:val="0"/>
            <w:vAlign w:val="center"/>
          </w:tcPr>
          <w:p w14:paraId="7EAEADC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53</w:t>
            </w:r>
          </w:p>
        </w:tc>
      </w:tr>
      <w:tr w14:paraId="396CEC4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4BBD75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20132</w:t>
            </w:r>
          </w:p>
        </w:tc>
        <w:tc>
          <w:tcPr>
            <w:tcW w:w="5144" w:type="dxa"/>
            <w:noWrap w:val="0"/>
            <w:vAlign w:val="center"/>
          </w:tcPr>
          <w:p w14:paraId="6E9A991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组织事务</w:t>
            </w:r>
          </w:p>
        </w:tc>
        <w:tc>
          <w:tcPr>
            <w:tcW w:w="1797" w:type="dxa"/>
            <w:noWrap w:val="0"/>
            <w:vAlign w:val="center"/>
          </w:tcPr>
          <w:p w14:paraId="2EB7788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5,246</w:t>
            </w:r>
          </w:p>
        </w:tc>
      </w:tr>
      <w:tr w14:paraId="1A53B0F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7CC629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2013201</w:t>
            </w:r>
          </w:p>
        </w:tc>
        <w:tc>
          <w:tcPr>
            <w:tcW w:w="5144" w:type="dxa"/>
            <w:noWrap w:val="0"/>
            <w:vAlign w:val="center"/>
          </w:tcPr>
          <w:p w14:paraId="57EA28A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582C99F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727</w:t>
            </w:r>
          </w:p>
        </w:tc>
      </w:tr>
      <w:tr w14:paraId="1963F79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DCF5D0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2013202</w:t>
            </w:r>
          </w:p>
        </w:tc>
        <w:tc>
          <w:tcPr>
            <w:tcW w:w="5144" w:type="dxa"/>
            <w:noWrap w:val="0"/>
            <w:vAlign w:val="center"/>
          </w:tcPr>
          <w:p w14:paraId="6B1AEA2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0DF5971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600</w:t>
            </w:r>
          </w:p>
        </w:tc>
      </w:tr>
      <w:tr w14:paraId="2FC7E2F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7B8C97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2013250</w:t>
            </w:r>
          </w:p>
        </w:tc>
        <w:tc>
          <w:tcPr>
            <w:tcW w:w="5144" w:type="dxa"/>
            <w:noWrap w:val="0"/>
            <w:vAlign w:val="center"/>
          </w:tcPr>
          <w:p w14:paraId="6EF158F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67CBCD7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557</w:t>
            </w:r>
          </w:p>
        </w:tc>
      </w:tr>
      <w:tr w14:paraId="552A3EE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61C4B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2013299</w:t>
            </w:r>
          </w:p>
        </w:tc>
        <w:tc>
          <w:tcPr>
            <w:tcW w:w="5144" w:type="dxa"/>
            <w:noWrap w:val="0"/>
            <w:vAlign w:val="center"/>
          </w:tcPr>
          <w:p w14:paraId="4C86164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其他组织事务支出</w:t>
            </w:r>
          </w:p>
        </w:tc>
        <w:tc>
          <w:tcPr>
            <w:tcW w:w="1797" w:type="dxa"/>
            <w:noWrap w:val="0"/>
            <w:vAlign w:val="center"/>
          </w:tcPr>
          <w:p w14:paraId="240C937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3,362</w:t>
            </w:r>
          </w:p>
        </w:tc>
      </w:tr>
      <w:tr w14:paraId="0C79FA4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34338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20133</w:t>
            </w:r>
          </w:p>
        </w:tc>
        <w:tc>
          <w:tcPr>
            <w:tcW w:w="5144" w:type="dxa"/>
            <w:noWrap w:val="0"/>
            <w:vAlign w:val="center"/>
          </w:tcPr>
          <w:p w14:paraId="4DDBD65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宣传事务</w:t>
            </w:r>
          </w:p>
        </w:tc>
        <w:tc>
          <w:tcPr>
            <w:tcW w:w="1797" w:type="dxa"/>
            <w:noWrap w:val="0"/>
            <w:vAlign w:val="center"/>
          </w:tcPr>
          <w:p w14:paraId="220A443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2,285</w:t>
            </w:r>
          </w:p>
        </w:tc>
      </w:tr>
      <w:tr w14:paraId="72C200F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338FA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2013301</w:t>
            </w:r>
          </w:p>
        </w:tc>
        <w:tc>
          <w:tcPr>
            <w:tcW w:w="5144" w:type="dxa"/>
            <w:noWrap w:val="0"/>
            <w:vAlign w:val="center"/>
          </w:tcPr>
          <w:p w14:paraId="7DDDD04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57AC5EE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284</w:t>
            </w:r>
          </w:p>
        </w:tc>
      </w:tr>
      <w:tr w14:paraId="2B7EFF4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5DBF79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2013302</w:t>
            </w:r>
          </w:p>
        </w:tc>
        <w:tc>
          <w:tcPr>
            <w:tcW w:w="5144" w:type="dxa"/>
            <w:noWrap w:val="0"/>
            <w:vAlign w:val="center"/>
          </w:tcPr>
          <w:p w14:paraId="12828BA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1F7CF3F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1,324</w:t>
            </w:r>
          </w:p>
        </w:tc>
      </w:tr>
      <w:tr w14:paraId="1970337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F8593F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2013350</w:t>
            </w:r>
          </w:p>
        </w:tc>
        <w:tc>
          <w:tcPr>
            <w:tcW w:w="5144" w:type="dxa"/>
            <w:noWrap w:val="0"/>
            <w:vAlign w:val="center"/>
          </w:tcPr>
          <w:p w14:paraId="67F753C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34E84F5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502</w:t>
            </w:r>
          </w:p>
        </w:tc>
      </w:tr>
      <w:tr w14:paraId="51F2FB7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E524ED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2013399</w:t>
            </w:r>
          </w:p>
        </w:tc>
        <w:tc>
          <w:tcPr>
            <w:tcW w:w="5144" w:type="dxa"/>
            <w:noWrap w:val="0"/>
            <w:vAlign w:val="center"/>
          </w:tcPr>
          <w:p w14:paraId="58FB870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其他宣传事务支出</w:t>
            </w:r>
          </w:p>
        </w:tc>
        <w:tc>
          <w:tcPr>
            <w:tcW w:w="1797" w:type="dxa"/>
            <w:noWrap w:val="0"/>
            <w:vAlign w:val="center"/>
          </w:tcPr>
          <w:p w14:paraId="511CE47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175</w:t>
            </w:r>
          </w:p>
        </w:tc>
      </w:tr>
      <w:tr w14:paraId="6380F31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E41331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20134</w:t>
            </w:r>
          </w:p>
        </w:tc>
        <w:tc>
          <w:tcPr>
            <w:tcW w:w="5144" w:type="dxa"/>
            <w:noWrap w:val="0"/>
            <w:vAlign w:val="center"/>
          </w:tcPr>
          <w:p w14:paraId="44E6F98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统战事务</w:t>
            </w:r>
          </w:p>
        </w:tc>
        <w:tc>
          <w:tcPr>
            <w:tcW w:w="1797" w:type="dxa"/>
            <w:noWrap w:val="0"/>
            <w:vAlign w:val="center"/>
          </w:tcPr>
          <w:p w14:paraId="11951AD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707</w:t>
            </w:r>
          </w:p>
        </w:tc>
      </w:tr>
      <w:tr w14:paraId="3BFD597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098134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2013401</w:t>
            </w:r>
          </w:p>
        </w:tc>
        <w:tc>
          <w:tcPr>
            <w:tcW w:w="5144" w:type="dxa"/>
            <w:noWrap w:val="0"/>
            <w:vAlign w:val="center"/>
          </w:tcPr>
          <w:p w14:paraId="29768E3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1DDB380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391</w:t>
            </w:r>
          </w:p>
        </w:tc>
      </w:tr>
      <w:tr w14:paraId="5F5410A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1F68DA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2013402</w:t>
            </w:r>
          </w:p>
        </w:tc>
        <w:tc>
          <w:tcPr>
            <w:tcW w:w="5144" w:type="dxa"/>
            <w:noWrap w:val="0"/>
            <w:vAlign w:val="center"/>
          </w:tcPr>
          <w:p w14:paraId="5F7323E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0D47C55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111</w:t>
            </w:r>
          </w:p>
        </w:tc>
      </w:tr>
      <w:tr w14:paraId="33DB971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F82470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2013404</w:t>
            </w:r>
          </w:p>
        </w:tc>
        <w:tc>
          <w:tcPr>
            <w:tcW w:w="5144" w:type="dxa"/>
            <w:noWrap w:val="0"/>
            <w:vAlign w:val="center"/>
          </w:tcPr>
          <w:p w14:paraId="6EAB735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宗教事务</w:t>
            </w:r>
          </w:p>
        </w:tc>
        <w:tc>
          <w:tcPr>
            <w:tcW w:w="1797" w:type="dxa"/>
            <w:noWrap w:val="0"/>
            <w:vAlign w:val="center"/>
          </w:tcPr>
          <w:p w14:paraId="1C7D270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w:t>
            </w:r>
          </w:p>
        </w:tc>
      </w:tr>
      <w:tr w14:paraId="3A3D617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ACF420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2013450</w:t>
            </w:r>
          </w:p>
        </w:tc>
        <w:tc>
          <w:tcPr>
            <w:tcW w:w="5144" w:type="dxa"/>
            <w:noWrap w:val="0"/>
            <w:vAlign w:val="center"/>
          </w:tcPr>
          <w:p w14:paraId="085CAAD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7D3E04B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202</w:t>
            </w:r>
          </w:p>
        </w:tc>
      </w:tr>
      <w:tr w14:paraId="168EDA4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3EF418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20136</w:t>
            </w:r>
          </w:p>
        </w:tc>
        <w:tc>
          <w:tcPr>
            <w:tcW w:w="5144" w:type="dxa"/>
            <w:noWrap w:val="0"/>
            <w:vAlign w:val="center"/>
          </w:tcPr>
          <w:p w14:paraId="2C901DA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其他共产党事务支出(款)</w:t>
            </w:r>
          </w:p>
        </w:tc>
        <w:tc>
          <w:tcPr>
            <w:tcW w:w="1797" w:type="dxa"/>
            <w:noWrap w:val="0"/>
            <w:vAlign w:val="center"/>
          </w:tcPr>
          <w:p w14:paraId="0E5970A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200</w:t>
            </w:r>
          </w:p>
        </w:tc>
      </w:tr>
      <w:tr w14:paraId="102F0AF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C80B8D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2013699</w:t>
            </w:r>
          </w:p>
        </w:tc>
        <w:tc>
          <w:tcPr>
            <w:tcW w:w="5144" w:type="dxa"/>
            <w:noWrap w:val="0"/>
            <w:vAlign w:val="center"/>
          </w:tcPr>
          <w:p w14:paraId="48DB3A3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其他共产党事务支出(项)</w:t>
            </w:r>
          </w:p>
        </w:tc>
        <w:tc>
          <w:tcPr>
            <w:tcW w:w="1797" w:type="dxa"/>
            <w:noWrap w:val="0"/>
            <w:vAlign w:val="center"/>
          </w:tcPr>
          <w:p w14:paraId="3BFE94B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200</w:t>
            </w:r>
          </w:p>
        </w:tc>
      </w:tr>
      <w:tr w14:paraId="0B13C7F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3EAAF1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20137</w:t>
            </w:r>
          </w:p>
        </w:tc>
        <w:tc>
          <w:tcPr>
            <w:tcW w:w="5144" w:type="dxa"/>
            <w:noWrap w:val="0"/>
            <w:vAlign w:val="center"/>
          </w:tcPr>
          <w:p w14:paraId="453F321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网信事务</w:t>
            </w:r>
          </w:p>
        </w:tc>
        <w:tc>
          <w:tcPr>
            <w:tcW w:w="1797" w:type="dxa"/>
            <w:noWrap w:val="0"/>
            <w:vAlign w:val="center"/>
          </w:tcPr>
          <w:p w14:paraId="79F2BA8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w:t>
            </w:r>
          </w:p>
        </w:tc>
      </w:tr>
      <w:tr w14:paraId="179AFEC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62F06C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2013799</w:t>
            </w:r>
          </w:p>
        </w:tc>
        <w:tc>
          <w:tcPr>
            <w:tcW w:w="5144" w:type="dxa"/>
            <w:noWrap w:val="0"/>
            <w:vAlign w:val="center"/>
          </w:tcPr>
          <w:p w14:paraId="59E3678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其他网信事务支出</w:t>
            </w:r>
          </w:p>
        </w:tc>
        <w:tc>
          <w:tcPr>
            <w:tcW w:w="1797" w:type="dxa"/>
            <w:noWrap w:val="0"/>
            <w:vAlign w:val="center"/>
          </w:tcPr>
          <w:p w14:paraId="25A6FAA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w:t>
            </w:r>
          </w:p>
        </w:tc>
      </w:tr>
      <w:tr w14:paraId="0A49B2A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D1B58D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20138</w:t>
            </w:r>
          </w:p>
        </w:tc>
        <w:tc>
          <w:tcPr>
            <w:tcW w:w="5144" w:type="dxa"/>
            <w:noWrap w:val="0"/>
            <w:vAlign w:val="center"/>
          </w:tcPr>
          <w:p w14:paraId="703B7BA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市场监督管理事务</w:t>
            </w:r>
          </w:p>
        </w:tc>
        <w:tc>
          <w:tcPr>
            <w:tcW w:w="1797" w:type="dxa"/>
            <w:noWrap w:val="0"/>
            <w:vAlign w:val="center"/>
          </w:tcPr>
          <w:p w14:paraId="399376B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6,155</w:t>
            </w:r>
          </w:p>
        </w:tc>
      </w:tr>
      <w:tr w14:paraId="38A60F0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C6D7FE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2013801</w:t>
            </w:r>
          </w:p>
        </w:tc>
        <w:tc>
          <w:tcPr>
            <w:tcW w:w="5144" w:type="dxa"/>
            <w:noWrap w:val="0"/>
            <w:vAlign w:val="center"/>
          </w:tcPr>
          <w:p w14:paraId="4BCDF39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1E7FD53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3,867</w:t>
            </w:r>
          </w:p>
        </w:tc>
      </w:tr>
      <w:tr w14:paraId="6FC7393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EC443C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2013804</w:t>
            </w:r>
          </w:p>
        </w:tc>
        <w:tc>
          <w:tcPr>
            <w:tcW w:w="5144" w:type="dxa"/>
            <w:noWrap w:val="0"/>
            <w:vAlign w:val="center"/>
          </w:tcPr>
          <w:p w14:paraId="647B644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经营主体管理</w:t>
            </w:r>
          </w:p>
        </w:tc>
        <w:tc>
          <w:tcPr>
            <w:tcW w:w="1797" w:type="dxa"/>
            <w:noWrap w:val="0"/>
            <w:vAlign w:val="center"/>
          </w:tcPr>
          <w:p w14:paraId="576EC3A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w:t>
            </w:r>
          </w:p>
        </w:tc>
      </w:tr>
      <w:tr w14:paraId="2A2606A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E289F7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2013816</w:t>
            </w:r>
          </w:p>
        </w:tc>
        <w:tc>
          <w:tcPr>
            <w:tcW w:w="5144" w:type="dxa"/>
            <w:noWrap w:val="0"/>
            <w:vAlign w:val="center"/>
          </w:tcPr>
          <w:p w14:paraId="5059F08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食品安全监管</w:t>
            </w:r>
          </w:p>
        </w:tc>
        <w:tc>
          <w:tcPr>
            <w:tcW w:w="1797" w:type="dxa"/>
            <w:noWrap w:val="0"/>
            <w:vAlign w:val="center"/>
          </w:tcPr>
          <w:p w14:paraId="7A9D2ED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157</w:t>
            </w:r>
          </w:p>
        </w:tc>
      </w:tr>
      <w:tr w14:paraId="2556461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B14402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2013850</w:t>
            </w:r>
          </w:p>
        </w:tc>
        <w:tc>
          <w:tcPr>
            <w:tcW w:w="5144" w:type="dxa"/>
            <w:noWrap w:val="0"/>
            <w:vAlign w:val="center"/>
          </w:tcPr>
          <w:p w14:paraId="05E471B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2355FD4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770</w:t>
            </w:r>
          </w:p>
        </w:tc>
      </w:tr>
      <w:tr w14:paraId="5B98157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B7109B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2013899</w:t>
            </w:r>
          </w:p>
        </w:tc>
        <w:tc>
          <w:tcPr>
            <w:tcW w:w="5144" w:type="dxa"/>
            <w:noWrap w:val="0"/>
            <w:vAlign w:val="center"/>
          </w:tcPr>
          <w:p w14:paraId="42F5054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其他市场监督管理事务</w:t>
            </w:r>
          </w:p>
        </w:tc>
        <w:tc>
          <w:tcPr>
            <w:tcW w:w="1797" w:type="dxa"/>
            <w:noWrap w:val="0"/>
            <w:vAlign w:val="center"/>
          </w:tcPr>
          <w:p w14:paraId="3A4E986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1,360</w:t>
            </w:r>
          </w:p>
        </w:tc>
      </w:tr>
      <w:tr w14:paraId="359E122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F580CF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20139</w:t>
            </w:r>
          </w:p>
        </w:tc>
        <w:tc>
          <w:tcPr>
            <w:tcW w:w="5144" w:type="dxa"/>
            <w:noWrap w:val="0"/>
            <w:vAlign w:val="center"/>
          </w:tcPr>
          <w:p w14:paraId="666F545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社会工作事务</w:t>
            </w:r>
          </w:p>
        </w:tc>
        <w:tc>
          <w:tcPr>
            <w:tcW w:w="1797" w:type="dxa"/>
            <w:noWrap w:val="0"/>
            <w:vAlign w:val="center"/>
          </w:tcPr>
          <w:p w14:paraId="40FB815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10,958</w:t>
            </w:r>
          </w:p>
        </w:tc>
      </w:tr>
      <w:tr w14:paraId="604D453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5ACBAD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2013901</w:t>
            </w:r>
          </w:p>
        </w:tc>
        <w:tc>
          <w:tcPr>
            <w:tcW w:w="5144" w:type="dxa"/>
            <w:noWrap w:val="0"/>
            <w:vAlign w:val="center"/>
          </w:tcPr>
          <w:p w14:paraId="00AE3B5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07A6371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225</w:t>
            </w:r>
          </w:p>
        </w:tc>
      </w:tr>
      <w:tr w14:paraId="60FA6C8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7A3EFE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2013902</w:t>
            </w:r>
          </w:p>
        </w:tc>
        <w:tc>
          <w:tcPr>
            <w:tcW w:w="5144" w:type="dxa"/>
            <w:noWrap w:val="0"/>
            <w:vAlign w:val="center"/>
          </w:tcPr>
          <w:p w14:paraId="2ED9860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3C036C2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w:t>
            </w:r>
          </w:p>
        </w:tc>
      </w:tr>
      <w:tr w14:paraId="7FB7567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F49A05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2013904</w:t>
            </w:r>
          </w:p>
        </w:tc>
        <w:tc>
          <w:tcPr>
            <w:tcW w:w="5144" w:type="dxa"/>
            <w:noWrap w:val="0"/>
            <w:vAlign w:val="center"/>
          </w:tcPr>
          <w:p w14:paraId="59DF9BC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专项业务</w:t>
            </w:r>
          </w:p>
        </w:tc>
        <w:tc>
          <w:tcPr>
            <w:tcW w:w="1797" w:type="dxa"/>
            <w:noWrap w:val="0"/>
            <w:vAlign w:val="center"/>
          </w:tcPr>
          <w:p w14:paraId="1DFDBCF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10,684</w:t>
            </w:r>
          </w:p>
        </w:tc>
      </w:tr>
      <w:tr w14:paraId="6F14F0E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77923E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2013950</w:t>
            </w:r>
          </w:p>
        </w:tc>
        <w:tc>
          <w:tcPr>
            <w:tcW w:w="5144" w:type="dxa"/>
            <w:noWrap w:val="0"/>
            <w:vAlign w:val="center"/>
          </w:tcPr>
          <w:p w14:paraId="0197632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037D51A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w:t>
            </w:r>
          </w:p>
        </w:tc>
      </w:tr>
      <w:tr w14:paraId="33E12E1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78D105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2013999</w:t>
            </w:r>
          </w:p>
        </w:tc>
        <w:tc>
          <w:tcPr>
            <w:tcW w:w="5144" w:type="dxa"/>
            <w:noWrap w:val="0"/>
            <w:vAlign w:val="center"/>
          </w:tcPr>
          <w:p w14:paraId="0E0C5FC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其他社会工作事务支出</w:t>
            </w:r>
          </w:p>
        </w:tc>
        <w:tc>
          <w:tcPr>
            <w:tcW w:w="1797" w:type="dxa"/>
            <w:noWrap w:val="0"/>
            <w:vAlign w:val="center"/>
          </w:tcPr>
          <w:p w14:paraId="15234D9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23</w:t>
            </w:r>
          </w:p>
        </w:tc>
      </w:tr>
      <w:tr w14:paraId="1E5BD21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DBBFE5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20140</w:t>
            </w:r>
          </w:p>
        </w:tc>
        <w:tc>
          <w:tcPr>
            <w:tcW w:w="5144" w:type="dxa"/>
            <w:noWrap w:val="0"/>
            <w:vAlign w:val="center"/>
          </w:tcPr>
          <w:p w14:paraId="7CDA7A2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信访事务</w:t>
            </w:r>
          </w:p>
        </w:tc>
        <w:tc>
          <w:tcPr>
            <w:tcW w:w="1797" w:type="dxa"/>
            <w:noWrap w:val="0"/>
            <w:vAlign w:val="center"/>
          </w:tcPr>
          <w:p w14:paraId="1405F75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816</w:t>
            </w:r>
          </w:p>
        </w:tc>
      </w:tr>
      <w:tr w14:paraId="71E20AB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113737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2014004</w:t>
            </w:r>
          </w:p>
        </w:tc>
        <w:tc>
          <w:tcPr>
            <w:tcW w:w="5144" w:type="dxa"/>
            <w:noWrap w:val="0"/>
            <w:vAlign w:val="center"/>
          </w:tcPr>
          <w:p w14:paraId="53329F1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信访业务</w:t>
            </w:r>
          </w:p>
        </w:tc>
        <w:tc>
          <w:tcPr>
            <w:tcW w:w="1797" w:type="dxa"/>
            <w:noWrap w:val="0"/>
            <w:vAlign w:val="center"/>
          </w:tcPr>
          <w:p w14:paraId="4724067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726</w:t>
            </w:r>
          </w:p>
        </w:tc>
      </w:tr>
      <w:tr w14:paraId="52C117C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84E034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2014099</w:t>
            </w:r>
          </w:p>
        </w:tc>
        <w:tc>
          <w:tcPr>
            <w:tcW w:w="5144" w:type="dxa"/>
            <w:noWrap w:val="0"/>
            <w:vAlign w:val="center"/>
          </w:tcPr>
          <w:p w14:paraId="5E20091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其他信访事务支出</w:t>
            </w:r>
          </w:p>
        </w:tc>
        <w:tc>
          <w:tcPr>
            <w:tcW w:w="1797" w:type="dxa"/>
            <w:noWrap w:val="0"/>
            <w:vAlign w:val="center"/>
          </w:tcPr>
          <w:p w14:paraId="548FDA9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90</w:t>
            </w:r>
          </w:p>
        </w:tc>
      </w:tr>
      <w:tr w14:paraId="5D7EBB6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1912F0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20199</w:t>
            </w:r>
          </w:p>
        </w:tc>
        <w:tc>
          <w:tcPr>
            <w:tcW w:w="5144" w:type="dxa"/>
            <w:noWrap w:val="0"/>
            <w:vAlign w:val="center"/>
          </w:tcPr>
          <w:p w14:paraId="33C3BBE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其他一般公共服务支出(款)</w:t>
            </w:r>
          </w:p>
        </w:tc>
        <w:tc>
          <w:tcPr>
            <w:tcW w:w="1797" w:type="dxa"/>
            <w:noWrap w:val="0"/>
            <w:vAlign w:val="center"/>
          </w:tcPr>
          <w:p w14:paraId="4D91399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3,183</w:t>
            </w:r>
          </w:p>
        </w:tc>
      </w:tr>
      <w:tr w14:paraId="742C57B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1E771C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2019999</w:t>
            </w:r>
          </w:p>
        </w:tc>
        <w:tc>
          <w:tcPr>
            <w:tcW w:w="5144" w:type="dxa"/>
            <w:noWrap w:val="0"/>
            <w:vAlign w:val="center"/>
          </w:tcPr>
          <w:p w14:paraId="719E6F8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其他一般公共服务支出(项)</w:t>
            </w:r>
          </w:p>
        </w:tc>
        <w:tc>
          <w:tcPr>
            <w:tcW w:w="1797" w:type="dxa"/>
            <w:noWrap w:val="0"/>
            <w:vAlign w:val="center"/>
          </w:tcPr>
          <w:p w14:paraId="25F246D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3,183</w:t>
            </w:r>
          </w:p>
        </w:tc>
      </w:tr>
      <w:tr w14:paraId="75CD1DA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C50FEF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203</w:t>
            </w:r>
          </w:p>
        </w:tc>
        <w:tc>
          <w:tcPr>
            <w:tcW w:w="5144" w:type="dxa"/>
            <w:noWrap w:val="0"/>
            <w:vAlign w:val="center"/>
          </w:tcPr>
          <w:p w14:paraId="6C29566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国防支出</w:t>
            </w:r>
          </w:p>
        </w:tc>
        <w:tc>
          <w:tcPr>
            <w:tcW w:w="1797" w:type="dxa"/>
            <w:noWrap w:val="0"/>
            <w:vAlign w:val="center"/>
          </w:tcPr>
          <w:p w14:paraId="04B240D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1,251</w:t>
            </w:r>
          </w:p>
        </w:tc>
      </w:tr>
      <w:tr w14:paraId="61144FE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1F1BB1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20306</w:t>
            </w:r>
          </w:p>
        </w:tc>
        <w:tc>
          <w:tcPr>
            <w:tcW w:w="5144" w:type="dxa"/>
            <w:noWrap w:val="0"/>
            <w:vAlign w:val="center"/>
          </w:tcPr>
          <w:p w14:paraId="50AC179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国防动员</w:t>
            </w:r>
          </w:p>
        </w:tc>
        <w:tc>
          <w:tcPr>
            <w:tcW w:w="1797" w:type="dxa"/>
            <w:noWrap w:val="0"/>
            <w:vAlign w:val="center"/>
          </w:tcPr>
          <w:p w14:paraId="78598BE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494</w:t>
            </w:r>
          </w:p>
        </w:tc>
      </w:tr>
      <w:tr w14:paraId="06294FA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BF5D38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2030603</w:t>
            </w:r>
          </w:p>
        </w:tc>
        <w:tc>
          <w:tcPr>
            <w:tcW w:w="5144" w:type="dxa"/>
            <w:noWrap w:val="0"/>
            <w:vAlign w:val="center"/>
          </w:tcPr>
          <w:p w14:paraId="40D5954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人民防空</w:t>
            </w:r>
          </w:p>
        </w:tc>
        <w:tc>
          <w:tcPr>
            <w:tcW w:w="1797" w:type="dxa"/>
            <w:noWrap w:val="0"/>
            <w:vAlign w:val="center"/>
          </w:tcPr>
          <w:p w14:paraId="622955F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418</w:t>
            </w:r>
          </w:p>
        </w:tc>
      </w:tr>
      <w:tr w14:paraId="5D7D985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0818AF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2030607</w:t>
            </w:r>
          </w:p>
        </w:tc>
        <w:tc>
          <w:tcPr>
            <w:tcW w:w="5144" w:type="dxa"/>
            <w:noWrap w:val="0"/>
            <w:vAlign w:val="center"/>
          </w:tcPr>
          <w:p w14:paraId="3EDE319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民兵</w:t>
            </w:r>
          </w:p>
        </w:tc>
        <w:tc>
          <w:tcPr>
            <w:tcW w:w="1797" w:type="dxa"/>
            <w:noWrap w:val="0"/>
            <w:vAlign w:val="center"/>
          </w:tcPr>
          <w:p w14:paraId="6F72818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76</w:t>
            </w:r>
          </w:p>
        </w:tc>
      </w:tr>
      <w:tr w14:paraId="4593340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451098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20399</w:t>
            </w:r>
          </w:p>
        </w:tc>
        <w:tc>
          <w:tcPr>
            <w:tcW w:w="5144" w:type="dxa"/>
            <w:noWrap w:val="0"/>
            <w:vAlign w:val="center"/>
          </w:tcPr>
          <w:p w14:paraId="6FBA06C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其他国防支出(款)</w:t>
            </w:r>
          </w:p>
        </w:tc>
        <w:tc>
          <w:tcPr>
            <w:tcW w:w="1797" w:type="dxa"/>
            <w:noWrap w:val="0"/>
            <w:vAlign w:val="center"/>
          </w:tcPr>
          <w:p w14:paraId="106D435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757</w:t>
            </w:r>
          </w:p>
        </w:tc>
      </w:tr>
      <w:tr w14:paraId="59CE2CA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30304B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2039999</w:t>
            </w:r>
          </w:p>
        </w:tc>
        <w:tc>
          <w:tcPr>
            <w:tcW w:w="5144" w:type="dxa"/>
            <w:noWrap w:val="0"/>
            <w:vAlign w:val="center"/>
          </w:tcPr>
          <w:p w14:paraId="603989D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其他国防支出(项)</w:t>
            </w:r>
          </w:p>
        </w:tc>
        <w:tc>
          <w:tcPr>
            <w:tcW w:w="1797" w:type="dxa"/>
            <w:noWrap w:val="0"/>
            <w:vAlign w:val="center"/>
          </w:tcPr>
          <w:p w14:paraId="76DC749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757</w:t>
            </w:r>
          </w:p>
        </w:tc>
      </w:tr>
      <w:tr w14:paraId="78ACB47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300F2F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204</w:t>
            </w:r>
          </w:p>
        </w:tc>
        <w:tc>
          <w:tcPr>
            <w:tcW w:w="5144" w:type="dxa"/>
            <w:noWrap w:val="0"/>
            <w:vAlign w:val="center"/>
          </w:tcPr>
          <w:p w14:paraId="7BBBF73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公共安全支出</w:t>
            </w:r>
          </w:p>
        </w:tc>
        <w:tc>
          <w:tcPr>
            <w:tcW w:w="1797" w:type="dxa"/>
            <w:noWrap w:val="0"/>
            <w:vAlign w:val="center"/>
          </w:tcPr>
          <w:p w14:paraId="0E0DD89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23,187</w:t>
            </w:r>
          </w:p>
        </w:tc>
      </w:tr>
      <w:tr w14:paraId="6B0E483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7F4DB1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20402</w:t>
            </w:r>
          </w:p>
        </w:tc>
        <w:tc>
          <w:tcPr>
            <w:tcW w:w="5144" w:type="dxa"/>
            <w:noWrap w:val="0"/>
            <w:vAlign w:val="center"/>
          </w:tcPr>
          <w:p w14:paraId="1F031FE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公安</w:t>
            </w:r>
          </w:p>
        </w:tc>
        <w:tc>
          <w:tcPr>
            <w:tcW w:w="1797" w:type="dxa"/>
            <w:noWrap w:val="0"/>
            <w:vAlign w:val="center"/>
          </w:tcPr>
          <w:p w14:paraId="3195B63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12,881</w:t>
            </w:r>
          </w:p>
        </w:tc>
      </w:tr>
      <w:tr w14:paraId="0B32338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037F18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2040299</w:t>
            </w:r>
          </w:p>
        </w:tc>
        <w:tc>
          <w:tcPr>
            <w:tcW w:w="5144" w:type="dxa"/>
            <w:noWrap w:val="0"/>
            <w:vAlign w:val="center"/>
          </w:tcPr>
          <w:p w14:paraId="10EC679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其他公安支出</w:t>
            </w:r>
          </w:p>
        </w:tc>
        <w:tc>
          <w:tcPr>
            <w:tcW w:w="1797" w:type="dxa"/>
            <w:noWrap w:val="0"/>
            <w:vAlign w:val="center"/>
          </w:tcPr>
          <w:p w14:paraId="7642597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12,881</w:t>
            </w:r>
          </w:p>
        </w:tc>
      </w:tr>
      <w:tr w14:paraId="6A2B238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702762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20404</w:t>
            </w:r>
          </w:p>
        </w:tc>
        <w:tc>
          <w:tcPr>
            <w:tcW w:w="5144" w:type="dxa"/>
            <w:noWrap w:val="0"/>
            <w:vAlign w:val="center"/>
          </w:tcPr>
          <w:p w14:paraId="6E07848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检察</w:t>
            </w:r>
          </w:p>
        </w:tc>
        <w:tc>
          <w:tcPr>
            <w:tcW w:w="1797" w:type="dxa"/>
            <w:noWrap w:val="0"/>
            <w:vAlign w:val="center"/>
          </w:tcPr>
          <w:p w14:paraId="5F45542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2,536</w:t>
            </w:r>
          </w:p>
        </w:tc>
      </w:tr>
      <w:tr w14:paraId="41BE1B5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FCC0AF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2040401</w:t>
            </w:r>
          </w:p>
        </w:tc>
        <w:tc>
          <w:tcPr>
            <w:tcW w:w="5144" w:type="dxa"/>
            <w:noWrap w:val="0"/>
            <w:vAlign w:val="center"/>
          </w:tcPr>
          <w:p w14:paraId="02E8705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44B214A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2,020</w:t>
            </w:r>
          </w:p>
        </w:tc>
      </w:tr>
      <w:tr w14:paraId="473EA95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B42498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2040450</w:t>
            </w:r>
          </w:p>
        </w:tc>
        <w:tc>
          <w:tcPr>
            <w:tcW w:w="5144" w:type="dxa"/>
            <w:noWrap w:val="0"/>
            <w:vAlign w:val="center"/>
          </w:tcPr>
          <w:p w14:paraId="58ABCC5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136349C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450</w:t>
            </w:r>
          </w:p>
        </w:tc>
      </w:tr>
      <w:tr w14:paraId="5DFA966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9865E6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2040499</w:t>
            </w:r>
          </w:p>
        </w:tc>
        <w:tc>
          <w:tcPr>
            <w:tcW w:w="5144" w:type="dxa"/>
            <w:noWrap w:val="0"/>
            <w:vAlign w:val="center"/>
          </w:tcPr>
          <w:p w14:paraId="686C85B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其他检察支出</w:t>
            </w:r>
          </w:p>
        </w:tc>
        <w:tc>
          <w:tcPr>
            <w:tcW w:w="1797" w:type="dxa"/>
            <w:noWrap w:val="0"/>
            <w:vAlign w:val="center"/>
          </w:tcPr>
          <w:p w14:paraId="63AA7B9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66</w:t>
            </w:r>
          </w:p>
        </w:tc>
      </w:tr>
      <w:tr w14:paraId="175B322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36BCB8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20405</w:t>
            </w:r>
          </w:p>
        </w:tc>
        <w:tc>
          <w:tcPr>
            <w:tcW w:w="5144" w:type="dxa"/>
            <w:noWrap w:val="0"/>
            <w:vAlign w:val="center"/>
          </w:tcPr>
          <w:p w14:paraId="07CC32D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法院</w:t>
            </w:r>
          </w:p>
        </w:tc>
        <w:tc>
          <w:tcPr>
            <w:tcW w:w="1797" w:type="dxa"/>
            <w:noWrap w:val="0"/>
            <w:vAlign w:val="center"/>
          </w:tcPr>
          <w:p w14:paraId="61DD1BC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5,849</w:t>
            </w:r>
          </w:p>
        </w:tc>
      </w:tr>
      <w:tr w14:paraId="717CBB8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A4E992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2040501</w:t>
            </w:r>
          </w:p>
        </w:tc>
        <w:tc>
          <w:tcPr>
            <w:tcW w:w="5144" w:type="dxa"/>
            <w:noWrap w:val="0"/>
            <w:vAlign w:val="center"/>
          </w:tcPr>
          <w:p w14:paraId="0ED0E55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54B69D6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3,399</w:t>
            </w:r>
          </w:p>
        </w:tc>
      </w:tr>
      <w:tr w14:paraId="10D3DFB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2458E4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2040550</w:t>
            </w:r>
          </w:p>
        </w:tc>
        <w:tc>
          <w:tcPr>
            <w:tcW w:w="5144" w:type="dxa"/>
            <w:noWrap w:val="0"/>
            <w:vAlign w:val="center"/>
          </w:tcPr>
          <w:p w14:paraId="23EC60B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717B2C4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432</w:t>
            </w:r>
          </w:p>
        </w:tc>
      </w:tr>
      <w:tr w14:paraId="20B1BA6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3A03B9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2040599</w:t>
            </w:r>
          </w:p>
        </w:tc>
        <w:tc>
          <w:tcPr>
            <w:tcW w:w="5144" w:type="dxa"/>
            <w:noWrap w:val="0"/>
            <w:vAlign w:val="center"/>
          </w:tcPr>
          <w:p w14:paraId="23D2BBA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其他法院支出</w:t>
            </w:r>
          </w:p>
        </w:tc>
        <w:tc>
          <w:tcPr>
            <w:tcW w:w="1797" w:type="dxa"/>
            <w:noWrap w:val="0"/>
            <w:vAlign w:val="center"/>
          </w:tcPr>
          <w:p w14:paraId="695B6EE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2,018</w:t>
            </w:r>
          </w:p>
        </w:tc>
      </w:tr>
      <w:tr w14:paraId="31F6984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FA9485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20406</w:t>
            </w:r>
          </w:p>
        </w:tc>
        <w:tc>
          <w:tcPr>
            <w:tcW w:w="5144" w:type="dxa"/>
            <w:noWrap w:val="0"/>
            <w:vAlign w:val="center"/>
          </w:tcPr>
          <w:p w14:paraId="05EE2C4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司法</w:t>
            </w:r>
          </w:p>
        </w:tc>
        <w:tc>
          <w:tcPr>
            <w:tcW w:w="1797" w:type="dxa"/>
            <w:noWrap w:val="0"/>
            <w:vAlign w:val="center"/>
          </w:tcPr>
          <w:p w14:paraId="0012B65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1,910</w:t>
            </w:r>
          </w:p>
        </w:tc>
      </w:tr>
      <w:tr w14:paraId="4A2607D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796484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2040601</w:t>
            </w:r>
          </w:p>
        </w:tc>
        <w:tc>
          <w:tcPr>
            <w:tcW w:w="5144" w:type="dxa"/>
            <w:noWrap w:val="0"/>
            <w:vAlign w:val="center"/>
          </w:tcPr>
          <w:p w14:paraId="60E0F32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4E3298D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976</w:t>
            </w:r>
          </w:p>
        </w:tc>
      </w:tr>
      <w:tr w14:paraId="71199B6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772413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2040602</w:t>
            </w:r>
          </w:p>
        </w:tc>
        <w:tc>
          <w:tcPr>
            <w:tcW w:w="5144" w:type="dxa"/>
            <w:noWrap w:val="0"/>
            <w:vAlign w:val="center"/>
          </w:tcPr>
          <w:p w14:paraId="67EFAC9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1244887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140</w:t>
            </w:r>
          </w:p>
        </w:tc>
      </w:tr>
      <w:tr w14:paraId="0FD317A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4EDD35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2040604</w:t>
            </w:r>
          </w:p>
        </w:tc>
        <w:tc>
          <w:tcPr>
            <w:tcW w:w="5144" w:type="dxa"/>
            <w:noWrap w:val="0"/>
            <w:vAlign w:val="center"/>
          </w:tcPr>
          <w:p w14:paraId="3DEFAFB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基层司法业务</w:t>
            </w:r>
          </w:p>
        </w:tc>
        <w:tc>
          <w:tcPr>
            <w:tcW w:w="1797" w:type="dxa"/>
            <w:noWrap w:val="0"/>
            <w:vAlign w:val="center"/>
          </w:tcPr>
          <w:p w14:paraId="477182A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156</w:t>
            </w:r>
          </w:p>
        </w:tc>
      </w:tr>
      <w:tr w14:paraId="3C02957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317DF9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2040605</w:t>
            </w:r>
          </w:p>
        </w:tc>
        <w:tc>
          <w:tcPr>
            <w:tcW w:w="5144" w:type="dxa"/>
            <w:noWrap w:val="0"/>
            <w:vAlign w:val="center"/>
          </w:tcPr>
          <w:p w14:paraId="164200A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普法宣传</w:t>
            </w:r>
          </w:p>
        </w:tc>
        <w:tc>
          <w:tcPr>
            <w:tcW w:w="1797" w:type="dxa"/>
            <w:noWrap w:val="0"/>
            <w:vAlign w:val="center"/>
          </w:tcPr>
          <w:p w14:paraId="3E01E17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75</w:t>
            </w:r>
          </w:p>
        </w:tc>
      </w:tr>
      <w:tr w14:paraId="57D74B9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4CA243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2040606</w:t>
            </w:r>
          </w:p>
        </w:tc>
        <w:tc>
          <w:tcPr>
            <w:tcW w:w="5144" w:type="dxa"/>
            <w:noWrap w:val="0"/>
            <w:vAlign w:val="center"/>
          </w:tcPr>
          <w:p w14:paraId="12CBA66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律师管理</w:t>
            </w:r>
          </w:p>
        </w:tc>
        <w:tc>
          <w:tcPr>
            <w:tcW w:w="1797" w:type="dxa"/>
            <w:noWrap w:val="0"/>
            <w:vAlign w:val="center"/>
          </w:tcPr>
          <w:p w14:paraId="445BA42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w:t>
            </w:r>
          </w:p>
        </w:tc>
      </w:tr>
      <w:tr w14:paraId="47DB112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DF5AFB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2040607</w:t>
            </w:r>
          </w:p>
        </w:tc>
        <w:tc>
          <w:tcPr>
            <w:tcW w:w="5144" w:type="dxa"/>
            <w:noWrap w:val="0"/>
            <w:vAlign w:val="center"/>
          </w:tcPr>
          <w:p w14:paraId="1F1B794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公共法律服务</w:t>
            </w:r>
          </w:p>
        </w:tc>
        <w:tc>
          <w:tcPr>
            <w:tcW w:w="1797" w:type="dxa"/>
            <w:noWrap w:val="0"/>
            <w:vAlign w:val="center"/>
          </w:tcPr>
          <w:p w14:paraId="768652D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135</w:t>
            </w:r>
          </w:p>
        </w:tc>
      </w:tr>
      <w:tr w14:paraId="3630683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F758AD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2040610</w:t>
            </w:r>
          </w:p>
        </w:tc>
        <w:tc>
          <w:tcPr>
            <w:tcW w:w="5144" w:type="dxa"/>
            <w:noWrap w:val="0"/>
            <w:vAlign w:val="center"/>
          </w:tcPr>
          <w:p w14:paraId="106961B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社区矫正</w:t>
            </w:r>
          </w:p>
        </w:tc>
        <w:tc>
          <w:tcPr>
            <w:tcW w:w="1797" w:type="dxa"/>
            <w:noWrap w:val="0"/>
            <w:vAlign w:val="center"/>
          </w:tcPr>
          <w:p w14:paraId="0D3D7AC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w:t>
            </w:r>
          </w:p>
        </w:tc>
      </w:tr>
      <w:tr w14:paraId="43041DF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9EFA7B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2040612</w:t>
            </w:r>
          </w:p>
        </w:tc>
        <w:tc>
          <w:tcPr>
            <w:tcW w:w="5144" w:type="dxa"/>
            <w:noWrap w:val="0"/>
            <w:vAlign w:val="center"/>
          </w:tcPr>
          <w:p w14:paraId="62B8CF3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法治建设</w:t>
            </w:r>
          </w:p>
        </w:tc>
        <w:tc>
          <w:tcPr>
            <w:tcW w:w="1797" w:type="dxa"/>
            <w:noWrap w:val="0"/>
            <w:vAlign w:val="center"/>
          </w:tcPr>
          <w:p w14:paraId="7462BA7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161</w:t>
            </w:r>
          </w:p>
        </w:tc>
      </w:tr>
      <w:tr w14:paraId="1E67940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C54759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2040650</w:t>
            </w:r>
          </w:p>
        </w:tc>
        <w:tc>
          <w:tcPr>
            <w:tcW w:w="5144" w:type="dxa"/>
            <w:noWrap w:val="0"/>
            <w:vAlign w:val="center"/>
          </w:tcPr>
          <w:p w14:paraId="0FCFBD0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7FF8F40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183</w:t>
            </w:r>
          </w:p>
        </w:tc>
      </w:tr>
      <w:tr w14:paraId="7FCE524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144A80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2040699</w:t>
            </w:r>
          </w:p>
        </w:tc>
        <w:tc>
          <w:tcPr>
            <w:tcW w:w="5144" w:type="dxa"/>
            <w:noWrap w:val="0"/>
            <w:vAlign w:val="center"/>
          </w:tcPr>
          <w:p w14:paraId="2DA8BC7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其他司法支出</w:t>
            </w:r>
          </w:p>
        </w:tc>
        <w:tc>
          <w:tcPr>
            <w:tcW w:w="1797" w:type="dxa"/>
            <w:noWrap w:val="0"/>
            <w:vAlign w:val="center"/>
          </w:tcPr>
          <w:p w14:paraId="56F0990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72</w:t>
            </w:r>
          </w:p>
        </w:tc>
      </w:tr>
      <w:tr w14:paraId="5A78B89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8313D6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20499</w:t>
            </w:r>
          </w:p>
        </w:tc>
        <w:tc>
          <w:tcPr>
            <w:tcW w:w="5144" w:type="dxa"/>
            <w:noWrap w:val="0"/>
            <w:vAlign w:val="center"/>
          </w:tcPr>
          <w:p w14:paraId="05C651D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其他公共安全支出(款)</w:t>
            </w:r>
          </w:p>
        </w:tc>
        <w:tc>
          <w:tcPr>
            <w:tcW w:w="1797" w:type="dxa"/>
            <w:noWrap w:val="0"/>
            <w:vAlign w:val="center"/>
          </w:tcPr>
          <w:p w14:paraId="63335B3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w:t>
            </w:r>
          </w:p>
        </w:tc>
      </w:tr>
      <w:tr w14:paraId="77BA49C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E6620F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2049999</w:t>
            </w:r>
          </w:p>
        </w:tc>
        <w:tc>
          <w:tcPr>
            <w:tcW w:w="5144" w:type="dxa"/>
            <w:noWrap w:val="0"/>
            <w:vAlign w:val="center"/>
          </w:tcPr>
          <w:p w14:paraId="1B8D9D9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其他公共安全支出(项)</w:t>
            </w:r>
          </w:p>
        </w:tc>
        <w:tc>
          <w:tcPr>
            <w:tcW w:w="1797" w:type="dxa"/>
            <w:noWrap w:val="0"/>
            <w:vAlign w:val="center"/>
          </w:tcPr>
          <w:p w14:paraId="731DA5B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w:t>
            </w:r>
          </w:p>
        </w:tc>
      </w:tr>
      <w:tr w14:paraId="33DD0DF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59E500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205</w:t>
            </w:r>
          </w:p>
        </w:tc>
        <w:tc>
          <w:tcPr>
            <w:tcW w:w="5144" w:type="dxa"/>
            <w:noWrap w:val="0"/>
            <w:vAlign w:val="center"/>
          </w:tcPr>
          <w:p w14:paraId="2EB9A95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教育支出</w:t>
            </w:r>
          </w:p>
        </w:tc>
        <w:tc>
          <w:tcPr>
            <w:tcW w:w="1797" w:type="dxa"/>
            <w:noWrap w:val="0"/>
            <w:vAlign w:val="center"/>
          </w:tcPr>
          <w:p w14:paraId="15B945F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269,670</w:t>
            </w:r>
          </w:p>
        </w:tc>
      </w:tr>
      <w:tr w14:paraId="6C28065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2A02AE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20501</w:t>
            </w:r>
          </w:p>
        </w:tc>
        <w:tc>
          <w:tcPr>
            <w:tcW w:w="5144" w:type="dxa"/>
            <w:noWrap w:val="0"/>
            <w:vAlign w:val="center"/>
          </w:tcPr>
          <w:p w14:paraId="25EFA19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教育管理事务</w:t>
            </w:r>
          </w:p>
        </w:tc>
        <w:tc>
          <w:tcPr>
            <w:tcW w:w="1797" w:type="dxa"/>
            <w:noWrap w:val="0"/>
            <w:vAlign w:val="center"/>
          </w:tcPr>
          <w:p w14:paraId="331E2ED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5,174</w:t>
            </w:r>
          </w:p>
        </w:tc>
      </w:tr>
      <w:tr w14:paraId="42B84A8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EFBF65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2050101</w:t>
            </w:r>
          </w:p>
        </w:tc>
        <w:tc>
          <w:tcPr>
            <w:tcW w:w="5144" w:type="dxa"/>
            <w:noWrap w:val="0"/>
            <w:vAlign w:val="center"/>
          </w:tcPr>
          <w:p w14:paraId="17BC9C8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7F74430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557</w:t>
            </w:r>
          </w:p>
        </w:tc>
      </w:tr>
      <w:tr w14:paraId="5B15A09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70B751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2050102</w:t>
            </w:r>
          </w:p>
        </w:tc>
        <w:tc>
          <w:tcPr>
            <w:tcW w:w="5144" w:type="dxa"/>
            <w:noWrap w:val="0"/>
            <w:vAlign w:val="center"/>
          </w:tcPr>
          <w:p w14:paraId="521E1B4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5A5D5B4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775</w:t>
            </w:r>
          </w:p>
        </w:tc>
      </w:tr>
      <w:tr w14:paraId="3FC3B2F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BB397B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2050199</w:t>
            </w:r>
          </w:p>
        </w:tc>
        <w:tc>
          <w:tcPr>
            <w:tcW w:w="5144" w:type="dxa"/>
            <w:noWrap w:val="0"/>
            <w:vAlign w:val="center"/>
          </w:tcPr>
          <w:p w14:paraId="1AE465C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其他教育管理事务支出</w:t>
            </w:r>
          </w:p>
        </w:tc>
        <w:tc>
          <w:tcPr>
            <w:tcW w:w="1797" w:type="dxa"/>
            <w:noWrap w:val="0"/>
            <w:vAlign w:val="center"/>
          </w:tcPr>
          <w:p w14:paraId="3ABF483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3,842</w:t>
            </w:r>
          </w:p>
        </w:tc>
      </w:tr>
      <w:tr w14:paraId="5EE0596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2A8418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20502</w:t>
            </w:r>
          </w:p>
        </w:tc>
        <w:tc>
          <w:tcPr>
            <w:tcW w:w="5144" w:type="dxa"/>
            <w:noWrap w:val="0"/>
            <w:vAlign w:val="center"/>
          </w:tcPr>
          <w:p w14:paraId="489ED16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普通教育</w:t>
            </w:r>
          </w:p>
        </w:tc>
        <w:tc>
          <w:tcPr>
            <w:tcW w:w="1797" w:type="dxa"/>
            <w:noWrap w:val="0"/>
            <w:vAlign w:val="center"/>
          </w:tcPr>
          <w:p w14:paraId="0F643D8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220,326</w:t>
            </w:r>
          </w:p>
        </w:tc>
      </w:tr>
      <w:tr w14:paraId="34FDAC1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28ED0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2050201</w:t>
            </w:r>
          </w:p>
        </w:tc>
        <w:tc>
          <w:tcPr>
            <w:tcW w:w="5144" w:type="dxa"/>
            <w:noWrap w:val="0"/>
            <w:vAlign w:val="center"/>
          </w:tcPr>
          <w:p w14:paraId="62FC36A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学前教育</w:t>
            </w:r>
          </w:p>
        </w:tc>
        <w:tc>
          <w:tcPr>
            <w:tcW w:w="1797" w:type="dxa"/>
            <w:noWrap w:val="0"/>
            <w:vAlign w:val="center"/>
          </w:tcPr>
          <w:p w14:paraId="7C0F35F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43,124</w:t>
            </w:r>
          </w:p>
        </w:tc>
      </w:tr>
      <w:tr w14:paraId="74C4E16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FF2F22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2050202</w:t>
            </w:r>
          </w:p>
        </w:tc>
        <w:tc>
          <w:tcPr>
            <w:tcW w:w="5144" w:type="dxa"/>
            <w:noWrap w:val="0"/>
            <w:vAlign w:val="center"/>
          </w:tcPr>
          <w:p w14:paraId="2B8C392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小学教育</w:t>
            </w:r>
          </w:p>
        </w:tc>
        <w:tc>
          <w:tcPr>
            <w:tcW w:w="1797" w:type="dxa"/>
            <w:noWrap w:val="0"/>
            <w:vAlign w:val="center"/>
          </w:tcPr>
          <w:p w14:paraId="0041DBB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70,659</w:t>
            </w:r>
          </w:p>
        </w:tc>
      </w:tr>
      <w:tr w14:paraId="5FC1465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9C7DDE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2050203</w:t>
            </w:r>
          </w:p>
        </w:tc>
        <w:tc>
          <w:tcPr>
            <w:tcW w:w="5144" w:type="dxa"/>
            <w:noWrap w:val="0"/>
            <w:vAlign w:val="center"/>
          </w:tcPr>
          <w:p w14:paraId="5B78B97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初中教育</w:t>
            </w:r>
          </w:p>
        </w:tc>
        <w:tc>
          <w:tcPr>
            <w:tcW w:w="1797" w:type="dxa"/>
            <w:noWrap w:val="0"/>
            <w:vAlign w:val="center"/>
          </w:tcPr>
          <w:p w14:paraId="4B9EB67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71,641</w:t>
            </w:r>
          </w:p>
        </w:tc>
      </w:tr>
      <w:tr w14:paraId="0D0BBCE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8CD581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2050204</w:t>
            </w:r>
          </w:p>
        </w:tc>
        <w:tc>
          <w:tcPr>
            <w:tcW w:w="5144" w:type="dxa"/>
            <w:noWrap w:val="0"/>
            <w:vAlign w:val="center"/>
          </w:tcPr>
          <w:p w14:paraId="21482F2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高中教育</w:t>
            </w:r>
          </w:p>
        </w:tc>
        <w:tc>
          <w:tcPr>
            <w:tcW w:w="1797" w:type="dxa"/>
            <w:noWrap w:val="0"/>
            <w:vAlign w:val="center"/>
          </w:tcPr>
          <w:p w14:paraId="33F2D01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2,596</w:t>
            </w:r>
          </w:p>
        </w:tc>
      </w:tr>
      <w:tr w14:paraId="614D7B7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12783C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2050299</w:t>
            </w:r>
          </w:p>
        </w:tc>
        <w:tc>
          <w:tcPr>
            <w:tcW w:w="5144" w:type="dxa"/>
            <w:noWrap w:val="0"/>
            <w:vAlign w:val="center"/>
          </w:tcPr>
          <w:p w14:paraId="303BC9C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其他普通教育支出</w:t>
            </w:r>
          </w:p>
        </w:tc>
        <w:tc>
          <w:tcPr>
            <w:tcW w:w="1797" w:type="dxa"/>
            <w:noWrap w:val="0"/>
            <w:vAlign w:val="center"/>
          </w:tcPr>
          <w:p w14:paraId="77C1E00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32,306</w:t>
            </w:r>
          </w:p>
        </w:tc>
      </w:tr>
      <w:tr w14:paraId="011DC11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3249D9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20503</w:t>
            </w:r>
          </w:p>
        </w:tc>
        <w:tc>
          <w:tcPr>
            <w:tcW w:w="5144" w:type="dxa"/>
            <w:noWrap w:val="0"/>
            <w:vAlign w:val="center"/>
          </w:tcPr>
          <w:p w14:paraId="7930716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职业教育</w:t>
            </w:r>
          </w:p>
        </w:tc>
        <w:tc>
          <w:tcPr>
            <w:tcW w:w="1797" w:type="dxa"/>
            <w:noWrap w:val="0"/>
            <w:vAlign w:val="center"/>
          </w:tcPr>
          <w:p w14:paraId="74B1091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7,003</w:t>
            </w:r>
          </w:p>
        </w:tc>
      </w:tr>
      <w:tr w14:paraId="5287884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45D3AB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2050302</w:t>
            </w:r>
          </w:p>
        </w:tc>
        <w:tc>
          <w:tcPr>
            <w:tcW w:w="5144" w:type="dxa"/>
            <w:noWrap w:val="0"/>
            <w:vAlign w:val="center"/>
          </w:tcPr>
          <w:p w14:paraId="4B94C39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中等职业教育</w:t>
            </w:r>
          </w:p>
        </w:tc>
        <w:tc>
          <w:tcPr>
            <w:tcW w:w="1797" w:type="dxa"/>
            <w:noWrap w:val="0"/>
            <w:vAlign w:val="center"/>
          </w:tcPr>
          <w:p w14:paraId="4D97362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6,701</w:t>
            </w:r>
          </w:p>
        </w:tc>
      </w:tr>
      <w:tr w14:paraId="6D79F56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37163B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2050399</w:t>
            </w:r>
          </w:p>
        </w:tc>
        <w:tc>
          <w:tcPr>
            <w:tcW w:w="5144" w:type="dxa"/>
            <w:noWrap w:val="0"/>
            <w:vAlign w:val="center"/>
          </w:tcPr>
          <w:p w14:paraId="6707F5A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其他职业教育支出</w:t>
            </w:r>
          </w:p>
        </w:tc>
        <w:tc>
          <w:tcPr>
            <w:tcW w:w="1797" w:type="dxa"/>
            <w:noWrap w:val="0"/>
            <w:vAlign w:val="center"/>
          </w:tcPr>
          <w:p w14:paraId="63EA395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302</w:t>
            </w:r>
          </w:p>
        </w:tc>
      </w:tr>
      <w:tr w14:paraId="39510E1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A5A386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20507</w:t>
            </w:r>
          </w:p>
        </w:tc>
        <w:tc>
          <w:tcPr>
            <w:tcW w:w="5144" w:type="dxa"/>
            <w:noWrap w:val="0"/>
            <w:vAlign w:val="center"/>
          </w:tcPr>
          <w:p w14:paraId="110C47B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特殊教育</w:t>
            </w:r>
          </w:p>
        </w:tc>
        <w:tc>
          <w:tcPr>
            <w:tcW w:w="1797" w:type="dxa"/>
            <w:noWrap w:val="0"/>
            <w:vAlign w:val="center"/>
          </w:tcPr>
          <w:p w14:paraId="1E74647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1,740</w:t>
            </w:r>
          </w:p>
        </w:tc>
      </w:tr>
      <w:tr w14:paraId="24D74DB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90A846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2050701</w:t>
            </w:r>
          </w:p>
        </w:tc>
        <w:tc>
          <w:tcPr>
            <w:tcW w:w="5144" w:type="dxa"/>
            <w:noWrap w:val="0"/>
            <w:vAlign w:val="center"/>
          </w:tcPr>
          <w:p w14:paraId="2203073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特殊学校教育</w:t>
            </w:r>
          </w:p>
        </w:tc>
        <w:tc>
          <w:tcPr>
            <w:tcW w:w="1797" w:type="dxa"/>
            <w:noWrap w:val="0"/>
            <w:vAlign w:val="center"/>
          </w:tcPr>
          <w:p w14:paraId="076CF04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1,740</w:t>
            </w:r>
          </w:p>
        </w:tc>
      </w:tr>
      <w:tr w14:paraId="2D127F4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BCDE3E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20508</w:t>
            </w:r>
          </w:p>
        </w:tc>
        <w:tc>
          <w:tcPr>
            <w:tcW w:w="5144" w:type="dxa"/>
            <w:noWrap w:val="0"/>
            <w:vAlign w:val="center"/>
          </w:tcPr>
          <w:p w14:paraId="6F7F754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进修及培训</w:t>
            </w:r>
          </w:p>
        </w:tc>
        <w:tc>
          <w:tcPr>
            <w:tcW w:w="1797" w:type="dxa"/>
            <w:noWrap w:val="0"/>
            <w:vAlign w:val="center"/>
          </w:tcPr>
          <w:p w14:paraId="2038331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1,067</w:t>
            </w:r>
          </w:p>
        </w:tc>
      </w:tr>
      <w:tr w14:paraId="12EBD6C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3CCEDD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2050802</w:t>
            </w:r>
          </w:p>
        </w:tc>
        <w:tc>
          <w:tcPr>
            <w:tcW w:w="5144" w:type="dxa"/>
            <w:noWrap w:val="0"/>
            <w:vAlign w:val="center"/>
          </w:tcPr>
          <w:p w14:paraId="3B6992D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干部教育</w:t>
            </w:r>
          </w:p>
        </w:tc>
        <w:tc>
          <w:tcPr>
            <w:tcW w:w="1797" w:type="dxa"/>
            <w:noWrap w:val="0"/>
            <w:vAlign w:val="center"/>
          </w:tcPr>
          <w:p w14:paraId="4AF9A93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1,067</w:t>
            </w:r>
          </w:p>
        </w:tc>
      </w:tr>
      <w:tr w14:paraId="2B614D9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30CAF6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20509</w:t>
            </w:r>
          </w:p>
        </w:tc>
        <w:tc>
          <w:tcPr>
            <w:tcW w:w="5144" w:type="dxa"/>
            <w:noWrap w:val="0"/>
            <w:vAlign w:val="center"/>
          </w:tcPr>
          <w:p w14:paraId="4B13EE7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教育费附加安排的支出</w:t>
            </w:r>
          </w:p>
        </w:tc>
        <w:tc>
          <w:tcPr>
            <w:tcW w:w="1797" w:type="dxa"/>
            <w:noWrap w:val="0"/>
            <w:vAlign w:val="center"/>
          </w:tcPr>
          <w:p w14:paraId="5C5C5F6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13,388</w:t>
            </w:r>
          </w:p>
        </w:tc>
      </w:tr>
      <w:tr w14:paraId="00D25B8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CEBF85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2050903</w:t>
            </w:r>
          </w:p>
        </w:tc>
        <w:tc>
          <w:tcPr>
            <w:tcW w:w="5144" w:type="dxa"/>
            <w:noWrap w:val="0"/>
            <w:vAlign w:val="center"/>
          </w:tcPr>
          <w:p w14:paraId="359221E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城市中小学校舍建设</w:t>
            </w:r>
          </w:p>
        </w:tc>
        <w:tc>
          <w:tcPr>
            <w:tcW w:w="1797" w:type="dxa"/>
            <w:noWrap w:val="0"/>
            <w:vAlign w:val="center"/>
          </w:tcPr>
          <w:p w14:paraId="480165B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4,615</w:t>
            </w:r>
          </w:p>
        </w:tc>
      </w:tr>
      <w:tr w14:paraId="423676A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B45C77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2050904</w:t>
            </w:r>
          </w:p>
        </w:tc>
        <w:tc>
          <w:tcPr>
            <w:tcW w:w="5144" w:type="dxa"/>
            <w:noWrap w:val="0"/>
            <w:vAlign w:val="center"/>
          </w:tcPr>
          <w:p w14:paraId="27024F1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城市中小学教学设施</w:t>
            </w:r>
          </w:p>
        </w:tc>
        <w:tc>
          <w:tcPr>
            <w:tcW w:w="1797" w:type="dxa"/>
            <w:noWrap w:val="0"/>
            <w:vAlign w:val="center"/>
          </w:tcPr>
          <w:p w14:paraId="442AEA2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304</w:t>
            </w:r>
          </w:p>
        </w:tc>
      </w:tr>
      <w:tr w14:paraId="2DBAF5C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9222C9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2050999</w:t>
            </w:r>
          </w:p>
        </w:tc>
        <w:tc>
          <w:tcPr>
            <w:tcW w:w="5144" w:type="dxa"/>
            <w:noWrap w:val="0"/>
            <w:vAlign w:val="center"/>
          </w:tcPr>
          <w:p w14:paraId="5CE065B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其他教育费附加安排的支出</w:t>
            </w:r>
          </w:p>
        </w:tc>
        <w:tc>
          <w:tcPr>
            <w:tcW w:w="1797" w:type="dxa"/>
            <w:noWrap w:val="0"/>
            <w:vAlign w:val="center"/>
          </w:tcPr>
          <w:p w14:paraId="57406D5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8,469</w:t>
            </w:r>
          </w:p>
        </w:tc>
      </w:tr>
      <w:tr w14:paraId="66BE084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EA62FD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20599</w:t>
            </w:r>
          </w:p>
        </w:tc>
        <w:tc>
          <w:tcPr>
            <w:tcW w:w="5144" w:type="dxa"/>
            <w:noWrap w:val="0"/>
            <w:vAlign w:val="center"/>
          </w:tcPr>
          <w:p w14:paraId="5C20B5E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其他教育支出(款)</w:t>
            </w:r>
          </w:p>
        </w:tc>
        <w:tc>
          <w:tcPr>
            <w:tcW w:w="1797" w:type="dxa"/>
            <w:noWrap w:val="0"/>
            <w:vAlign w:val="center"/>
          </w:tcPr>
          <w:p w14:paraId="5B69B1F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20,972</w:t>
            </w:r>
          </w:p>
        </w:tc>
      </w:tr>
      <w:tr w14:paraId="3E13062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7F4773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2059999</w:t>
            </w:r>
          </w:p>
        </w:tc>
        <w:tc>
          <w:tcPr>
            <w:tcW w:w="5144" w:type="dxa"/>
            <w:noWrap w:val="0"/>
            <w:vAlign w:val="center"/>
          </w:tcPr>
          <w:p w14:paraId="5543922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其他教育支出(项)</w:t>
            </w:r>
          </w:p>
        </w:tc>
        <w:tc>
          <w:tcPr>
            <w:tcW w:w="1797" w:type="dxa"/>
            <w:noWrap w:val="0"/>
            <w:vAlign w:val="center"/>
          </w:tcPr>
          <w:p w14:paraId="034E5D2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20,972</w:t>
            </w:r>
          </w:p>
        </w:tc>
      </w:tr>
      <w:tr w14:paraId="194551F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D69844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206</w:t>
            </w:r>
          </w:p>
        </w:tc>
        <w:tc>
          <w:tcPr>
            <w:tcW w:w="5144" w:type="dxa"/>
            <w:noWrap w:val="0"/>
            <w:vAlign w:val="center"/>
          </w:tcPr>
          <w:p w14:paraId="539CC14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科学技术支出</w:t>
            </w:r>
          </w:p>
        </w:tc>
        <w:tc>
          <w:tcPr>
            <w:tcW w:w="1797" w:type="dxa"/>
            <w:noWrap w:val="0"/>
            <w:vAlign w:val="center"/>
          </w:tcPr>
          <w:p w14:paraId="0A46955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11,260</w:t>
            </w:r>
          </w:p>
        </w:tc>
      </w:tr>
      <w:tr w14:paraId="4D2C7C8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5DAA88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20601</w:t>
            </w:r>
          </w:p>
        </w:tc>
        <w:tc>
          <w:tcPr>
            <w:tcW w:w="5144" w:type="dxa"/>
            <w:noWrap w:val="0"/>
            <w:vAlign w:val="center"/>
          </w:tcPr>
          <w:p w14:paraId="46BD40E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科学技术管理事务</w:t>
            </w:r>
          </w:p>
        </w:tc>
        <w:tc>
          <w:tcPr>
            <w:tcW w:w="1797" w:type="dxa"/>
            <w:noWrap w:val="0"/>
            <w:vAlign w:val="center"/>
          </w:tcPr>
          <w:p w14:paraId="34E4C45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661</w:t>
            </w:r>
          </w:p>
        </w:tc>
      </w:tr>
      <w:tr w14:paraId="1711532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0D5822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2060101</w:t>
            </w:r>
          </w:p>
        </w:tc>
        <w:tc>
          <w:tcPr>
            <w:tcW w:w="5144" w:type="dxa"/>
            <w:noWrap w:val="0"/>
            <w:vAlign w:val="center"/>
          </w:tcPr>
          <w:p w14:paraId="6C573DC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0939B4A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453</w:t>
            </w:r>
          </w:p>
        </w:tc>
      </w:tr>
      <w:tr w14:paraId="185DF61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6F0E9B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2060102</w:t>
            </w:r>
          </w:p>
        </w:tc>
        <w:tc>
          <w:tcPr>
            <w:tcW w:w="5144" w:type="dxa"/>
            <w:noWrap w:val="0"/>
            <w:vAlign w:val="center"/>
          </w:tcPr>
          <w:p w14:paraId="0F08223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39081F1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35</w:t>
            </w:r>
          </w:p>
        </w:tc>
      </w:tr>
      <w:tr w14:paraId="297897E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D3A475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2060199</w:t>
            </w:r>
          </w:p>
        </w:tc>
        <w:tc>
          <w:tcPr>
            <w:tcW w:w="5144" w:type="dxa"/>
            <w:noWrap w:val="0"/>
            <w:vAlign w:val="center"/>
          </w:tcPr>
          <w:p w14:paraId="41D42D4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其他科学技术管理事务支出</w:t>
            </w:r>
          </w:p>
        </w:tc>
        <w:tc>
          <w:tcPr>
            <w:tcW w:w="1797" w:type="dxa"/>
            <w:noWrap w:val="0"/>
            <w:vAlign w:val="center"/>
          </w:tcPr>
          <w:p w14:paraId="3EB994A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173</w:t>
            </w:r>
          </w:p>
        </w:tc>
      </w:tr>
      <w:tr w14:paraId="511C75B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0144B8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20604</w:t>
            </w:r>
          </w:p>
        </w:tc>
        <w:tc>
          <w:tcPr>
            <w:tcW w:w="5144" w:type="dxa"/>
            <w:noWrap w:val="0"/>
            <w:vAlign w:val="center"/>
          </w:tcPr>
          <w:p w14:paraId="1450D02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技术研究与开发</w:t>
            </w:r>
          </w:p>
        </w:tc>
        <w:tc>
          <w:tcPr>
            <w:tcW w:w="1797" w:type="dxa"/>
            <w:noWrap w:val="0"/>
            <w:vAlign w:val="center"/>
          </w:tcPr>
          <w:p w14:paraId="613EA12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2,141</w:t>
            </w:r>
          </w:p>
        </w:tc>
      </w:tr>
      <w:tr w14:paraId="6B3F13A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92E493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2060499</w:t>
            </w:r>
          </w:p>
        </w:tc>
        <w:tc>
          <w:tcPr>
            <w:tcW w:w="5144" w:type="dxa"/>
            <w:noWrap w:val="0"/>
            <w:vAlign w:val="center"/>
          </w:tcPr>
          <w:p w14:paraId="7B7C6BD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其他技术研究与开发支出</w:t>
            </w:r>
          </w:p>
        </w:tc>
        <w:tc>
          <w:tcPr>
            <w:tcW w:w="1797" w:type="dxa"/>
            <w:noWrap w:val="0"/>
            <w:vAlign w:val="center"/>
          </w:tcPr>
          <w:p w14:paraId="4B39826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2,141</w:t>
            </w:r>
          </w:p>
        </w:tc>
      </w:tr>
      <w:tr w14:paraId="4A9FEF8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4D543E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20607</w:t>
            </w:r>
          </w:p>
        </w:tc>
        <w:tc>
          <w:tcPr>
            <w:tcW w:w="5144" w:type="dxa"/>
            <w:noWrap w:val="0"/>
            <w:vAlign w:val="center"/>
          </w:tcPr>
          <w:p w14:paraId="5329091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科学技术普及</w:t>
            </w:r>
          </w:p>
        </w:tc>
        <w:tc>
          <w:tcPr>
            <w:tcW w:w="1797" w:type="dxa"/>
            <w:noWrap w:val="0"/>
            <w:vAlign w:val="center"/>
          </w:tcPr>
          <w:p w14:paraId="2732436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377</w:t>
            </w:r>
          </w:p>
        </w:tc>
      </w:tr>
      <w:tr w14:paraId="04EBEF9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062417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2060702</w:t>
            </w:r>
          </w:p>
        </w:tc>
        <w:tc>
          <w:tcPr>
            <w:tcW w:w="5144" w:type="dxa"/>
            <w:noWrap w:val="0"/>
            <w:vAlign w:val="center"/>
          </w:tcPr>
          <w:p w14:paraId="0332EAE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科普活动</w:t>
            </w:r>
          </w:p>
        </w:tc>
        <w:tc>
          <w:tcPr>
            <w:tcW w:w="1797" w:type="dxa"/>
            <w:noWrap w:val="0"/>
            <w:vAlign w:val="center"/>
          </w:tcPr>
          <w:p w14:paraId="0388ADA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337</w:t>
            </w:r>
          </w:p>
        </w:tc>
      </w:tr>
      <w:tr w14:paraId="05A548D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2B74A4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2060799</w:t>
            </w:r>
          </w:p>
        </w:tc>
        <w:tc>
          <w:tcPr>
            <w:tcW w:w="5144" w:type="dxa"/>
            <w:noWrap w:val="0"/>
            <w:vAlign w:val="center"/>
          </w:tcPr>
          <w:p w14:paraId="2AEBAA3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其他科学技术普及支出</w:t>
            </w:r>
          </w:p>
        </w:tc>
        <w:tc>
          <w:tcPr>
            <w:tcW w:w="1797" w:type="dxa"/>
            <w:noWrap w:val="0"/>
            <w:vAlign w:val="center"/>
          </w:tcPr>
          <w:p w14:paraId="63013BB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40</w:t>
            </w:r>
          </w:p>
        </w:tc>
      </w:tr>
      <w:tr w14:paraId="4EA68B6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93AA2F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20608</w:t>
            </w:r>
          </w:p>
        </w:tc>
        <w:tc>
          <w:tcPr>
            <w:tcW w:w="5144" w:type="dxa"/>
            <w:noWrap w:val="0"/>
            <w:vAlign w:val="center"/>
          </w:tcPr>
          <w:p w14:paraId="615BF57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科技交流与合作</w:t>
            </w:r>
          </w:p>
        </w:tc>
        <w:tc>
          <w:tcPr>
            <w:tcW w:w="1797" w:type="dxa"/>
            <w:noWrap w:val="0"/>
            <w:vAlign w:val="center"/>
          </w:tcPr>
          <w:p w14:paraId="1F50267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3,350</w:t>
            </w:r>
          </w:p>
        </w:tc>
      </w:tr>
      <w:tr w14:paraId="747EE5A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95D63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2060899</w:t>
            </w:r>
          </w:p>
        </w:tc>
        <w:tc>
          <w:tcPr>
            <w:tcW w:w="5144" w:type="dxa"/>
            <w:noWrap w:val="0"/>
            <w:vAlign w:val="center"/>
          </w:tcPr>
          <w:p w14:paraId="559962B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其他科技交流与合作支出</w:t>
            </w:r>
          </w:p>
        </w:tc>
        <w:tc>
          <w:tcPr>
            <w:tcW w:w="1797" w:type="dxa"/>
            <w:noWrap w:val="0"/>
            <w:vAlign w:val="center"/>
          </w:tcPr>
          <w:p w14:paraId="1A4045D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3,350</w:t>
            </w:r>
          </w:p>
        </w:tc>
      </w:tr>
      <w:tr w14:paraId="660D9C3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9F84D5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20609</w:t>
            </w:r>
          </w:p>
        </w:tc>
        <w:tc>
          <w:tcPr>
            <w:tcW w:w="5144" w:type="dxa"/>
            <w:noWrap w:val="0"/>
            <w:vAlign w:val="center"/>
          </w:tcPr>
          <w:p w14:paraId="11BA317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科技重大项目</w:t>
            </w:r>
          </w:p>
        </w:tc>
        <w:tc>
          <w:tcPr>
            <w:tcW w:w="1797" w:type="dxa"/>
            <w:noWrap w:val="0"/>
            <w:vAlign w:val="center"/>
          </w:tcPr>
          <w:p w14:paraId="684C1ED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4,621</w:t>
            </w:r>
          </w:p>
        </w:tc>
      </w:tr>
      <w:tr w14:paraId="78919FE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1B3EB9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2060902</w:t>
            </w:r>
          </w:p>
        </w:tc>
        <w:tc>
          <w:tcPr>
            <w:tcW w:w="5144" w:type="dxa"/>
            <w:noWrap w:val="0"/>
            <w:vAlign w:val="center"/>
          </w:tcPr>
          <w:p w14:paraId="410553B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重点研发计划</w:t>
            </w:r>
          </w:p>
        </w:tc>
        <w:tc>
          <w:tcPr>
            <w:tcW w:w="1797" w:type="dxa"/>
            <w:noWrap w:val="0"/>
            <w:vAlign w:val="center"/>
          </w:tcPr>
          <w:p w14:paraId="524B5B1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4,321</w:t>
            </w:r>
          </w:p>
        </w:tc>
      </w:tr>
      <w:tr w14:paraId="40FBC67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459297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2060999</w:t>
            </w:r>
          </w:p>
        </w:tc>
        <w:tc>
          <w:tcPr>
            <w:tcW w:w="5144" w:type="dxa"/>
            <w:noWrap w:val="0"/>
            <w:vAlign w:val="center"/>
          </w:tcPr>
          <w:p w14:paraId="168236F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其他科技重大项目</w:t>
            </w:r>
          </w:p>
        </w:tc>
        <w:tc>
          <w:tcPr>
            <w:tcW w:w="1797" w:type="dxa"/>
            <w:noWrap w:val="0"/>
            <w:vAlign w:val="center"/>
          </w:tcPr>
          <w:p w14:paraId="5ADD5C0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300</w:t>
            </w:r>
          </w:p>
        </w:tc>
      </w:tr>
      <w:tr w14:paraId="17FDE84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0608D3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20699</w:t>
            </w:r>
          </w:p>
        </w:tc>
        <w:tc>
          <w:tcPr>
            <w:tcW w:w="5144" w:type="dxa"/>
            <w:noWrap w:val="0"/>
            <w:vAlign w:val="center"/>
          </w:tcPr>
          <w:p w14:paraId="5583058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其他科学技术支出(款)</w:t>
            </w:r>
          </w:p>
        </w:tc>
        <w:tc>
          <w:tcPr>
            <w:tcW w:w="1797" w:type="dxa"/>
            <w:noWrap w:val="0"/>
            <w:vAlign w:val="center"/>
          </w:tcPr>
          <w:p w14:paraId="44FA747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110</w:t>
            </w:r>
          </w:p>
        </w:tc>
      </w:tr>
      <w:tr w14:paraId="6CC55FE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B65EB6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2069901</w:t>
            </w:r>
          </w:p>
        </w:tc>
        <w:tc>
          <w:tcPr>
            <w:tcW w:w="5144" w:type="dxa"/>
            <w:noWrap w:val="0"/>
            <w:vAlign w:val="center"/>
          </w:tcPr>
          <w:p w14:paraId="60534AC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科技奖励</w:t>
            </w:r>
          </w:p>
        </w:tc>
        <w:tc>
          <w:tcPr>
            <w:tcW w:w="1797" w:type="dxa"/>
            <w:noWrap w:val="0"/>
            <w:vAlign w:val="center"/>
          </w:tcPr>
          <w:p w14:paraId="36F33CF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90</w:t>
            </w:r>
          </w:p>
        </w:tc>
      </w:tr>
      <w:tr w14:paraId="382E078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243AC8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2069999</w:t>
            </w:r>
          </w:p>
        </w:tc>
        <w:tc>
          <w:tcPr>
            <w:tcW w:w="5144" w:type="dxa"/>
            <w:noWrap w:val="0"/>
            <w:vAlign w:val="center"/>
          </w:tcPr>
          <w:p w14:paraId="5BCBFAA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其他科学技术支出(项)</w:t>
            </w:r>
          </w:p>
        </w:tc>
        <w:tc>
          <w:tcPr>
            <w:tcW w:w="1797" w:type="dxa"/>
            <w:noWrap w:val="0"/>
            <w:vAlign w:val="center"/>
          </w:tcPr>
          <w:p w14:paraId="040C4F1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w:t>
            </w:r>
          </w:p>
        </w:tc>
      </w:tr>
      <w:tr w14:paraId="01325219">
        <w:tblPrEx>
          <w:tblCellMar>
            <w:top w:w="15" w:type="dxa"/>
            <w:left w:w="15" w:type="dxa"/>
            <w:bottom w:w="15" w:type="dxa"/>
            <w:right w:w="15" w:type="dxa"/>
          </w:tblCellMar>
        </w:tblPrEx>
        <w:trPr>
          <w:trHeight w:val="340" w:hRule="exact"/>
        </w:trPr>
        <w:tc>
          <w:tcPr>
            <w:tcW w:w="1934" w:type="dxa"/>
            <w:noWrap w:val="0"/>
            <w:vAlign w:val="center"/>
          </w:tcPr>
          <w:p w14:paraId="55BD750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207</w:t>
            </w:r>
          </w:p>
        </w:tc>
        <w:tc>
          <w:tcPr>
            <w:tcW w:w="5144" w:type="dxa"/>
            <w:noWrap w:val="0"/>
            <w:vAlign w:val="center"/>
          </w:tcPr>
          <w:p w14:paraId="0D26B69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文化旅游体育与传媒支出</w:t>
            </w:r>
          </w:p>
        </w:tc>
        <w:tc>
          <w:tcPr>
            <w:tcW w:w="1797" w:type="dxa"/>
            <w:noWrap w:val="0"/>
            <w:vAlign w:val="center"/>
          </w:tcPr>
          <w:p w14:paraId="5C56291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3,769</w:t>
            </w:r>
          </w:p>
        </w:tc>
      </w:tr>
      <w:tr w14:paraId="36EF2D8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0286EE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20701</w:t>
            </w:r>
          </w:p>
        </w:tc>
        <w:tc>
          <w:tcPr>
            <w:tcW w:w="5144" w:type="dxa"/>
            <w:noWrap w:val="0"/>
            <w:vAlign w:val="center"/>
          </w:tcPr>
          <w:p w14:paraId="7749351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文化和旅游</w:t>
            </w:r>
          </w:p>
        </w:tc>
        <w:tc>
          <w:tcPr>
            <w:tcW w:w="1797" w:type="dxa"/>
            <w:noWrap w:val="0"/>
            <w:vAlign w:val="center"/>
          </w:tcPr>
          <w:p w14:paraId="727F8B7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2,287</w:t>
            </w:r>
          </w:p>
        </w:tc>
      </w:tr>
      <w:tr w14:paraId="2971B00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CC7AEA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2070101</w:t>
            </w:r>
          </w:p>
        </w:tc>
        <w:tc>
          <w:tcPr>
            <w:tcW w:w="5144" w:type="dxa"/>
            <w:noWrap w:val="0"/>
            <w:vAlign w:val="center"/>
          </w:tcPr>
          <w:p w14:paraId="2AA385E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2A00B1E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286</w:t>
            </w:r>
          </w:p>
        </w:tc>
      </w:tr>
      <w:tr w14:paraId="1186178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294C5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2070102</w:t>
            </w:r>
          </w:p>
        </w:tc>
        <w:tc>
          <w:tcPr>
            <w:tcW w:w="5144" w:type="dxa"/>
            <w:noWrap w:val="0"/>
            <w:vAlign w:val="center"/>
          </w:tcPr>
          <w:p w14:paraId="63E053F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56A6188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w:t>
            </w:r>
          </w:p>
        </w:tc>
      </w:tr>
      <w:tr w14:paraId="4C26256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46A900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2070104</w:t>
            </w:r>
          </w:p>
        </w:tc>
        <w:tc>
          <w:tcPr>
            <w:tcW w:w="5144" w:type="dxa"/>
            <w:noWrap w:val="0"/>
            <w:vAlign w:val="center"/>
          </w:tcPr>
          <w:p w14:paraId="5A0E3AE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图书馆</w:t>
            </w:r>
          </w:p>
        </w:tc>
        <w:tc>
          <w:tcPr>
            <w:tcW w:w="1797" w:type="dxa"/>
            <w:noWrap w:val="0"/>
            <w:vAlign w:val="center"/>
          </w:tcPr>
          <w:p w14:paraId="34F2C96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113</w:t>
            </w:r>
          </w:p>
        </w:tc>
      </w:tr>
      <w:tr w14:paraId="1F3F028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AF484E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2070109</w:t>
            </w:r>
          </w:p>
        </w:tc>
        <w:tc>
          <w:tcPr>
            <w:tcW w:w="5144" w:type="dxa"/>
            <w:noWrap w:val="0"/>
            <w:vAlign w:val="center"/>
          </w:tcPr>
          <w:p w14:paraId="6E08F4A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群众文化</w:t>
            </w:r>
          </w:p>
        </w:tc>
        <w:tc>
          <w:tcPr>
            <w:tcW w:w="1797" w:type="dxa"/>
            <w:noWrap w:val="0"/>
            <w:vAlign w:val="center"/>
          </w:tcPr>
          <w:p w14:paraId="28665CF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49</w:t>
            </w:r>
          </w:p>
        </w:tc>
      </w:tr>
      <w:tr w14:paraId="614A39B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C9E392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2070111</w:t>
            </w:r>
          </w:p>
        </w:tc>
        <w:tc>
          <w:tcPr>
            <w:tcW w:w="5144" w:type="dxa"/>
            <w:noWrap w:val="0"/>
            <w:vAlign w:val="center"/>
          </w:tcPr>
          <w:p w14:paraId="4543A1A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文化创作与保护</w:t>
            </w:r>
          </w:p>
        </w:tc>
        <w:tc>
          <w:tcPr>
            <w:tcW w:w="1797" w:type="dxa"/>
            <w:noWrap w:val="0"/>
            <w:vAlign w:val="center"/>
          </w:tcPr>
          <w:p w14:paraId="13262A9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39</w:t>
            </w:r>
          </w:p>
        </w:tc>
      </w:tr>
      <w:tr w14:paraId="100F988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9E0DAB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2070112</w:t>
            </w:r>
          </w:p>
        </w:tc>
        <w:tc>
          <w:tcPr>
            <w:tcW w:w="5144" w:type="dxa"/>
            <w:noWrap w:val="0"/>
            <w:vAlign w:val="center"/>
          </w:tcPr>
          <w:p w14:paraId="061DBFD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文化和旅游市场管理</w:t>
            </w:r>
          </w:p>
        </w:tc>
        <w:tc>
          <w:tcPr>
            <w:tcW w:w="1797" w:type="dxa"/>
            <w:noWrap w:val="0"/>
            <w:vAlign w:val="center"/>
          </w:tcPr>
          <w:p w14:paraId="78238F7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w:t>
            </w:r>
          </w:p>
        </w:tc>
      </w:tr>
      <w:tr w14:paraId="712C584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89DA42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2070114</w:t>
            </w:r>
          </w:p>
        </w:tc>
        <w:tc>
          <w:tcPr>
            <w:tcW w:w="5144" w:type="dxa"/>
            <w:noWrap w:val="0"/>
            <w:vAlign w:val="center"/>
          </w:tcPr>
          <w:p w14:paraId="0078112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文化和旅游管理事务</w:t>
            </w:r>
          </w:p>
        </w:tc>
        <w:tc>
          <w:tcPr>
            <w:tcW w:w="1797" w:type="dxa"/>
            <w:noWrap w:val="0"/>
            <w:vAlign w:val="center"/>
          </w:tcPr>
          <w:p w14:paraId="71F18EC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w:t>
            </w:r>
          </w:p>
        </w:tc>
      </w:tr>
      <w:tr w14:paraId="308C080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08BC4D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2070199</w:t>
            </w:r>
          </w:p>
        </w:tc>
        <w:tc>
          <w:tcPr>
            <w:tcW w:w="5144" w:type="dxa"/>
            <w:noWrap w:val="0"/>
            <w:vAlign w:val="center"/>
          </w:tcPr>
          <w:p w14:paraId="3434D05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其他文化和旅游支出</w:t>
            </w:r>
          </w:p>
        </w:tc>
        <w:tc>
          <w:tcPr>
            <w:tcW w:w="1797" w:type="dxa"/>
            <w:noWrap w:val="0"/>
            <w:vAlign w:val="center"/>
          </w:tcPr>
          <w:p w14:paraId="3989F4F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1,765</w:t>
            </w:r>
          </w:p>
        </w:tc>
      </w:tr>
      <w:tr w14:paraId="0158FBF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BDBB69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20702</w:t>
            </w:r>
          </w:p>
        </w:tc>
        <w:tc>
          <w:tcPr>
            <w:tcW w:w="5144" w:type="dxa"/>
            <w:noWrap w:val="0"/>
            <w:vAlign w:val="center"/>
          </w:tcPr>
          <w:p w14:paraId="5A4CAB4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文物</w:t>
            </w:r>
          </w:p>
        </w:tc>
        <w:tc>
          <w:tcPr>
            <w:tcW w:w="1797" w:type="dxa"/>
            <w:noWrap w:val="0"/>
            <w:vAlign w:val="center"/>
          </w:tcPr>
          <w:p w14:paraId="59E34A5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292</w:t>
            </w:r>
          </w:p>
        </w:tc>
      </w:tr>
      <w:tr w14:paraId="7280691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32A356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2070204</w:t>
            </w:r>
          </w:p>
        </w:tc>
        <w:tc>
          <w:tcPr>
            <w:tcW w:w="5144" w:type="dxa"/>
            <w:noWrap w:val="0"/>
            <w:vAlign w:val="center"/>
          </w:tcPr>
          <w:p w14:paraId="2EA5E8C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文物保护</w:t>
            </w:r>
          </w:p>
        </w:tc>
        <w:tc>
          <w:tcPr>
            <w:tcW w:w="1797" w:type="dxa"/>
            <w:noWrap w:val="0"/>
            <w:vAlign w:val="center"/>
          </w:tcPr>
          <w:p w14:paraId="565620D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292</w:t>
            </w:r>
          </w:p>
        </w:tc>
      </w:tr>
      <w:tr w14:paraId="67F2497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1AC2AA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20703</w:t>
            </w:r>
          </w:p>
        </w:tc>
        <w:tc>
          <w:tcPr>
            <w:tcW w:w="5144" w:type="dxa"/>
            <w:noWrap w:val="0"/>
            <w:vAlign w:val="center"/>
          </w:tcPr>
          <w:p w14:paraId="05F12A9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体育</w:t>
            </w:r>
          </w:p>
        </w:tc>
        <w:tc>
          <w:tcPr>
            <w:tcW w:w="1797" w:type="dxa"/>
            <w:noWrap w:val="0"/>
            <w:vAlign w:val="center"/>
          </w:tcPr>
          <w:p w14:paraId="6BC6359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509</w:t>
            </w:r>
          </w:p>
        </w:tc>
      </w:tr>
      <w:tr w14:paraId="0B67FE7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9037C6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2070302</w:t>
            </w:r>
          </w:p>
        </w:tc>
        <w:tc>
          <w:tcPr>
            <w:tcW w:w="5144" w:type="dxa"/>
            <w:noWrap w:val="0"/>
            <w:vAlign w:val="center"/>
          </w:tcPr>
          <w:p w14:paraId="4A07AE3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7402B77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w:t>
            </w:r>
          </w:p>
        </w:tc>
      </w:tr>
      <w:tr w14:paraId="3731116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9FFEAA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2070308</w:t>
            </w:r>
          </w:p>
        </w:tc>
        <w:tc>
          <w:tcPr>
            <w:tcW w:w="5144" w:type="dxa"/>
            <w:noWrap w:val="0"/>
            <w:vAlign w:val="center"/>
          </w:tcPr>
          <w:p w14:paraId="62EC964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群众体育</w:t>
            </w:r>
          </w:p>
        </w:tc>
        <w:tc>
          <w:tcPr>
            <w:tcW w:w="1797" w:type="dxa"/>
            <w:noWrap w:val="0"/>
            <w:vAlign w:val="center"/>
          </w:tcPr>
          <w:p w14:paraId="2D79E88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19</w:t>
            </w:r>
          </w:p>
        </w:tc>
      </w:tr>
      <w:tr w14:paraId="207237F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A7ACE8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2070399</w:t>
            </w:r>
          </w:p>
        </w:tc>
        <w:tc>
          <w:tcPr>
            <w:tcW w:w="5144" w:type="dxa"/>
            <w:noWrap w:val="0"/>
            <w:vAlign w:val="center"/>
          </w:tcPr>
          <w:p w14:paraId="629C9F7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其他体育支出</w:t>
            </w:r>
          </w:p>
        </w:tc>
        <w:tc>
          <w:tcPr>
            <w:tcW w:w="1797" w:type="dxa"/>
            <w:noWrap w:val="0"/>
            <w:vAlign w:val="center"/>
          </w:tcPr>
          <w:p w14:paraId="4E792FC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487</w:t>
            </w:r>
          </w:p>
        </w:tc>
      </w:tr>
      <w:tr w14:paraId="2DC8F1C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B1FBCD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20708</w:t>
            </w:r>
          </w:p>
        </w:tc>
        <w:tc>
          <w:tcPr>
            <w:tcW w:w="5144" w:type="dxa"/>
            <w:noWrap w:val="0"/>
            <w:vAlign w:val="center"/>
          </w:tcPr>
          <w:p w14:paraId="69BB0F0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广播电视</w:t>
            </w:r>
          </w:p>
        </w:tc>
        <w:tc>
          <w:tcPr>
            <w:tcW w:w="1797" w:type="dxa"/>
            <w:noWrap w:val="0"/>
            <w:vAlign w:val="center"/>
          </w:tcPr>
          <w:p w14:paraId="664D01A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182</w:t>
            </w:r>
          </w:p>
        </w:tc>
      </w:tr>
      <w:tr w14:paraId="49AFA77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4F8EB8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2070899</w:t>
            </w:r>
          </w:p>
        </w:tc>
        <w:tc>
          <w:tcPr>
            <w:tcW w:w="5144" w:type="dxa"/>
            <w:noWrap w:val="0"/>
            <w:vAlign w:val="center"/>
          </w:tcPr>
          <w:p w14:paraId="7A12594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其他广播电视支出</w:t>
            </w:r>
          </w:p>
        </w:tc>
        <w:tc>
          <w:tcPr>
            <w:tcW w:w="1797" w:type="dxa"/>
            <w:noWrap w:val="0"/>
            <w:vAlign w:val="center"/>
          </w:tcPr>
          <w:p w14:paraId="2BAFD98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182</w:t>
            </w:r>
          </w:p>
        </w:tc>
      </w:tr>
      <w:tr w14:paraId="0BCA119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B2BC07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20799</w:t>
            </w:r>
          </w:p>
        </w:tc>
        <w:tc>
          <w:tcPr>
            <w:tcW w:w="5144" w:type="dxa"/>
            <w:noWrap w:val="0"/>
            <w:vAlign w:val="center"/>
          </w:tcPr>
          <w:p w14:paraId="2B76D96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其他文化旅游体育与传媒支出(款)</w:t>
            </w:r>
          </w:p>
        </w:tc>
        <w:tc>
          <w:tcPr>
            <w:tcW w:w="1797" w:type="dxa"/>
            <w:noWrap w:val="0"/>
            <w:vAlign w:val="center"/>
          </w:tcPr>
          <w:p w14:paraId="5DB294D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499</w:t>
            </w:r>
          </w:p>
        </w:tc>
      </w:tr>
      <w:tr w14:paraId="2940EA5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3E6428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2079903</w:t>
            </w:r>
          </w:p>
        </w:tc>
        <w:tc>
          <w:tcPr>
            <w:tcW w:w="5144" w:type="dxa"/>
            <w:noWrap w:val="0"/>
            <w:vAlign w:val="center"/>
          </w:tcPr>
          <w:p w14:paraId="33E203C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文化产业发展专项支出</w:t>
            </w:r>
          </w:p>
        </w:tc>
        <w:tc>
          <w:tcPr>
            <w:tcW w:w="1797" w:type="dxa"/>
            <w:noWrap w:val="0"/>
            <w:vAlign w:val="center"/>
          </w:tcPr>
          <w:p w14:paraId="69193D7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467</w:t>
            </w:r>
          </w:p>
        </w:tc>
      </w:tr>
      <w:tr w14:paraId="083C26B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E0CCED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2079999</w:t>
            </w:r>
          </w:p>
        </w:tc>
        <w:tc>
          <w:tcPr>
            <w:tcW w:w="5144" w:type="dxa"/>
            <w:noWrap w:val="0"/>
            <w:vAlign w:val="center"/>
          </w:tcPr>
          <w:p w14:paraId="0A4D1EA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其他文化旅游体育与传媒支出(项)</w:t>
            </w:r>
          </w:p>
        </w:tc>
        <w:tc>
          <w:tcPr>
            <w:tcW w:w="1797" w:type="dxa"/>
            <w:noWrap w:val="0"/>
            <w:vAlign w:val="center"/>
          </w:tcPr>
          <w:p w14:paraId="10D4809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32</w:t>
            </w:r>
          </w:p>
        </w:tc>
      </w:tr>
      <w:tr w14:paraId="56E2E3A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CC319A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w:t>
            </w:r>
          </w:p>
        </w:tc>
        <w:tc>
          <w:tcPr>
            <w:tcW w:w="5144" w:type="dxa"/>
            <w:noWrap w:val="0"/>
            <w:vAlign w:val="center"/>
          </w:tcPr>
          <w:p w14:paraId="32C1B17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社会保障和就业支出</w:t>
            </w:r>
          </w:p>
        </w:tc>
        <w:tc>
          <w:tcPr>
            <w:tcW w:w="1797" w:type="dxa"/>
            <w:noWrap w:val="0"/>
            <w:vAlign w:val="center"/>
          </w:tcPr>
          <w:p w14:paraId="70583D4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126,885</w:t>
            </w:r>
          </w:p>
        </w:tc>
      </w:tr>
      <w:tr w14:paraId="1204B10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4BFF3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20801</w:t>
            </w:r>
          </w:p>
        </w:tc>
        <w:tc>
          <w:tcPr>
            <w:tcW w:w="5144" w:type="dxa"/>
            <w:noWrap w:val="0"/>
            <w:vAlign w:val="center"/>
          </w:tcPr>
          <w:p w14:paraId="2FE958D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人力资源和社会保障管理事务</w:t>
            </w:r>
          </w:p>
        </w:tc>
        <w:tc>
          <w:tcPr>
            <w:tcW w:w="1797" w:type="dxa"/>
            <w:noWrap w:val="0"/>
            <w:vAlign w:val="center"/>
          </w:tcPr>
          <w:p w14:paraId="2358D2C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5,936</w:t>
            </w:r>
          </w:p>
        </w:tc>
      </w:tr>
      <w:tr w14:paraId="0A339E2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9C2C90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2080101</w:t>
            </w:r>
          </w:p>
        </w:tc>
        <w:tc>
          <w:tcPr>
            <w:tcW w:w="5144" w:type="dxa"/>
            <w:noWrap w:val="0"/>
            <w:vAlign w:val="center"/>
          </w:tcPr>
          <w:p w14:paraId="57144DB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00A770C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627</w:t>
            </w:r>
          </w:p>
        </w:tc>
      </w:tr>
      <w:tr w14:paraId="657AE9B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5E8C65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2080102</w:t>
            </w:r>
          </w:p>
        </w:tc>
        <w:tc>
          <w:tcPr>
            <w:tcW w:w="5144" w:type="dxa"/>
            <w:noWrap w:val="0"/>
            <w:vAlign w:val="center"/>
          </w:tcPr>
          <w:p w14:paraId="504866E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320EB3F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404</w:t>
            </w:r>
          </w:p>
        </w:tc>
      </w:tr>
      <w:tr w14:paraId="13C25D7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D3A5DB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2080116</w:t>
            </w:r>
          </w:p>
        </w:tc>
        <w:tc>
          <w:tcPr>
            <w:tcW w:w="5144" w:type="dxa"/>
            <w:noWrap w:val="0"/>
            <w:vAlign w:val="center"/>
          </w:tcPr>
          <w:p w14:paraId="0401CB9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引进人才费用</w:t>
            </w:r>
          </w:p>
        </w:tc>
        <w:tc>
          <w:tcPr>
            <w:tcW w:w="1797" w:type="dxa"/>
            <w:noWrap w:val="0"/>
            <w:vAlign w:val="center"/>
          </w:tcPr>
          <w:p w14:paraId="0B3E4C8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w:t>
            </w:r>
          </w:p>
        </w:tc>
      </w:tr>
      <w:tr w14:paraId="477600F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33D76F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2080150</w:t>
            </w:r>
          </w:p>
        </w:tc>
        <w:tc>
          <w:tcPr>
            <w:tcW w:w="5144" w:type="dxa"/>
            <w:noWrap w:val="0"/>
            <w:vAlign w:val="center"/>
          </w:tcPr>
          <w:p w14:paraId="66F7D98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37CEC80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1,721</w:t>
            </w:r>
          </w:p>
        </w:tc>
      </w:tr>
      <w:tr w14:paraId="35545D8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D8CDA5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2080199</w:t>
            </w:r>
          </w:p>
        </w:tc>
        <w:tc>
          <w:tcPr>
            <w:tcW w:w="5144" w:type="dxa"/>
            <w:noWrap w:val="0"/>
            <w:vAlign w:val="center"/>
          </w:tcPr>
          <w:p w14:paraId="510C987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其他人力资源和社会保障管理事务支出</w:t>
            </w:r>
          </w:p>
        </w:tc>
        <w:tc>
          <w:tcPr>
            <w:tcW w:w="1797" w:type="dxa"/>
            <w:noWrap w:val="0"/>
            <w:vAlign w:val="center"/>
          </w:tcPr>
          <w:p w14:paraId="15417F8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3,174</w:t>
            </w:r>
          </w:p>
        </w:tc>
      </w:tr>
      <w:tr w14:paraId="59009A6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AA7119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20802</w:t>
            </w:r>
          </w:p>
        </w:tc>
        <w:tc>
          <w:tcPr>
            <w:tcW w:w="5144" w:type="dxa"/>
            <w:noWrap w:val="0"/>
            <w:vAlign w:val="center"/>
          </w:tcPr>
          <w:p w14:paraId="6B19BD2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民政管理事务</w:t>
            </w:r>
          </w:p>
        </w:tc>
        <w:tc>
          <w:tcPr>
            <w:tcW w:w="1797" w:type="dxa"/>
            <w:noWrap w:val="0"/>
            <w:vAlign w:val="center"/>
          </w:tcPr>
          <w:p w14:paraId="6A1578A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1,748</w:t>
            </w:r>
          </w:p>
        </w:tc>
      </w:tr>
      <w:tr w14:paraId="02F3C23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BCB63D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2080201</w:t>
            </w:r>
          </w:p>
        </w:tc>
        <w:tc>
          <w:tcPr>
            <w:tcW w:w="5144" w:type="dxa"/>
            <w:noWrap w:val="0"/>
            <w:vAlign w:val="center"/>
          </w:tcPr>
          <w:p w14:paraId="15CDD9E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7A8EF70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284</w:t>
            </w:r>
          </w:p>
        </w:tc>
      </w:tr>
      <w:tr w14:paraId="015CB2A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C65E86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2080202</w:t>
            </w:r>
          </w:p>
        </w:tc>
        <w:tc>
          <w:tcPr>
            <w:tcW w:w="5144" w:type="dxa"/>
            <w:noWrap w:val="0"/>
            <w:vAlign w:val="center"/>
          </w:tcPr>
          <w:p w14:paraId="67A01E2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67A3BBD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w:t>
            </w:r>
          </w:p>
        </w:tc>
      </w:tr>
      <w:tr w14:paraId="536BA5C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219FD5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2080206</w:t>
            </w:r>
          </w:p>
        </w:tc>
        <w:tc>
          <w:tcPr>
            <w:tcW w:w="5144" w:type="dxa"/>
            <w:noWrap w:val="0"/>
            <w:vAlign w:val="center"/>
          </w:tcPr>
          <w:p w14:paraId="1EBE9F0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社会组织管理</w:t>
            </w:r>
          </w:p>
        </w:tc>
        <w:tc>
          <w:tcPr>
            <w:tcW w:w="1797" w:type="dxa"/>
            <w:noWrap w:val="0"/>
            <w:vAlign w:val="center"/>
          </w:tcPr>
          <w:p w14:paraId="1CBEEEF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w:t>
            </w:r>
          </w:p>
        </w:tc>
      </w:tr>
      <w:tr w14:paraId="55BDB49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034F1F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2080207</w:t>
            </w:r>
          </w:p>
        </w:tc>
        <w:tc>
          <w:tcPr>
            <w:tcW w:w="5144" w:type="dxa"/>
            <w:noWrap w:val="0"/>
            <w:vAlign w:val="center"/>
          </w:tcPr>
          <w:p w14:paraId="34C6ABB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行政区划和地名管理</w:t>
            </w:r>
          </w:p>
        </w:tc>
        <w:tc>
          <w:tcPr>
            <w:tcW w:w="1797" w:type="dxa"/>
            <w:noWrap w:val="0"/>
            <w:vAlign w:val="center"/>
          </w:tcPr>
          <w:p w14:paraId="70D8645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w:t>
            </w:r>
          </w:p>
        </w:tc>
      </w:tr>
      <w:tr w14:paraId="4B2BAA5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B1D71B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2080209</w:t>
            </w:r>
          </w:p>
        </w:tc>
        <w:tc>
          <w:tcPr>
            <w:tcW w:w="5144" w:type="dxa"/>
            <w:noWrap w:val="0"/>
            <w:vAlign w:val="center"/>
          </w:tcPr>
          <w:p w14:paraId="68F31F9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老龄事务</w:t>
            </w:r>
          </w:p>
        </w:tc>
        <w:tc>
          <w:tcPr>
            <w:tcW w:w="1797" w:type="dxa"/>
            <w:noWrap w:val="0"/>
            <w:vAlign w:val="center"/>
          </w:tcPr>
          <w:p w14:paraId="2CBD6B4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280</w:t>
            </w:r>
          </w:p>
        </w:tc>
      </w:tr>
      <w:tr w14:paraId="21D4994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564773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2080299</w:t>
            </w:r>
          </w:p>
        </w:tc>
        <w:tc>
          <w:tcPr>
            <w:tcW w:w="5144" w:type="dxa"/>
            <w:noWrap w:val="0"/>
            <w:vAlign w:val="center"/>
          </w:tcPr>
          <w:p w14:paraId="619F21D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其他民政管理事务支出</w:t>
            </w:r>
          </w:p>
        </w:tc>
        <w:tc>
          <w:tcPr>
            <w:tcW w:w="1797" w:type="dxa"/>
            <w:noWrap w:val="0"/>
            <w:vAlign w:val="center"/>
          </w:tcPr>
          <w:p w14:paraId="5097DFE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1,155</w:t>
            </w:r>
          </w:p>
        </w:tc>
      </w:tr>
      <w:tr w14:paraId="63C9203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875623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20805</w:t>
            </w:r>
          </w:p>
        </w:tc>
        <w:tc>
          <w:tcPr>
            <w:tcW w:w="5144" w:type="dxa"/>
            <w:noWrap w:val="0"/>
            <w:vAlign w:val="center"/>
          </w:tcPr>
          <w:p w14:paraId="237DE77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行政事业单位养老支出</w:t>
            </w:r>
          </w:p>
        </w:tc>
        <w:tc>
          <w:tcPr>
            <w:tcW w:w="1797" w:type="dxa"/>
            <w:noWrap w:val="0"/>
            <w:vAlign w:val="center"/>
          </w:tcPr>
          <w:p w14:paraId="3821019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58,387</w:t>
            </w:r>
          </w:p>
        </w:tc>
      </w:tr>
      <w:tr w14:paraId="4508D84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C6427D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2080501</w:t>
            </w:r>
          </w:p>
        </w:tc>
        <w:tc>
          <w:tcPr>
            <w:tcW w:w="5144" w:type="dxa"/>
            <w:noWrap w:val="0"/>
            <w:vAlign w:val="center"/>
          </w:tcPr>
          <w:p w14:paraId="5AA6F49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行政单位离退休</w:t>
            </w:r>
          </w:p>
        </w:tc>
        <w:tc>
          <w:tcPr>
            <w:tcW w:w="1797" w:type="dxa"/>
            <w:noWrap w:val="0"/>
            <w:vAlign w:val="center"/>
          </w:tcPr>
          <w:p w14:paraId="7348C1F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7,035</w:t>
            </w:r>
          </w:p>
        </w:tc>
      </w:tr>
      <w:tr w14:paraId="4158781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669961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2080502</w:t>
            </w:r>
          </w:p>
        </w:tc>
        <w:tc>
          <w:tcPr>
            <w:tcW w:w="5144" w:type="dxa"/>
            <w:noWrap w:val="0"/>
            <w:vAlign w:val="center"/>
          </w:tcPr>
          <w:p w14:paraId="37A9322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事业单位离退休</w:t>
            </w:r>
          </w:p>
        </w:tc>
        <w:tc>
          <w:tcPr>
            <w:tcW w:w="1797" w:type="dxa"/>
            <w:noWrap w:val="0"/>
            <w:vAlign w:val="center"/>
          </w:tcPr>
          <w:p w14:paraId="245E77D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6,023</w:t>
            </w:r>
          </w:p>
        </w:tc>
      </w:tr>
      <w:tr w14:paraId="5A8BBD8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81BDE0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2080503</w:t>
            </w:r>
          </w:p>
        </w:tc>
        <w:tc>
          <w:tcPr>
            <w:tcW w:w="5144" w:type="dxa"/>
            <w:noWrap w:val="0"/>
            <w:vAlign w:val="center"/>
          </w:tcPr>
          <w:p w14:paraId="3F2556F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离退休人员管理机构</w:t>
            </w:r>
          </w:p>
        </w:tc>
        <w:tc>
          <w:tcPr>
            <w:tcW w:w="1797" w:type="dxa"/>
            <w:noWrap w:val="0"/>
            <w:vAlign w:val="center"/>
          </w:tcPr>
          <w:p w14:paraId="1F764CA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w:t>
            </w:r>
          </w:p>
        </w:tc>
      </w:tr>
      <w:tr w14:paraId="7653FD3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1A7A95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2080505</w:t>
            </w:r>
          </w:p>
        </w:tc>
        <w:tc>
          <w:tcPr>
            <w:tcW w:w="5144" w:type="dxa"/>
            <w:noWrap w:val="0"/>
            <w:vAlign w:val="center"/>
          </w:tcPr>
          <w:p w14:paraId="3C4B6C1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机关事业单位基本养老保险缴费支出</w:t>
            </w:r>
          </w:p>
        </w:tc>
        <w:tc>
          <w:tcPr>
            <w:tcW w:w="1797" w:type="dxa"/>
            <w:noWrap w:val="0"/>
            <w:vAlign w:val="center"/>
          </w:tcPr>
          <w:p w14:paraId="447ADFB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10,340</w:t>
            </w:r>
          </w:p>
        </w:tc>
      </w:tr>
      <w:tr w14:paraId="0971C8A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1C8694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2080506</w:t>
            </w:r>
          </w:p>
        </w:tc>
        <w:tc>
          <w:tcPr>
            <w:tcW w:w="5144" w:type="dxa"/>
            <w:noWrap w:val="0"/>
            <w:vAlign w:val="center"/>
          </w:tcPr>
          <w:p w14:paraId="1464F9B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机关事业单位职业年金缴费支出</w:t>
            </w:r>
          </w:p>
        </w:tc>
        <w:tc>
          <w:tcPr>
            <w:tcW w:w="1797" w:type="dxa"/>
            <w:noWrap w:val="0"/>
            <w:vAlign w:val="center"/>
          </w:tcPr>
          <w:p w14:paraId="368FEE8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5,188</w:t>
            </w:r>
          </w:p>
        </w:tc>
      </w:tr>
      <w:tr w14:paraId="778CBD8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FE0B74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2080507</w:t>
            </w:r>
          </w:p>
        </w:tc>
        <w:tc>
          <w:tcPr>
            <w:tcW w:w="5144" w:type="dxa"/>
            <w:noWrap w:val="0"/>
            <w:vAlign w:val="center"/>
          </w:tcPr>
          <w:p w14:paraId="29A5145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对机关事业单位基本养老保险基金的补助</w:t>
            </w:r>
          </w:p>
        </w:tc>
        <w:tc>
          <w:tcPr>
            <w:tcW w:w="1797" w:type="dxa"/>
            <w:noWrap w:val="0"/>
            <w:vAlign w:val="center"/>
          </w:tcPr>
          <w:p w14:paraId="023C61C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29,800</w:t>
            </w:r>
          </w:p>
        </w:tc>
      </w:tr>
      <w:tr w14:paraId="26AABA2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2A0E5D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20807</w:t>
            </w:r>
          </w:p>
        </w:tc>
        <w:tc>
          <w:tcPr>
            <w:tcW w:w="5144" w:type="dxa"/>
            <w:noWrap w:val="0"/>
            <w:vAlign w:val="center"/>
          </w:tcPr>
          <w:p w14:paraId="70A94B9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就业补助</w:t>
            </w:r>
          </w:p>
        </w:tc>
        <w:tc>
          <w:tcPr>
            <w:tcW w:w="1797" w:type="dxa"/>
            <w:noWrap w:val="0"/>
            <w:vAlign w:val="center"/>
          </w:tcPr>
          <w:p w14:paraId="02ECB8F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17,840</w:t>
            </w:r>
          </w:p>
        </w:tc>
      </w:tr>
      <w:tr w14:paraId="3A13530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EA5FC0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2080799</w:t>
            </w:r>
          </w:p>
        </w:tc>
        <w:tc>
          <w:tcPr>
            <w:tcW w:w="5144" w:type="dxa"/>
            <w:noWrap w:val="0"/>
            <w:vAlign w:val="center"/>
          </w:tcPr>
          <w:p w14:paraId="5B8AA97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其他就业补助支出</w:t>
            </w:r>
          </w:p>
        </w:tc>
        <w:tc>
          <w:tcPr>
            <w:tcW w:w="1797" w:type="dxa"/>
            <w:noWrap w:val="0"/>
            <w:vAlign w:val="center"/>
          </w:tcPr>
          <w:p w14:paraId="018B8CD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17,840</w:t>
            </w:r>
          </w:p>
        </w:tc>
      </w:tr>
      <w:tr w14:paraId="2034AFA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4CA0EF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20808</w:t>
            </w:r>
          </w:p>
        </w:tc>
        <w:tc>
          <w:tcPr>
            <w:tcW w:w="5144" w:type="dxa"/>
            <w:noWrap w:val="0"/>
            <w:vAlign w:val="center"/>
          </w:tcPr>
          <w:p w14:paraId="60B53E5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抚恤</w:t>
            </w:r>
          </w:p>
        </w:tc>
        <w:tc>
          <w:tcPr>
            <w:tcW w:w="1797" w:type="dxa"/>
            <w:noWrap w:val="0"/>
            <w:vAlign w:val="center"/>
          </w:tcPr>
          <w:p w14:paraId="045FDB4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6,001</w:t>
            </w:r>
          </w:p>
        </w:tc>
      </w:tr>
      <w:tr w14:paraId="0990D7D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840EFF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2080802</w:t>
            </w:r>
          </w:p>
        </w:tc>
        <w:tc>
          <w:tcPr>
            <w:tcW w:w="5144" w:type="dxa"/>
            <w:noWrap w:val="0"/>
            <w:vAlign w:val="center"/>
          </w:tcPr>
          <w:p w14:paraId="0935F10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伤残抚恤</w:t>
            </w:r>
          </w:p>
        </w:tc>
        <w:tc>
          <w:tcPr>
            <w:tcW w:w="1797" w:type="dxa"/>
            <w:noWrap w:val="0"/>
            <w:vAlign w:val="center"/>
          </w:tcPr>
          <w:p w14:paraId="0EF8D67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w:t>
            </w:r>
          </w:p>
        </w:tc>
      </w:tr>
      <w:tr w14:paraId="738C270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284DEF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2080803</w:t>
            </w:r>
          </w:p>
        </w:tc>
        <w:tc>
          <w:tcPr>
            <w:tcW w:w="5144" w:type="dxa"/>
            <w:noWrap w:val="0"/>
            <w:vAlign w:val="center"/>
          </w:tcPr>
          <w:p w14:paraId="546148E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在乡复员、退伍军人生活补助</w:t>
            </w:r>
          </w:p>
        </w:tc>
        <w:tc>
          <w:tcPr>
            <w:tcW w:w="1797" w:type="dxa"/>
            <w:noWrap w:val="0"/>
            <w:vAlign w:val="center"/>
          </w:tcPr>
          <w:p w14:paraId="5D798A1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w:t>
            </w:r>
          </w:p>
        </w:tc>
      </w:tr>
      <w:tr w14:paraId="289F42F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D97996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2080805</w:t>
            </w:r>
          </w:p>
        </w:tc>
        <w:tc>
          <w:tcPr>
            <w:tcW w:w="5144" w:type="dxa"/>
            <w:noWrap w:val="0"/>
            <w:vAlign w:val="center"/>
          </w:tcPr>
          <w:p w14:paraId="5A7D02B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义务兵优待</w:t>
            </w:r>
          </w:p>
        </w:tc>
        <w:tc>
          <w:tcPr>
            <w:tcW w:w="1797" w:type="dxa"/>
            <w:noWrap w:val="0"/>
            <w:vAlign w:val="center"/>
          </w:tcPr>
          <w:p w14:paraId="3D8D198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1,866</w:t>
            </w:r>
          </w:p>
        </w:tc>
      </w:tr>
      <w:tr w14:paraId="357ECA9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9A33ED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2080899</w:t>
            </w:r>
          </w:p>
        </w:tc>
        <w:tc>
          <w:tcPr>
            <w:tcW w:w="5144" w:type="dxa"/>
            <w:noWrap w:val="0"/>
            <w:vAlign w:val="center"/>
          </w:tcPr>
          <w:p w14:paraId="7C7693A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其他优抚支出</w:t>
            </w:r>
          </w:p>
        </w:tc>
        <w:tc>
          <w:tcPr>
            <w:tcW w:w="1797" w:type="dxa"/>
            <w:noWrap w:val="0"/>
            <w:vAlign w:val="center"/>
          </w:tcPr>
          <w:p w14:paraId="043B874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4,132</w:t>
            </w:r>
          </w:p>
        </w:tc>
      </w:tr>
      <w:tr w14:paraId="290CD7A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36A7E1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20809</w:t>
            </w:r>
          </w:p>
        </w:tc>
        <w:tc>
          <w:tcPr>
            <w:tcW w:w="5144" w:type="dxa"/>
            <w:noWrap w:val="0"/>
            <w:vAlign w:val="center"/>
          </w:tcPr>
          <w:p w14:paraId="2A70597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退役安置</w:t>
            </w:r>
          </w:p>
        </w:tc>
        <w:tc>
          <w:tcPr>
            <w:tcW w:w="1797" w:type="dxa"/>
            <w:noWrap w:val="0"/>
            <w:vAlign w:val="center"/>
          </w:tcPr>
          <w:p w14:paraId="674DF07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13,898</w:t>
            </w:r>
          </w:p>
        </w:tc>
      </w:tr>
      <w:tr w14:paraId="1A35E7B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2E3E36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2080901</w:t>
            </w:r>
          </w:p>
        </w:tc>
        <w:tc>
          <w:tcPr>
            <w:tcW w:w="5144" w:type="dxa"/>
            <w:noWrap w:val="0"/>
            <w:vAlign w:val="center"/>
          </w:tcPr>
          <w:p w14:paraId="75573DD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退役士兵安置</w:t>
            </w:r>
          </w:p>
        </w:tc>
        <w:tc>
          <w:tcPr>
            <w:tcW w:w="1797" w:type="dxa"/>
            <w:noWrap w:val="0"/>
            <w:vAlign w:val="center"/>
          </w:tcPr>
          <w:p w14:paraId="76C6B69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8,316</w:t>
            </w:r>
          </w:p>
        </w:tc>
      </w:tr>
      <w:tr w14:paraId="6264259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B714A1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2080902</w:t>
            </w:r>
          </w:p>
        </w:tc>
        <w:tc>
          <w:tcPr>
            <w:tcW w:w="5144" w:type="dxa"/>
            <w:noWrap w:val="0"/>
            <w:vAlign w:val="center"/>
          </w:tcPr>
          <w:p w14:paraId="325E960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军队移交政府的离退休人员安置</w:t>
            </w:r>
          </w:p>
        </w:tc>
        <w:tc>
          <w:tcPr>
            <w:tcW w:w="1797" w:type="dxa"/>
            <w:noWrap w:val="0"/>
            <w:vAlign w:val="center"/>
          </w:tcPr>
          <w:p w14:paraId="6A88247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4,428</w:t>
            </w:r>
          </w:p>
        </w:tc>
      </w:tr>
      <w:tr w14:paraId="6F7BB5F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C512F4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2080903</w:t>
            </w:r>
          </w:p>
        </w:tc>
        <w:tc>
          <w:tcPr>
            <w:tcW w:w="5144" w:type="dxa"/>
            <w:noWrap w:val="0"/>
            <w:vAlign w:val="center"/>
          </w:tcPr>
          <w:p w14:paraId="6D1EAE2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军队移交政府离退休干部管理机构</w:t>
            </w:r>
          </w:p>
        </w:tc>
        <w:tc>
          <w:tcPr>
            <w:tcW w:w="1797" w:type="dxa"/>
            <w:noWrap w:val="0"/>
            <w:vAlign w:val="center"/>
          </w:tcPr>
          <w:p w14:paraId="215DAF9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542</w:t>
            </w:r>
          </w:p>
        </w:tc>
      </w:tr>
      <w:tr w14:paraId="08225A1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724FC6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2080904</w:t>
            </w:r>
          </w:p>
        </w:tc>
        <w:tc>
          <w:tcPr>
            <w:tcW w:w="5144" w:type="dxa"/>
            <w:noWrap w:val="0"/>
            <w:vAlign w:val="center"/>
          </w:tcPr>
          <w:p w14:paraId="32B3D78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退役士兵管理教育</w:t>
            </w:r>
          </w:p>
        </w:tc>
        <w:tc>
          <w:tcPr>
            <w:tcW w:w="1797" w:type="dxa"/>
            <w:noWrap w:val="0"/>
            <w:vAlign w:val="center"/>
          </w:tcPr>
          <w:p w14:paraId="4F0A67F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w:t>
            </w:r>
          </w:p>
        </w:tc>
      </w:tr>
      <w:tr w14:paraId="4F30939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1A6870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2080905</w:t>
            </w:r>
          </w:p>
        </w:tc>
        <w:tc>
          <w:tcPr>
            <w:tcW w:w="5144" w:type="dxa"/>
            <w:noWrap w:val="0"/>
            <w:vAlign w:val="center"/>
          </w:tcPr>
          <w:p w14:paraId="0D41A0F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军队转业干部安置</w:t>
            </w:r>
          </w:p>
        </w:tc>
        <w:tc>
          <w:tcPr>
            <w:tcW w:w="1797" w:type="dxa"/>
            <w:noWrap w:val="0"/>
            <w:vAlign w:val="center"/>
          </w:tcPr>
          <w:p w14:paraId="0C5B46E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36</w:t>
            </w:r>
          </w:p>
        </w:tc>
      </w:tr>
      <w:tr w14:paraId="0830486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77FF4D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2080999</w:t>
            </w:r>
          </w:p>
        </w:tc>
        <w:tc>
          <w:tcPr>
            <w:tcW w:w="5144" w:type="dxa"/>
            <w:noWrap w:val="0"/>
            <w:vAlign w:val="center"/>
          </w:tcPr>
          <w:p w14:paraId="00AE238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其他退役安置支出</w:t>
            </w:r>
          </w:p>
        </w:tc>
        <w:tc>
          <w:tcPr>
            <w:tcW w:w="1797" w:type="dxa"/>
            <w:noWrap w:val="0"/>
            <w:vAlign w:val="center"/>
          </w:tcPr>
          <w:p w14:paraId="1A52675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575</w:t>
            </w:r>
          </w:p>
        </w:tc>
      </w:tr>
      <w:tr w14:paraId="1CE9A60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C520C5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20810</w:t>
            </w:r>
          </w:p>
        </w:tc>
        <w:tc>
          <w:tcPr>
            <w:tcW w:w="5144" w:type="dxa"/>
            <w:noWrap w:val="0"/>
            <w:vAlign w:val="center"/>
          </w:tcPr>
          <w:p w14:paraId="1CDCCCD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社会福利</w:t>
            </w:r>
          </w:p>
        </w:tc>
        <w:tc>
          <w:tcPr>
            <w:tcW w:w="1797" w:type="dxa"/>
            <w:noWrap w:val="0"/>
            <w:vAlign w:val="center"/>
          </w:tcPr>
          <w:p w14:paraId="1EF3FC1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10,647</w:t>
            </w:r>
          </w:p>
        </w:tc>
      </w:tr>
      <w:tr w14:paraId="0883330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BCB503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2081001</w:t>
            </w:r>
          </w:p>
        </w:tc>
        <w:tc>
          <w:tcPr>
            <w:tcW w:w="5144" w:type="dxa"/>
            <w:noWrap w:val="0"/>
            <w:vAlign w:val="center"/>
          </w:tcPr>
          <w:p w14:paraId="1EEA770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儿童福利</w:t>
            </w:r>
          </w:p>
        </w:tc>
        <w:tc>
          <w:tcPr>
            <w:tcW w:w="1797" w:type="dxa"/>
            <w:noWrap w:val="0"/>
            <w:vAlign w:val="center"/>
          </w:tcPr>
          <w:p w14:paraId="0FB7DC8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233</w:t>
            </w:r>
          </w:p>
        </w:tc>
      </w:tr>
      <w:tr w14:paraId="2B8C36F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324A97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2081002</w:t>
            </w:r>
          </w:p>
        </w:tc>
        <w:tc>
          <w:tcPr>
            <w:tcW w:w="5144" w:type="dxa"/>
            <w:noWrap w:val="0"/>
            <w:vAlign w:val="center"/>
          </w:tcPr>
          <w:p w14:paraId="43D58A4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老年福利</w:t>
            </w:r>
          </w:p>
        </w:tc>
        <w:tc>
          <w:tcPr>
            <w:tcW w:w="1797" w:type="dxa"/>
            <w:noWrap w:val="0"/>
            <w:vAlign w:val="center"/>
          </w:tcPr>
          <w:p w14:paraId="2F28BEA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7,866</w:t>
            </w:r>
          </w:p>
        </w:tc>
      </w:tr>
      <w:tr w14:paraId="3F3EE06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6A203A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2081004</w:t>
            </w:r>
          </w:p>
        </w:tc>
        <w:tc>
          <w:tcPr>
            <w:tcW w:w="5144" w:type="dxa"/>
            <w:noWrap w:val="0"/>
            <w:vAlign w:val="center"/>
          </w:tcPr>
          <w:p w14:paraId="64C0A76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殡葬</w:t>
            </w:r>
          </w:p>
        </w:tc>
        <w:tc>
          <w:tcPr>
            <w:tcW w:w="1797" w:type="dxa"/>
            <w:noWrap w:val="0"/>
            <w:vAlign w:val="center"/>
          </w:tcPr>
          <w:p w14:paraId="623EABE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615</w:t>
            </w:r>
          </w:p>
        </w:tc>
      </w:tr>
      <w:tr w14:paraId="1B7D343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154DC8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2081006</w:t>
            </w:r>
          </w:p>
        </w:tc>
        <w:tc>
          <w:tcPr>
            <w:tcW w:w="5144" w:type="dxa"/>
            <w:noWrap w:val="0"/>
            <w:vAlign w:val="center"/>
          </w:tcPr>
          <w:p w14:paraId="296936D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养老服务</w:t>
            </w:r>
          </w:p>
        </w:tc>
        <w:tc>
          <w:tcPr>
            <w:tcW w:w="1797" w:type="dxa"/>
            <w:noWrap w:val="0"/>
            <w:vAlign w:val="center"/>
          </w:tcPr>
          <w:p w14:paraId="79264E4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1,933</w:t>
            </w:r>
          </w:p>
        </w:tc>
      </w:tr>
      <w:tr w14:paraId="5C90609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8AF278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20811</w:t>
            </w:r>
          </w:p>
        </w:tc>
        <w:tc>
          <w:tcPr>
            <w:tcW w:w="5144" w:type="dxa"/>
            <w:noWrap w:val="0"/>
            <w:vAlign w:val="center"/>
          </w:tcPr>
          <w:p w14:paraId="2EB5FCE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残疾人事业</w:t>
            </w:r>
          </w:p>
        </w:tc>
        <w:tc>
          <w:tcPr>
            <w:tcW w:w="1797" w:type="dxa"/>
            <w:noWrap w:val="0"/>
            <w:vAlign w:val="center"/>
          </w:tcPr>
          <w:p w14:paraId="7AE9872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4,635</w:t>
            </w:r>
          </w:p>
        </w:tc>
      </w:tr>
      <w:tr w14:paraId="5F97F85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58187B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2081101</w:t>
            </w:r>
          </w:p>
        </w:tc>
        <w:tc>
          <w:tcPr>
            <w:tcW w:w="5144" w:type="dxa"/>
            <w:noWrap w:val="0"/>
            <w:vAlign w:val="center"/>
          </w:tcPr>
          <w:p w14:paraId="5ED4203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03A0913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163</w:t>
            </w:r>
          </w:p>
        </w:tc>
      </w:tr>
      <w:tr w14:paraId="73304B9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0A2670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2081104</w:t>
            </w:r>
          </w:p>
        </w:tc>
        <w:tc>
          <w:tcPr>
            <w:tcW w:w="5144" w:type="dxa"/>
            <w:noWrap w:val="0"/>
            <w:vAlign w:val="center"/>
          </w:tcPr>
          <w:p w14:paraId="1596F52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残疾人康复</w:t>
            </w:r>
          </w:p>
        </w:tc>
        <w:tc>
          <w:tcPr>
            <w:tcW w:w="1797" w:type="dxa"/>
            <w:noWrap w:val="0"/>
            <w:vAlign w:val="center"/>
          </w:tcPr>
          <w:p w14:paraId="7536970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305</w:t>
            </w:r>
          </w:p>
        </w:tc>
      </w:tr>
      <w:tr w14:paraId="2975ADF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5D5E7F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2081105</w:t>
            </w:r>
          </w:p>
        </w:tc>
        <w:tc>
          <w:tcPr>
            <w:tcW w:w="5144" w:type="dxa"/>
            <w:noWrap w:val="0"/>
            <w:vAlign w:val="center"/>
          </w:tcPr>
          <w:p w14:paraId="572213B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残疾人就业</w:t>
            </w:r>
          </w:p>
        </w:tc>
        <w:tc>
          <w:tcPr>
            <w:tcW w:w="1797" w:type="dxa"/>
            <w:noWrap w:val="0"/>
            <w:vAlign w:val="center"/>
          </w:tcPr>
          <w:p w14:paraId="786E065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316</w:t>
            </w:r>
          </w:p>
        </w:tc>
      </w:tr>
      <w:tr w14:paraId="33BB52C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85F656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2081107</w:t>
            </w:r>
          </w:p>
        </w:tc>
        <w:tc>
          <w:tcPr>
            <w:tcW w:w="5144" w:type="dxa"/>
            <w:noWrap w:val="0"/>
            <w:vAlign w:val="center"/>
          </w:tcPr>
          <w:p w14:paraId="5F8F354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残疾人生活和护理补贴</w:t>
            </w:r>
          </w:p>
        </w:tc>
        <w:tc>
          <w:tcPr>
            <w:tcW w:w="1797" w:type="dxa"/>
            <w:noWrap w:val="0"/>
            <w:vAlign w:val="center"/>
          </w:tcPr>
          <w:p w14:paraId="18EA6EC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1,759</w:t>
            </w:r>
          </w:p>
        </w:tc>
      </w:tr>
      <w:tr w14:paraId="0CF17AE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140C72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2081199</w:t>
            </w:r>
          </w:p>
        </w:tc>
        <w:tc>
          <w:tcPr>
            <w:tcW w:w="5144" w:type="dxa"/>
            <w:noWrap w:val="0"/>
            <w:vAlign w:val="center"/>
          </w:tcPr>
          <w:p w14:paraId="13988EB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其他残疾人事业支出</w:t>
            </w:r>
          </w:p>
        </w:tc>
        <w:tc>
          <w:tcPr>
            <w:tcW w:w="1797" w:type="dxa"/>
            <w:noWrap w:val="0"/>
            <w:vAlign w:val="center"/>
          </w:tcPr>
          <w:p w14:paraId="03759E2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2,092</w:t>
            </w:r>
          </w:p>
        </w:tc>
      </w:tr>
      <w:tr w14:paraId="105ABAA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346573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20816</w:t>
            </w:r>
          </w:p>
        </w:tc>
        <w:tc>
          <w:tcPr>
            <w:tcW w:w="5144" w:type="dxa"/>
            <w:noWrap w:val="0"/>
            <w:vAlign w:val="center"/>
          </w:tcPr>
          <w:p w14:paraId="36D6E44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红十字事业</w:t>
            </w:r>
          </w:p>
        </w:tc>
        <w:tc>
          <w:tcPr>
            <w:tcW w:w="1797" w:type="dxa"/>
            <w:noWrap w:val="0"/>
            <w:vAlign w:val="center"/>
          </w:tcPr>
          <w:p w14:paraId="4F78687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245</w:t>
            </w:r>
          </w:p>
        </w:tc>
      </w:tr>
      <w:tr w14:paraId="528A99D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62A2EE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2081601</w:t>
            </w:r>
          </w:p>
        </w:tc>
        <w:tc>
          <w:tcPr>
            <w:tcW w:w="5144" w:type="dxa"/>
            <w:noWrap w:val="0"/>
            <w:vAlign w:val="center"/>
          </w:tcPr>
          <w:p w14:paraId="769B3C9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586B98A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207</w:t>
            </w:r>
          </w:p>
        </w:tc>
      </w:tr>
      <w:tr w14:paraId="3DFCA95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B9EEAD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2081602</w:t>
            </w:r>
          </w:p>
        </w:tc>
        <w:tc>
          <w:tcPr>
            <w:tcW w:w="5144" w:type="dxa"/>
            <w:noWrap w:val="0"/>
            <w:vAlign w:val="center"/>
          </w:tcPr>
          <w:p w14:paraId="36D59EF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6E19F61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38</w:t>
            </w:r>
          </w:p>
        </w:tc>
      </w:tr>
      <w:tr w14:paraId="595D6EB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AF3D05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20819</w:t>
            </w:r>
          </w:p>
        </w:tc>
        <w:tc>
          <w:tcPr>
            <w:tcW w:w="5144" w:type="dxa"/>
            <w:noWrap w:val="0"/>
            <w:vAlign w:val="center"/>
          </w:tcPr>
          <w:p w14:paraId="5334022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最低生活保障</w:t>
            </w:r>
          </w:p>
        </w:tc>
        <w:tc>
          <w:tcPr>
            <w:tcW w:w="1797" w:type="dxa"/>
            <w:noWrap w:val="0"/>
            <w:vAlign w:val="center"/>
          </w:tcPr>
          <w:p w14:paraId="66B0288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1,727</w:t>
            </w:r>
          </w:p>
        </w:tc>
      </w:tr>
      <w:tr w14:paraId="1101214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DEC95C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2081901</w:t>
            </w:r>
          </w:p>
        </w:tc>
        <w:tc>
          <w:tcPr>
            <w:tcW w:w="5144" w:type="dxa"/>
            <w:noWrap w:val="0"/>
            <w:vAlign w:val="center"/>
          </w:tcPr>
          <w:p w14:paraId="4AEB156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城市最低生活保障金支出</w:t>
            </w:r>
          </w:p>
        </w:tc>
        <w:tc>
          <w:tcPr>
            <w:tcW w:w="1797" w:type="dxa"/>
            <w:noWrap w:val="0"/>
            <w:vAlign w:val="center"/>
          </w:tcPr>
          <w:p w14:paraId="6C52B6E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1,727</w:t>
            </w:r>
          </w:p>
        </w:tc>
      </w:tr>
      <w:tr w14:paraId="2517856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0D0EE7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20820</w:t>
            </w:r>
          </w:p>
        </w:tc>
        <w:tc>
          <w:tcPr>
            <w:tcW w:w="5144" w:type="dxa"/>
            <w:noWrap w:val="0"/>
            <w:vAlign w:val="center"/>
          </w:tcPr>
          <w:p w14:paraId="66610B4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临时救助</w:t>
            </w:r>
          </w:p>
        </w:tc>
        <w:tc>
          <w:tcPr>
            <w:tcW w:w="1797" w:type="dxa"/>
            <w:noWrap w:val="0"/>
            <w:vAlign w:val="center"/>
          </w:tcPr>
          <w:p w14:paraId="3C7C45B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203</w:t>
            </w:r>
          </w:p>
        </w:tc>
      </w:tr>
      <w:tr w14:paraId="2805B8A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F66C28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2082001</w:t>
            </w:r>
          </w:p>
        </w:tc>
        <w:tc>
          <w:tcPr>
            <w:tcW w:w="5144" w:type="dxa"/>
            <w:noWrap w:val="0"/>
            <w:vAlign w:val="center"/>
          </w:tcPr>
          <w:p w14:paraId="1BAB8C4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临时救助支出</w:t>
            </w:r>
          </w:p>
        </w:tc>
        <w:tc>
          <w:tcPr>
            <w:tcW w:w="1797" w:type="dxa"/>
            <w:noWrap w:val="0"/>
            <w:vAlign w:val="center"/>
          </w:tcPr>
          <w:p w14:paraId="2077DB1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203</w:t>
            </w:r>
          </w:p>
        </w:tc>
      </w:tr>
      <w:tr w14:paraId="4FA96E5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48C412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20821</w:t>
            </w:r>
          </w:p>
        </w:tc>
        <w:tc>
          <w:tcPr>
            <w:tcW w:w="5144" w:type="dxa"/>
            <w:noWrap w:val="0"/>
            <w:vAlign w:val="center"/>
          </w:tcPr>
          <w:p w14:paraId="7B95D73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特困人员救助供养</w:t>
            </w:r>
          </w:p>
        </w:tc>
        <w:tc>
          <w:tcPr>
            <w:tcW w:w="1797" w:type="dxa"/>
            <w:noWrap w:val="0"/>
            <w:vAlign w:val="center"/>
          </w:tcPr>
          <w:p w14:paraId="25CEEC9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59</w:t>
            </w:r>
          </w:p>
        </w:tc>
      </w:tr>
      <w:tr w14:paraId="1DFBFE0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C37557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2082101</w:t>
            </w:r>
          </w:p>
        </w:tc>
        <w:tc>
          <w:tcPr>
            <w:tcW w:w="5144" w:type="dxa"/>
            <w:noWrap w:val="0"/>
            <w:vAlign w:val="center"/>
          </w:tcPr>
          <w:p w14:paraId="2B83542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城市特困人员救助供养支出</w:t>
            </w:r>
          </w:p>
        </w:tc>
        <w:tc>
          <w:tcPr>
            <w:tcW w:w="1797" w:type="dxa"/>
            <w:noWrap w:val="0"/>
            <w:vAlign w:val="center"/>
          </w:tcPr>
          <w:p w14:paraId="64B666D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59</w:t>
            </w:r>
          </w:p>
        </w:tc>
      </w:tr>
      <w:tr w14:paraId="164EAA9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76B4FC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20825</w:t>
            </w:r>
          </w:p>
        </w:tc>
        <w:tc>
          <w:tcPr>
            <w:tcW w:w="5144" w:type="dxa"/>
            <w:noWrap w:val="0"/>
            <w:vAlign w:val="center"/>
          </w:tcPr>
          <w:p w14:paraId="608CF82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其他生活救助</w:t>
            </w:r>
          </w:p>
        </w:tc>
        <w:tc>
          <w:tcPr>
            <w:tcW w:w="1797" w:type="dxa"/>
            <w:noWrap w:val="0"/>
            <w:vAlign w:val="center"/>
          </w:tcPr>
          <w:p w14:paraId="3B59022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w:t>
            </w:r>
          </w:p>
        </w:tc>
      </w:tr>
      <w:tr w14:paraId="77DE45E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566F5D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2082501</w:t>
            </w:r>
          </w:p>
        </w:tc>
        <w:tc>
          <w:tcPr>
            <w:tcW w:w="5144" w:type="dxa"/>
            <w:noWrap w:val="0"/>
            <w:vAlign w:val="center"/>
          </w:tcPr>
          <w:p w14:paraId="412569E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其他城市生活救助</w:t>
            </w:r>
          </w:p>
        </w:tc>
        <w:tc>
          <w:tcPr>
            <w:tcW w:w="1797" w:type="dxa"/>
            <w:noWrap w:val="0"/>
            <w:vAlign w:val="center"/>
          </w:tcPr>
          <w:p w14:paraId="4F8C17B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w:t>
            </w:r>
          </w:p>
        </w:tc>
      </w:tr>
      <w:tr w14:paraId="422DEC1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B1B89E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20826</w:t>
            </w:r>
          </w:p>
        </w:tc>
        <w:tc>
          <w:tcPr>
            <w:tcW w:w="5144" w:type="dxa"/>
            <w:noWrap w:val="0"/>
            <w:vAlign w:val="center"/>
          </w:tcPr>
          <w:p w14:paraId="1DDDC2F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财政对基本养老保险基金的补助</w:t>
            </w:r>
          </w:p>
        </w:tc>
        <w:tc>
          <w:tcPr>
            <w:tcW w:w="1797" w:type="dxa"/>
            <w:noWrap w:val="0"/>
            <w:vAlign w:val="center"/>
          </w:tcPr>
          <w:p w14:paraId="777965B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3,303</w:t>
            </w:r>
          </w:p>
        </w:tc>
      </w:tr>
      <w:tr w14:paraId="5FBDF9F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FC78B8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2082601</w:t>
            </w:r>
          </w:p>
        </w:tc>
        <w:tc>
          <w:tcPr>
            <w:tcW w:w="5144" w:type="dxa"/>
            <w:noWrap w:val="0"/>
            <w:vAlign w:val="center"/>
          </w:tcPr>
          <w:p w14:paraId="53F43AA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财政对企业职工基本养老保险基金的补助</w:t>
            </w:r>
          </w:p>
        </w:tc>
        <w:tc>
          <w:tcPr>
            <w:tcW w:w="1797" w:type="dxa"/>
            <w:noWrap w:val="0"/>
            <w:vAlign w:val="center"/>
          </w:tcPr>
          <w:p w14:paraId="0EE5C7D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517</w:t>
            </w:r>
          </w:p>
        </w:tc>
      </w:tr>
      <w:tr w14:paraId="70DBF6E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2B2165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2082602</w:t>
            </w:r>
          </w:p>
        </w:tc>
        <w:tc>
          <w:tcPr>
            <w:tcW w:w="5144" w:type="dxa"/>
            <w:noWrap w:val="0"/>
            <w:vAlign w:val="center"/>
          </w:tcPr>
          <w:p w14:paraId="1891796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财政对城乡居民基本养老保险基金的补助</w:t>
            </w:r>
          </w:p>
        </w:tc>
        <w:tc>
          <w:tcPr>
            <w:tcW w:w="1797" w:type="dxa"/>
            <w:noWrap w:val="0"/>
            <w:vAlign w:val="center"/>
          </w:tcPr>
          <w:p w14:paraId="2F898AD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2,786</w:t>
            </w:r>
          </w:p>
        </w:tc>
      </w:tr>
      <w:tr w14:paraId="677BF66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0EA4D2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20828</w:t>
            </w:r>
          </w:p>
        </w:tc>
        <w:tc>
          <w:tcPr>
            <w:tcW w:w="5144" w:type="dxa"/>
            <w:noWrap w:val="0"/>
            <w:vAlign w:val="center"/>
          </w:tcPr>
          <w:p w14:paraId="71491DC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退役军人管理事务</w:t>
            </w:r>
          </w:p>
        </w:tc>
        <w:tc>
          <w:tcPr>
            <w:tcW w:w="1797" w:type="dxa"/>
            <w:noWrap w:val="0"/>
            <w:vAlign w:val="center"/>
          </w:tcPr>
          <w:p w14:paraId="260627C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1,807</w:t>
            </w:r>
          </w:p>
        </w:tc>
      </w:tr>
      <w:tr w14:paraId="3EFAF8D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CBAF14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2082801</w:t>
            </w:r>
          </w:p>
        </w:tc>
        <w:tc>
          <w:tcPr>
            <w:tcW w:w="5144" w:type="dxa"/>
            <w:noWrap w:val="0"/>
            <w:vAlign w:val="center"/>
          </w:tcPr>
          <w:p w14:paraId="2EE8A1F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70EA683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124</w:t>
            </w:r>
          </w:p>
        </w:tc>
      </w:tr>
      <w:tr w14:paraId="014FC7D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062DF1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2082802</w:t>
            </w:r>
          </w:p>
        </w:tc>
        <w:tc>
          <w:tcPr>
            <w:tcW w:w="5144" w:type="dxa"/>
            <w:noWrap w:val="0"/>
            <w:vAlign w:val="center"/>
          </w:tcPr>
          <w:p w14:paraId="51869B1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4AA8192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92</w:t>
            </w:r>
          </w:p>
        </w:tc>
      </w:tr>
      <w:tr w14:paraId="71495E8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0CF900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2082804</w:t>
            </w:r>
          </w:p>
        </w:tc>
        <w:tc>
          <w:tcPr>
            <w:tcW w:w="5144" w:type="dxa"/>
            <w:noWrap w:val="0"/>
            <w:vAlign w:val="center"/>
          </w:tcPr>
          <w:p w14:paraId="0B3B7E2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拥军优属</w:t>
            </w:r>
          </w:p>
        </w:tc>
        <w:tc>
          <w:tcPr>
            <w:tcW w:w="1797" w:type="dxa"/>
            <w:noWrap w:val="0"/>
            <w:vAlign w:val="center"/>
          </w:tcPr>
          <w:p w14:paraId="763410A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144</w:t>
            </w:r>
          </w:p>
        </w:tc>
      </w:tr>
      <w:tr w14:paraId="5702E24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23E140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2082850</w:t>
            </w:r>
          </w:p>
        </w:tc>
        <w:tc>
          <w:tcPr>
            <w:tcW w:w="5144" w:type="dxa"/>
            <w:noWrap w:val="0"/>
            <w:vAlign w:val="center"/>
          </w:tcPr>
          <w:p w14:paraId="1B9E543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0DC02A5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363</w:t>
            </w:r>
          </w:p>
        </w:tc>
      </w:tr>
      <w:tr w14:paraId="78F8AAC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3CF676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2082899</w:t>
            </w:r>
          </w:p>
        </w:tc>
        <w:tc>
          <w:tcPr>
            <w:tcW w:w="5144" w:type="dxa"/>
            <w:noWrap w:val="0"/>
            <w:vAlign w:val="center"/>
          </w:tcPr>
          <w:p w14:paraId="66EB497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其他退役军人事务管理支出</w:t>
            </w:r>
          </w:p>
        </w:tc>
        <w:tc>
          <w:tcPr>
            <w:tcW w:w="1797" w:type="dxa"/>
            <w:noWrap w:val="0"/>
            <w:vAlign w:val="center"/>
          </w:tcPr>
          <w:p w14:paraId="3980A7A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1,084</w:t>
            </w:r>
          </w:p>
        </w:tc>
      </w:tr>
      <w:tr w14:paraId="2769BB9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DE1655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20830</w:t>
            </w:r>
          </w:p>
        </w:tc>
        <w:tc>
          <w:tcPr>
            <w:tcW w:w="5144" w:type="dxa"/>
            <w:noWrap w:val="0"/>
            <w:vAlign w:val="center"/>
          </w:tcPr>
          <w:p w14:paraId="291DF77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财政代缴社会保险费支出</w:t>
            </w:r>
          </w:p>
        </w:tc>
        <w:tc>
          <w:tcPr>
            <w:tcW w:w="1797" w:type="dxa"/>
            <w:noWrap w:val="0"/>
            <w:vAlign w:val="center"/>
          </w:tcPr>
          <w:p w14:paraId="2636FF6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44</w:t>
            </w:r>
          </w:p>
        </w:tc>
      </w:tr>
      <w:tr w14:paraId="65E1B8C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31DA92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2083001</w:t>
            </w:r>
          </w:p>
        </w:tc>
        <w:tc>
          <w:tcPr>
            <w:tcW w:w="5144" w:type="dxa"/>
            <w:noWrap w:val="0"/>
            <w:vAlign w:val="center"/>
          </w:tcPr>
          <w:p w14:paraId="45C47F8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财政代缴城乡居民基本养老保险费支出</w:t>
            </w:r>
          </w:p>
        </w:tc>
        <w:tc>
          <w:tcPr>
            <w:tcW w:w="1797" w:type="dxa"/>
            <w:noWrap w:val="0"/>
            <w:vAlign w:val="center"/>
          </w:tcPr>
          <w:p w14:paraId="4DD30B3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44</w:t>
            </w:r>
          </w:p>
        </w:tc>
      </w:tr>
      <w:tr w14:paraId="77A1ECB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1D02A2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20899</w:t>
            </w:r>
          </w:p>
        </w:tc>
        <w:tc>
          <w:tcPr>
            <w:tcW w:w="5144" w:type="dxa"/>
            <w:noWrap w:val="0"/>
            <w:vAlign w:val="center"/>
          </w:tcPr>
          <w:p w14:paraId="51C93E5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其他社会保障和就业支出(款)</w:t>
            </w:r>
          </w:p>
        </w:tc>
        <w:tc>
          <w:tcPr>
            <w:tcW w:w="1797" w:type="dxa"/>
            <w:noWrap w:val="0"/>
            <w:vAlign w:val="center"/>
          </w:tcPr>
          <w:p w14:paraId="6C2F9DA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389</w:t>
            </w:r>
          </w:p>
        </w:tc>
      </w:tr>
      <w:tr w14:paraId="17F480A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2A7F60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2089999</w:t>
            </w:r>
          </w:p>
        </w:tc>
        <w:tc>
          <w:tcPr>
            <w:tcW w:w="5144" w:type="dxa"/>
            <w:noWrap w:val="0"/>
            <w:vAlign w:val="center"/>
          </w:tcPr>
          <w:p w14:paraId="6FA468B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其他社会保障和就业支出(项)</w:t>
            </w:r>
          </w:p>
        </w:tc>
        <w:tc>
          <w:tcPr>
            <w:tcW w:w="1797" w:type="dxa"/>
            <w:noWrap w:val="0"/>
            <w:vAlign w:val="center"/>
          </w:tcPr>
          <w:p w14:paraId="5419665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389</w:t>
            </w:r>
          </w:p>
        </w:tc>
      </w:tr>
      <w:tr w14:paraId="0CBBEDC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ACA125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w:t>
            </w:r>
          </w:p>
        </w:tc>
        <w:tc>
          <w:tcPr>
            <w:tcW w:w="5144" w:type="dxa"/>
            <w:noWrap w:val="0"/>
            <w:vAlign w:val="center"/>
          </w:tcPr>
          <w:p w14:paraId="476B87C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卫生健康支出</w:t>
            </w:r>
          </w:p>
        </w:tc>
        <w:tc>
          <w:tcPr>
            <w:tcW w:w="1797" w:type="dxa"/>
            <w:noWrap w:val="0"/>
            <w:vAlign w:val="center"/>
          </w:tcPr>
          <w:p w14:paraId="458AE4F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54,458</w:t>
            </w:r>
          </w:p>
        </w:tc>
      </w:tr>
      <w:tr w14:paraId="5A3E701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9A9E33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21001</w:t>
            </w:r>
          </w:p>
        </w:tc>
        <w:tc>
          <w:tcPr>
            <w:tcW w:w="5144" w:type="dxa"/>
            <w:noWrap w:val="0"/>
            <w:vAlign w:val="center"/>
          </w:tcPr>
          <w:p w14:paraId="1CF4468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卫生健康管理事务</w:t>
            </w:r>
          </w:p>
        </w:tc>
        <w:tc>
          <w:tcPr>
            <w:tcW w:w="1797" w:type="dxa"/>
            <w:noWrap w:val="0"/>
            <w:vAlign w:val="center"/>
          </w:tcPr>
          <w:p w14:paraId="33C2458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836</w:t>
            </w:r>
          </w:p>
        </w:tc>
      </w:tr>
      <w:tr w14:paraId="6F98A6E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C080DD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2100101</w:t>
            </w:r>
          </w:p>
        </w:tc>
        <w:tc>
          <w:tcPr>
            <w:tcW w:w="5144" w:type="dxa"/>
            <w:noWrap w:val="0"/>
            <w:vAlign w:val="center"/>
          </w:tcPr>
          <w:p w14:paraId="24746A9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456C7E8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530</w:t>
            </w:r>
          </w:p>
        </w:tc>
      </w:tr>
      <w:tr w14:paraId="17B1FF4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0ED8D3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2100102</w:t>
            </w:r>
          </w:p>
        </w:tc>
        <w:tc>
          <w:tcPr>
            <w:tcW w:w="5144" w:type="dxa"/>
            <w:noWrap w:val="0"/>
            <w:vAlign w:val="center"/>
          </w:tcPr>
          <w:p w14:paraId="6C2BDEC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158DE5F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306</w:t>
            </w:r>
          </w:p>
        </w:tc>
      </w:tr>
      <w:tr w14:paraId="70EE4B6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CF6F1E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21002</w:t>
            </w:r>
          </w:p>
        </w:tc>
        <w:tc>
          <w:tcPr>
            <w:tcW w:w="5144" w:type="dxa"/>
            <w:noWrap w:val="0"/>
            <w:vAlign w:val="center"/>
          </w:tcPr>
          <w:p w14:paraId="2DFD961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公立医院</w:t>
            </w:r>
          </w:p>
        </w:tc>
        <w:tc>
          <w:tcPr>
            <w:tcW w:w="1797" w:type="dxa"/>
            <w:noWrap w:val="0"/>
            <w:vAlign w:val="center"/>
          </w:tcPr>
          <w:p w14:paraId="5EF6E86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10,868</w:t>
            </w:r>
          </w:p>
        </w:tc>
      </w:tr>
      <w:tr w14:paraId="35CDD67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9B1827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2100201</w:t>
            </w:r>
          </w:p>
        </w:tc>
        <w:tc>
          <w:tcPr>
            <w:tcW w:w="5144" w:type="dxa"/>
            <w:noWrap w:val="0"/>
            <w:vAlign w:val="center"/>
          </w:tcPr>
          <w:p w14:paraId="369DA00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综合医院</w:t>
            </w:r>
          </w:p>
        </w:tc>
        <w:tc>
          <w:tcPr>
            <w:tcW w:w="1797" w:type="dxa"/>
            <w:noWrap w:val="0"/>
            <w:vAlign w:val="center"/>
          </w:tcPr>
          <w:p w14:paraId="71EABC2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10,868</w:t>
            </w:r>
          </w:p>
        </w:tc>
      </w:tr>
      <w:tr w14:paraId="0D1382E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30A5CF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21003</w:t>
            </w:r>
          </w:p>
        </w:tc>
        <w:tc>
          <w:tcPr>
            <w:tcW w:w="5144" w:type="dxa"/>
            <w:noWrap w:val="0"/>
            <w:vAlign w:val="center"/>
          </w:tcPr>
          <w:p w14:paraId="1ABA330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基层医疗卫生机构</w:t>
            </w:r>
          </w:p>
        </w:tc>
        <w:tc>
          <w:tcPr>
            <w:tcW w:w="1797" w:type="dxa"/>
            <w:noWrap w:val="0"/>
            <w:vAlign w:val="center"/>
          </w:tcPr>
          <w:p w14:paraId="7313B43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4,237</w:t>
            </w:r>
          </w:p>
        </w:tc>
      </w:tr>
      <w:tr w14:paraId="68B8C6A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DB3D6D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2100301</w:t>
            </w:r>
          </w:p>
        </w:tc>
        <w:tc>
          <w:tcPr>
            <w:tcW w:w="5144" w:type="dxa"/>
            <w:noWrap w:val="0"/>
            <w:vAlign w:val="center"/>
          </w:tcPr>
          <w:p w14:paraId="3A32A13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城市社区卫生机构</w:t>
            </w:r>
          </w:p>
        </w:tc>
        <w:tc>
          <w:tcPr>
            <w:tcW w:w="1797" w:type="dxa"/>
            <w:noWrap w:val="0"/>
            <w:vAlign w:val="center"/>
          </w:tcPr>
          <w:p w14:paraId="3E5F0A2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91</w:t>
            </w:r>
          </w:p>
        </w:tc>
      </w:tr>
      <w:tr w14:paraId="5563023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FF8BF4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2100399</w:t>
            </w:r>
          </w:p>
        </w:tc>
        <w:tc>
          <w:tcPr>
            <w:tcW w:w="5144" w:type="dxa"/>
            <w:noWrap w:val="0"/>
            <w:vAlign w:val="center"/>
          </w:tcPr>
          <w:p w14:paraId="5A72D7B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其他基层医疗卫生机构支出</w:t>
            </w:r>
          </w:p>
        </w:tc>
        <w:tc>
          <w:tcPr>
            <w:tcW w:w="1797" w:type="dxa"/>
            <w:noWrap w:val="0"/>
            <w:vAlign w:val="center"/>
          </w:tcPr>
          <w:p w14:paraId="4BC7112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4,146</w:t>
            </w:r>
          </w:p>
        </w:tc>
      </w:tr>
      <w:tr w14:paraId="70B8CAB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600FC2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21004</w:t>
            </w:r>
          </w:p>
        </w:tc>
        <w:tc>
          <w:tcPr>
            <w:tcW w:w="5144" w:type="dxa"/>
            <w:noWrap w:val="0"/>
            <w:vAlign w:val="center"/>
          </w:tcPr>
          <w:p w14:paraId="18B0B8B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公共卫生</w:t>
            </w:r>
          </w:p>
        </w:tc>
        <w:tc>
          <w:tcPr>
            <w:tcW w:w="1797" w:type="dxa"/>
            <w:noWrap w:val="0"/>
            <w:vAlign w:val="center"/>
          </w:tcPr>
          <w:p w14:paraId="5489B8C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12,445</w:t>
            </w:r>
          </w:p>
        </w:tc>
      </w:tr>
      <w:tr w14:paraId="18741C2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CA96DB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2100401</w:t>
            </w:r>
          </w:p>
        </w:tc>
        <w:tc>
          <w:tcPr>
            <w:tcW w:w="5144" w:type="dxa"/>
            <w:noWrap w:val="0"/>
            <w:vAlign w:val="center"/>
          </w:tcPr>
          <w:p w14:paraId="7EDA2E7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疾病预防控制机构</w:t>
            </w:r>
          </w:p>
        </w:tc>
        <w:tc>
          <w:tcPr>
            <w:tcW w:w="1797" w:type="dxa"/>
            <w:noWrap w:val="0"/>
            <w:vAlign w:val="center"/>
          </w:tcPr>
          <w:p w14:paraId="67E03D1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2,705</w:t>
            </w:r>
          </w:p>
        </w:tc>
      </w:tr>
      <w:tr w14:paraId="006A103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7772FC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2100402</w:t>
            </w:r>
          </w:p>
        </w:tc>
        <w:tc>
          <w:tcPr>
            <w:tcW w:w="5144" w:type="dxa"/>
            <w:noWrap w:val="0"/>
            <w:vAlign w:val="center"/>
          </w:tcPr>
          <w:p w14:paraId="5882563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卫生监督机构</w:t>
            </w:r>
          </w:p>
        </w:tc>
        <w:tc>
          <w:tcPr>
            <w:tcW w:w="1797" w:type="dxa"/>
            <w:noWrap w:val="0"/>
            <w:vAlign w:val="center"/>
          </w:tcPr>
          <w:p w14:paraId="7A15710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28</w:t>
            </w:r>
          </w:p>
        </w:tc>
      </w:tr>
      <w:tr w14:paraId="03A6715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A85733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2100403</w:t>
            </w:r>
          </w:p>
        </w:tc>
        <w:tc>
          <w:tcPr>
            <w:tcW w:w="5144" w:type="dxa"/>
            <w:noWrap w:val="0"/>
            <w:vAlign w:val="center"/>
          </w:tcPr>
          <w:p w14:paraId="2BE874F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妇幼保健机构</w:t>
            </w:r>
          </w:p>
        </w:tc>
        <w:tc>
          <w:tcPr>
            <w:tcW w:w="1797" w:type="dxa"/>
            <w:noWrap w:val="0"/>
            <w:vAlign w:val="center"/>
          </w:tcPr>
          <w:p w14:paraId="20AF943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686</w:t>
            </w:r>
          </w:p>
        </w:tc>
      </w:tr>
      <w:tr w14:paraId="5D31A66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8A0FED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2100408</w:t>
            </w:r>
          </w:p>
        </w:tc>
        <w:tc>
          <w:tcPr>
            <w:tcW w:w="5144" w:type="dxa"/>
            <w:noWrap w:val="0"/>
            <w:vAlign w:val="center"/>
          </w:tcPr>
          <w:p w14:paraId="6C97E95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基本公共卫生服务</w:t>
            </w:r>
          </w:p>
        </w:tc>
        <w:tc>
          <w:tcPr>
            <w:tcW w:w="1797" w:type="dxa"/>
            <w:noWrap w:val="0"/>
            <w:vAlign w:val="center"/>
          </w:tcPr>
          <w:p w14:paraId="70A9D48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7,886</w:t>
            </w:r>
          </w:p>
        </w:tc>
      </w:tr>
      <w:tr w14:paraId="1FCB3C5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61647D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2100409</w:t>
            </w:r>
          </w:p>
        </w:tc>
        <w:tc>
          <w:tcPr>
            <w:tcW w:w="5144" w:type="dxa"/>
            <w:noWrap w:val="0"/>
            <w:vAlign w:val="center"/>
          </w:tcPr>
          <w:p w14:paraId="13FCC08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重大公共卫生服务</w:t>
            </w:r>
          </w:p>
        </w:tc>
        <w:tc>
          <w:tcPr>
            <w:tcW w:w="1797" w:type="dxa"/>
            <w:noWrap w:val="0"/>
            <w:vAlign w:val="center"/>
          </w:tcPr>
          <w:p w14:paraId="0530958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162</w:t>
            </w:r>
          </w:p>
        </w:tc>
      </w:tr>
      <w:tr w14:paraId="479DD73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65AFD9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2100410</w:t>
            </w:r>
          </w:p>
        </w:tc>
        <w:tc>
          <w:tcPr>
            <w:tcW w:w="5144" w:type="dxa"/>
            <w:noWrap w:val="0"/>
            <w:vAlign w:val="center"/>
          </w:tcPr>
          <w:p w14:paraId="627A958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突发公共卫生事件应急处置</w:t>
            </w:r>
          </w:p>
        </w:tc>
        <w:tc>
          <w:tcPr>
            <w:tcW w:w="1797" w:type="dxa"/>
            <w:noWrap w:val="0"/>
            <w:vAlign w:val="center"/>
          </w:tcPr>
          <w:p w14:paraId="3229C7B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688</w:t>
            </w:r>
          </w:p>
        </w:tc>
      </w:tr>
      <w:tr w14:paraId="46F54E5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A3D658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2100499</w:t>
            </w:r>
          </w:p>
        </w:tc>
        <w:tc>
          <w:tcPr>
            <w:tcW w:w="5144" w:type="dxa"/>
            <w:noWrap w:val="0"/>
            <w:vAlign w:val="center"/>
          </w:tcPr>
          <w:p w14:paraId="3EF61B8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其他公共卫生支出</w:t>
            </w:r>
          </w:p>
        </w:tc>
        <w:tc>
          <w:tcPr>
            <w:tcW w:w="1797" w:type="dxa"/>
            <w:noWrap w:val="0"/>
            <w:vAlign w:val="center"/>
          </w:tcPr>
          <w:p w14:paraId="25CCCF5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290</w:t>
            </w:r>
          </w:p>
        </w:tc>
      </w:tr>
      <w:tr w14:paraId="60964FB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A20E8B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21007</w:t>
            </w:r>
          </w:p>
        </w:tc>
        <w:tc>
          <w:tcPr>
            <w:tcW w:w="5144" w:type="dxa"/>
            <w:noWrap w:val="0"/>
            <w:vAlign w:val="center"/>
          </w:tcPr>
          <w:p w14:paraId="734A826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计划生育事务</w:t>
            </w:r>
          </w:p>
        </w:tc>
        <w:tc>
          <w:tcPr>
            <w:tcW w:w="1797" w:type="dxa"/>
            <w:noWrap w:val="0"/>
            <w:vAlign w:val="center"/>
          </w:tcPr>
          <w:p w14:paraId="12646E9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5,337</w:t>
            </w:r>
          </w:p>
        </w:tc>
      </w:tr>
      <w:tr w14:paraId="7E947A8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0F3B00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2100717</w:t>
            </w:r>
          </w:p>
        </w:tc>
        <w:tc>
          <w:tcPr>
            <w:tcW w:w="5144" w:type="dxa"/>
            <w:noWrap w:val="0"/>
            <w:vAlign w:val="center"/>
          </w:tcPr>
          <w:p w14:paraId="15A03FD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计划生育服务</w:t>
            </w:r>
          </w:p>
        </w:tc>
        <w:tc>
          <w:tcPr>
            <w:tcW w:w="1797" w:type="dxa"/>
            <w:noWrap w:val="0"/>
            <w:vAlign w:val="center"/>
          </w:tcPr>
          <w:p w14:paraId="4C55157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5,059</w:t>
            </w:r>
          </w:p>
        </w:tc>
      </w:tr>
      <w:tr w14:paraId="3991317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FA1ADB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2100799</w:t>
            </w:r>
          </w:p>
        </w:tc>
        <w:tc>
          <w:tcPr>
            <w:tcW w:w="5144" w:type="dxa"/>
            <w:noWrap w:val="0"/>
            <w:vAlign w:val="center"/>
          </w:tcPr>
          <w:p w14:paraId="61B746C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其他计划生育事务支出</w:t>
            </w:r>
          </w:p>
        </w:tc>
        <w:tc>
          <w:tcPr>
            <w:tcW w:w="1797" w:type="dxa"/>
            <w:noWrap w:val="0"/>
            <w:vAlign w:val="center"/>
          </w:tcPr>
          <w:p w14:paraId="532C832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278</w:t>
            </w:r>
          </w:p>
        </w:tc>
      </w:tr>
      <w:tr w14:paraId="232CB6B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F35C0E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21011</w:t>
            </w:r>
          </w:p>
        </w:tc>
        <w:tc>
          <w:tcPr>
            <w:tcW w:w="5144" w:type="dxa"/>
            <w:noWrap w:val="0"/>
            <w:vAlign w:val="center"/>
          </w:tcPr>
          <w:p w14:paraId="3E2295B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行政事业单位医疗</w:t>
            </w:r>
          </w:p>
        </w:tc>
        <w:tc>
          <w:tcPr>
            <w:tcW w:w="1797" w:type="dxa"/>
            <w:noWrap w:val="0"/>
            <w:vAlign w:val="center"/>
          </w:tcPr>
          <w:p w14:paraId="3252ED5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8,875</w:t>
            </w:r>
          </w:p>
        </w:tc>
      </w:tr>
      <w:tr w14:paraId="2ABA88A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50446F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2101101</w:t>
            </w:r>
          </w:p>
        </w:tc>
        <w:tc>
          <w:tcPr>
            <w:tcW w:w="5144" w:type="dxa"/>
            <w:noWrap w:val="0"/>
            <w:vAlign w:val="center"/>
          </w:tcPr>
          <w:p w14:paraId="6742CF8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行政单位医疗</w:t>
            </w:r>
          </w:p>
        </w:tc>
        <w:tc>
          <w:tcPr>
            <w:tcW w:w="1797" w:type="dxa"/>
            <w:noWrap w:val="0"/>
            <w:vAlign w:val="center"/>
          </w:tcPr>
          <w:p w14:paraId="2470F7A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2,796</w:t>
            </w:r>
          </w:p>
        </w:tc>
      </w:tr>
      <w:tr w14:paraId="3F60BFA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FDB899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2101102</w:t>
            </w:r>
          </w:p>
        </w:tc>
        <w:tc>
          <w:tcPr>
            <w:tcW w:w="5144" w:type="dxa"/>
            <w:noWrap w:val="0"/>
            <w:vAlign w:val="center"/>
          </w:tcPr>
          <w:p w14:paraId="13BD613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事业单位医疗</w:t>
            </w:r>
          </w:p>
        </w:tc>
        <w:tc>
          <w:tcPr>
            <w:tcW w:w="1797" w:type="dxa"/>
            <w:noWrap w:val="0"/>
            <w:vAlign w:val="center"/>
          </w:tcPr>
          <w:p w14:paraId="342A2FB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5,738</w:t>
            </w:r>
          </w:p>
        </w:tc>
      </w:tr>
      <w:tr w14:paraId="3749A4A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469CA9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2101199</w:t>
            </w:r>
          </w:p>
        </w:tc>
        <w:tc>
          <w:tcPr>
            <w:tcW w:w="5144" w:type="dxa"/>
            <w:noWrap w:val="0"/>
            <w:vAlign w:val="center"/>
          </w:tcPr>
          <w:p w14:paraId="49A7CC8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其他行政事业单位医疗支出</w:t>
            </w:r>
          </w:p>
        </w:tc>
        <w:tc>
          <w:tcPr>
            <w:tcW w:w="1797" w:type="dxa"/>
            <w:noWrap w:val="0"/>
            <w:vAlign w:val="center"/>
          </w:tcPr>
          <w:p w14:paraId="2106230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341</w:t>
            </w:r>
          </w:p>
        </w:tc>
      </w:tr>
      <w:tr w14:paraId="1BAE544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421A8E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21012</w:t>
            </w:r>
          </w:p>
        </w:tc>
        <w:tc>
          <w:tcPr>
            <w:tcW w:w="5144" w:type="dxa"/>
            <w:noWrap w:val="0"/>
            <w:vAlign w:val="center"/>
          </w:tcPr>
          <w:p w14:paraId="5B0C9514">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财政对基本医疗保险基金的补助</w:t>
            </w:r>
          </w:p>
        </w:tc>
        <w:tc>
          <w:tcPr>
            <w:tcW w:w="1797" w:type="dxa"/>
            <w:noWrap w:val="0"/>
            <w:vAlign w:val="center"/>
          </w:tcPr>
          <w:p w14:paraId="6B70C04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8,131</w:t>
            </w:r>
          </w:p>
        </w:tc>
      </w:tr>
      <w:tr w14:paraId="0EBE200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D070C7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2101202</w:t>
            </w:r>
          </w:p>
        </w:tc>
        <w:tc>
          <w:tcPr>
            <w:tcW w:w="5144" w:type="dxa"/>
            <w:noWrap w:val="0"/>
            <w:vAlign w:val="center"/>
          </w:tcPr>
          <w:p w14:paraId="738E7D9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财政对城乡居民基本医疗保险基金的补助</w:t>
            </w:r>
          </w:p>
        </w:tc>
        <w:tc>
          <w:tcPr>
            <w:tcW w:w="1797" w:type="dxa"/>
            <w:noWrap w:val="0"/>
            <w:vAlign w:val="center"/>
          </w:tcPr>
          <w:p w14:paraId="5E47B38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7,807</w:t>
            </w:r>
          </w:p>
        </w:tc>
      </w:tr>
      <w:tr w14:paraId="7DDE9E0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81A72D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2101299</w:t>
            </w:r>
          </w:p>
        </w:tc>
        <w:tc>
          <w:tcPr>
            <w:tcW w:w="5144" w:type="dxa"/>
            <w:noWrap w:val="0"/>
            <w:vAlign w:val="center"/>
          </w:tcPr>
          <w:p w14:paraId="17B022C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财政对其他基本医疗保险基金的补助</w:t>
            </w:r>
          </w:p>
        </w:tc>
        <w:tc>
          <w:tcPr>
            <w:tcW w:w="1797" w:type="dxa"/>
            <w:noWrap w:val="0"/>
            <w:vAlign w:val="center"/>
          </w:tcPr>
          <w:p w14:paraId="6F05CE3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324</w:t>
            </w:r>
          </w:p>
        </w:tc>
      </w:tr>
      <w:tr w14:paraId="64D3434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2A21E3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21013</w:t>
            </w:r>
          </w:p>
        </w:tc>
        <w:tc>
          <w:tcPr>
            <w:tcW w:w="5144" w:type="dxa"/>
            <w:noWrap w:val="0"/>
            <w:vAlign w:val="center"/>
          </w:tcPr>
          <w:p w14:paraId="066AB6F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医疗救助</w:t>
            </w:r>
          </w:p>
        </w:tc>
        <w:tc>
          <w:tcPr>
            <w:tcW w:w="1797" w:type="dxa"/>
            <w:noWrap w:val="0"/>
            <w:vAlign w:val="center"/>
          </w:tcPr>
          <w:p w14:paraId="2032E87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366</w:t>
            </w:r>
          </w:p>
        </w:tc>
      </w:tr>
      <w:tr w14:paraId="3AC13AC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A41A65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2101301</w:t>
            </w:r>
          </w:p>
        </w:tc>
        <w:tc>
          <w:tcPr>
            <w:tcW w:w="5144" w:type="dxa"/>
            <w:noWrap w:val="0"/>
            <w:vAlign w:val="center"/>
          </w:tcPr>
          <w:p w14:paraId="41DBA8F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城乡医疗救助</w:t>
            </w:r>
          </w:p>
        </w:tc>
        <w:tc>
          <w:tcPr>
            <w:tcW w:w="1797" w:type="dxa"/>
            <w:noWrap w:val="0"/>
            <w:vAlign w:val="center"/>
          </w:tcPr>
          <w:p w14:paraId="4D192E1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366</w:t>
            </w:r>
          </w:p>
        </w:tc>
      </w:tr>
      <w:tr w14:paraId="7F27D24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658D20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21014</w:t>
            </w:r>
          </w:p>
        </w:tc>
        <w:tc>
          <w:tcPr>
            <w:tcW w:w="5144" w:type="dxa"/>
            <w:noWrap w:val="0"/>
            <w:vAlign w:val="center"/>
          </w:tcPr>
          <w:p w14:paraId="0F27645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优抚对象医疗</w:t>
            </w:r>
          </w:p>
        </w:tc>
        <w:tc>
          <w:tcPr>
            <w:tcW w:w="1797" w:type="dxa"/>
            <w:noWrap w:val="0"/>
            <w:vAlign w:val="center"/>
          </w:tcPr>
          <w:p w14:paraId="5D2816F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155</w:t>
            </w:r>
          </w:p>
        </w:tc>
      </w:tr>
      <w:tr w14:paraId="1D093B9F">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186A78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2101401</w:t>
            </w:r>
          </w:p>
        </w:tc>
        <w:tc>
          <w:tcPr>
            <w:tcW w:w="5144" w:type="dxa"/>
            <w:noWrap w:val="0"/>
            <w:vAlign w:val="center"/>
          </w:tcPr>
          <w:p w14:paraId="798FCD6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优抚对象医疗补助</w:t>
            </w:r>
          </w:p>
        </w:tc>
        <w:tc>
          <w:tcPr>
            <w:tcW w:w="1797" w:type="dxa"/>
            <w:noWrap w:val="0"/>
            <w:vAlign w:val="center"/>
          </w:tcPr>
          <w:p w14:paraId="3A5CDD3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155</w:t>
            </w:r>
          </w:p>
        </w:tc>
      </w:tr>
      <w:tr w14:paraId="61E33A0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C427B5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21015</w:t>
            </w:r>
          </w:p>
        </w:tc>
        <w:tc>
          <w:tcPr>
            <w:tcW w:w="5144" w:type="dxa"/>
            <w:noWrap w:val="0"/>
            <w:vAlign w:val="center"/>
          </w:tcPr>
          <w:p w14:paraId="6348418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医疗保障管理事务</w:t>
            </w:r>
          </w:p>
        </w:tc>
        <w:tc>
          <w:tcPr>
            <w:tcW w:w="1797" w:type="dxa"/>
            <w:noWrap w:val="0"/>
            <w:vAlign w:val="center"/>
          </w:tcPr>
          <w:p w14:paraId="788502F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666</w:t>
            </w:r>
          </w:p>
        </w:tc>
      </w:tr>
      <w:tr w14:paraId="701285C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8E03A7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2101501</w:t>
            </w:r>
          </w:p>
        </w:tc>
        <w:tc>
          <w:tcPr>
            <w:tcW w:w="5144" w:type="dxa"/>
            <w:noWrap w:val="0"/>
            <w:vAlign w:val="center"/>
          </w:tcPr>
          <w:p w14:paraId="28E2086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53553AD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214</w:t>
            </w:r>
          </w:p>
        </w:tc>
      </w:tr>
      <w:tr w14:paraId="64233AD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BD8239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2101550</w:t>
            </w:r>
          </w:p>
        </w:tc>
        <w:tc>
          <w:tcPr>
            <w:tcW w:w="5144" w:type="dxa"/>
            <w:noWrap w:val="0"/>
            <w:vAlign w:val="center"/>
          </w:tcPr>
          <w:p w14:paraId="796C6B1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7F939D8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w:t>
            </w:r>
          </w:p>
        </w:tc>
      </w:tr>
      <w:tr w14:paraId="7B68FC3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76AFD3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2101599</w:t>
            </w:r>
          </w:p>
        </w:tc>
        <w:tc>
          <w:tcPr>
            <w:tcW w:w="5144" w:type="dxa"/>
            <w:noWrap w:val="0"/>
            <w:vAlign w:val="center"/>
          </w:tcPr>
          <w:p w14:paraId="1341D5E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其他医疗保障管理事务支出</w:t>
            </w:r>
          </w:p>
        </w:tc>
        <w:tc>
          <w:tcPr>
            <w:tcW w:w="1797" w:type="dxa"/>
            <w:noWrap w:val="0"/>
            <w:vAlign w:val="center"/>
          </w:tcPr>
          <w:p w14:paraId="3C624EF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251</w:t>
            </w:r>
          </w:p>
        </w:tc>
      </w:tr>
      <w:tr w14:paraId="65274E4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17E859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21019</w:t>
            </w:r>
          </w:p>
        </w:tc>
        <w:tc>
          <w:tcPr>
            <w:tcW w:w="5144" w:type="dxa"/>
            <w:noWrap w:val="0"/>
            <w:vAlign w:val="center"/>
          </w:tcPr>
          <w:p w14:paraId="44288E0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托育服务</w:t>
            </w:r>
          </w:p>
        </w:tc>
        <w:tc>
          <w:tcPr>
            <w:tcW w:w="1797" w:type="dxa"/>
            <w:noWrap w:val="0"/>
            <w:vAlign w:val="center"/>
          </w:tcPr>
          <w:p w14:paraId="5FAB1A8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1,609</w:t>
            </w:r>
          </w:p>
        </w:tc>
      </w:tr>
      <w:tr w14:paraId="55E599A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788DF7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2101999</w:t>
            </w:r>
          </w:p>
        </w:tc>
        <w:tc>
          <w:tcPr>
            <w:tcW w:w="5144" w:type="dxa"/>
            <w:noWrap w:val="0"/>
            <w:vAlign w:val="center"/>
          </w:tcPr>
          <w:p w14:paraId="4C5E144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其他托育服务支出</w:t>
            </w:r>
          </w:p>
        </w:tc>
        <w:tc>
          <w:tcPr>
            <w:tcW w:w="1797" w:type="dxa"/>
            <w:noWrap w:val="0"/>
            <w:vAlign w:val="center"/>
          </w:tcPr>
          <w:p w14:paraId="055765A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1,609</w:t>
            </w:r>
          </w:p>
        </w:tc>
      </w:tr>
      <w:tr w14:paraId="0D6EB31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E75D7F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21099</w:t>
            </w:r>
          </w:p>
        </w:tc>
        <w:tc>
          <w:tcPr>
            <w:tcW w:w="5144" w:type="dxa"/>
            <w:noWrap w:val="0"/>
            <w:vAlign w:val="center"/>
          </w:tcPr>
          <w:p w14:paraId="50E386A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其他卫生健康支出(款)</w:t>
            </w:r>
          </w:p>
        </w:tc>
        <w:tc>
          <w:tcPr>
            <w:tcW w:w="1797" w:type="dxa"/>
            <w:noWrap w:val="0"/>
            <w:vAlign w:val="center"/>
          </w:tcPr>
          <w:p w14:paraId="1D6279D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933</w:t>
            </w:r>
          </w:p>
        </w:tc>
      </w:tr>
      <w:tr w14:paraId="23FA4DC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36FAE0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2109999</w:t>
            </w:r>
          </w:p>
        </w:tc>
        <w:tc>
          <w:tcPr>
            <w:tcW w:w="5144" w:type="dxa"/>
            <w:noWrap w:val="0"/>
            <w:vAlign w:val="center"/>
          </w:tcPr>
          <w:p w14:paraId="702AD82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其他卫生健康支出(项)</w:t>
            </w:r>
          </w:p>
        </w:tc>
        <w:tc>
          <w:tcPr>
            <w:tcW w:w="1797" w:type="dxa"/>
            <w:noWrap w:val="0"/>
            <w:vAlign w:val="center"/>
          </w:tcPr>
          <w:p w14:paraId="31889C6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933</w:t>
            </w:r>
          </w:p>
        </w:tc>
      </w:tr>
      <w:tr w14:paraId="5DECBF4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413291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211</w:t>
            </w:r>
          </w:p>
        </w:tc>
        <w:tc>
          <w:tcPr>
            <w:tcW w:w="5144" w:type="dxa"/>
            <w:noWrap w:val="0"/>
            <w:vAlign w:val="center"/>
          </w:tcPr>
          <w:p w14:paraId="6E65839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节能环保支出</w:t>
            </w:r>
          </w:p>
        </w:tc>
        <w:tc>
          <w:tcPr>
            <w:tcW w:w="1797" w:type="dxa"/>
            <w:noWrap w:val="0"/>
            <w:vAlign w:val="center"/>
          </w:tcPr>
          <w:p w14:paraId="63B4263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1,336</w:t>
            </w:r>
          </w:p>
        </w:tc>
      </w:tr>
      <w:tr w14:paraId="45BAB3A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2F5CB7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21101</w:t>
            </w:r>
          </w:p>
        </w:tc>
        <w:tc>
          <w:tcPr>
            <w:tcW w:w="5144" w:type="dxa"/>
            <w:noWrap w:val="0"/>
            <w:vAlign w:val="center"/>
          </w:tcPr>
          <w:p w14:paraId="43B854B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环境保护管理事务</w:t>
            </w:r>
          </w:p>
        </w:tc>
        <w:tc>
          <w:tcPr>
            <w:tcW w:w="1797" w:type="dxa"/>
            <w:noWrap w:val="0"/>
            <w:vAlign w:val="center"/>
          </w:tcPr>
          <w:p w14:paraId="75A57A5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161</w:t>
            </w:r>
          </w:p>
        </w:tc>
      </w:tr>
      <w:tr w14:paraId="2DFDF67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78BC6B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2110199</w:t>
            </w:r>
          </w:p>
        </w:tc>
        <w:tc>
          <w:tcPr>
            <w:tcW w:w="5144" w:type="dxa"/>
            <w:noWrap w:val="0"/>
            <w:vAlign w:val="center"/>
          </w:tcPr>
          <w:p w14:paraId="64E293C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其他环境保护管理事务支出</w:t>
            </w:r>
          </w:p>
        </w:tc>
        <w:tc>
          <w:tcPr>
            <w:tcW w:w="1797" w:type="dxa"/>
            <w:noWrap w:val="0"/>
            <w:vAlign w:val="center"/>
          </w:tcPr>
          <w:p w14:paraId="3B27081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161</w:t>
            </w:r>
          </w:p>
        </w:tc>
      </w:tr>
      <w:tr w14:paraId="60B5F39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5B2A30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21102</w:t>
            </w:r>
          </w:p>
        </w:tc>
        <w:tc>
          <w:tcPr>
            <w:tcW w:w="5144" w:type="dxa"/>
            <w:noWrap w:val="0"/>
            <w:vAlign w:val="center"/>
          </w:tcPr>
          <w:p w14:paraId="7AE73C2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环境监测与监察</w:t>
            </w:r>
          </w:p>
        </w:tc>
        <w:tc>
          <w:tcPr>
            <w:tcW w:w="1797" w:type="dxa"/>
            <w:noWrap w:val="0"/>
            <w:vAlign w:val="center"/>
          </w:tcPr>
          <w:p w14:paraId="3ADC70C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328</w:t>
            </w:r>
          </w:p>
        </w:tc>
      </w:tr>
      <w:tr w14:paraId="67EC88A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1E8167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2110299</w:t>
            </w:r>
          </w:p>
        </w:tc>
        <w:tc>
          <w:tcPr>
            <w:tcW w:w="5144" w:type="dxa"/>
            <w:noWrap w:val="0"/>
            <w:vAlign w:val="center"/>
          </w:tcPr>
          <w:p w14:paraId="0075843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其他环境监测与监察支出</w:t>
            </w:r>
          </w:p>
        </w:tc>
        <w:tc>
          <w:tcPr>
            <w:tcW w:w="1797" w:type="dxa"/>
            <w:noWrap w:val="0"/>
            <w:vAlign w:val="center"/>
          </w:tcPr>
          <w:p w14:paraId="3E53DE4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328</w:t>
            </w:r>
          </w:p>
        </w:tc>
      </w:tr>
      <w:tr w14:paraId="28E3053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569C03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21103</w:t>
            </w:r>
          </w:p>
        </w:tc>
        <w:tc>
          <w:tcPr>
            <w:tcW w:w="5144" w:type="dxa"/>
            <w:noWrap w:val="0"/>
            <w:vAlign w:val="center"/>
          </w:tcPr>
          <w:p w14:paraId="007BAC7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污染防治</w:t>
            </w:r>
          </w:p>
        </w:tc>
        <w:tc>
          <w:tcPr>
            <w:tcW w:w="1797" w:type="dxa"/>
            <w:noWrap w:val="0"/>
            <w:vAlign w:val="center"/>
          </w:tcPr>
          <w:p w14:paraId="39583A1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757</w:t>
            </w:r>
          </w:p>
        </w:tc>
      </w:tr>
      <w:tr w14:paraId="54D4764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C9972A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2110301</w:t>
            </w:r>
          </w:p>
        </w:tc>
        <w:tc>
          <w:tcPr>
            <w:tcW w:w="5144" w:type="dxa"/>
            <w:noWrap w:val="0"/>
            <w:vAlign w:val="center"/>
          </w:tcPr>
          <w:p w14:paraId="4215D67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大气</w:t>
            </w:r>
          </w:p>
        </w:tc>
        <w:tc>
          <w:tcPr>
            <w:tcW w:w="1797" w:type="dxa"/>
            <w:noWrap w:val="0"/>
            <w:vAlign w:val="center"/>
          </w:tcPr>
          <w:p w14:paraId="05A9813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634</w:t>
            </w:r>
          </w:p>
        </w:tc>
      </w:tr>
      <w:tr w14:paraId="679E8DE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223E26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2110399</w:t>
            </w:r>
          </w:p>
        </w:tc>
        <w:tc>
          <w:tcPr>
            <w:tcW w:w="5144" w:type="dxa"/>
            <w:noWrap w:val="0"/>
            <w:vAlign w:val="center"/>
          </w:tcPr>
          <w:p w14:paraId="153AF35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其他污染防治支出</w:t>
            </w:r>
          </w:p>
        </w:tc>
        <w:tc>
          <w:tcPr>
            <w:tcW w:w="1797" w:type="dxa"/>
            <w:noWrap w:val="0"/>
            <w:vAlign w:val="center"/>
          </w:tcPr>
          <w:p w14:paraId="6BA2183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123</w:t>
            </w:r>
          </w:p>
        </w:tc>
      </w:tr>
      <w:tr w14:paraId="35663A8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0C90D0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21110</w:t>
            </w:r>
          </w:p>
        </w:tc>
        <w:tc>
          <w:tcPr>
            <w:tcW w:w="5144" w:type="dxa"/>
            <w:noWrap w:val="0"/>
            <w:vAlign w:val="center"/>
          </w:tcPr>
          <w:p w14:paraId="54C0A36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能源节约利用(款)</w:t>
            </w:r>
          </w:p>
        </w:tc>
        <w:tc>
          <w:tcPr>
            <w:tcW w:w="1797" w:type="dxa"/>
            <w:noWrap w:val="0"/>
            <w:vAlign w:val="center"/>
          </w:tcPr>
          <w:p w14:paraId="086E849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w:t>
            </w:r>
          </w:p>
        </w:tc>
      </w:tr>
      <w:tr w14:paraId="6C4F6C3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CC5AB9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2111001</w:t>
            </w:r>
          </w:p>
        </w:tc>
        <w:tc>
          <w:tcPr>
            <w:tcW w:w="5144" w:type="dxa"/>
            <w:noWrap w:val="0"/>
            <w:vAlign w:val="center"/>
          </w:tcPr>
          <w:p w14:paraId="5CF877C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能源节约利用(项)</w:t>
            </w:r>
          </w:p>
        </w:tc>
        <w:tc>
          <w:tcPr>
            <w:tcW w:w="1797" w:type="dxa"/>
            <w:noWrap w:val="0"/>
            <w:vAlign w:val="center"/>
          </w:tcPr>
          <w:p w14:paraId="56FB826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w:t>
            </w:r>
          </w:p>
        </w:tc>
      </w:tr>
      <w:tr w14:paraId="27DC63B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997152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21112</w:t>
            </w:r>
          </w:p>
        </w:tc>
        <w:tc>
          <w:tcPr>
            <w:tcW w:w="5144" w:type="dxa"/>
            <w:noWrap w:val="0"/>
            <w:vAlign w:val="center"/>
          </w:tcPr>
          <w:p w14:paraId="782767D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清洁能源</w:t>
            </w:r>
          </w:p>
        </w:tc>
        <w:tc>
          <w:tcPr>
            <w:tcW w:w="1797" w:type="dxa"/>
            <w:noWrap w:val="0"/>
            <w:vAlign w:val="center"/>
          </w:tcPr>
          <w:p w14:paraId="174C52C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77</w:t>
            </w:r>
          </w:p>
        </w:tc>
      </w:tr>
      <w:tr w14:paraId="33CF6B8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E0BEAC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2111299</w:t>
            </w:r>
          </w:p>
        </w:tc>
        <w:tc>
          <w:tcPr>
            <w:tcW w:w="5144" w:type="dxa"/>
            <w:noWrap w:val="0"/>
            <w:vAlign w:val="center"/>
          </w:tcPr>
          <w:p w14:paraId="41662FA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其他清洁能源支出</w:t>
            </w:r>
          </w:p>
        </w:tc>
        <w:tc>
          <w:tcPr>
            <w:tcW w:w="1797" w:type="dxa"/>
            <w:noWrap w:val="0"/>
            <w:vAlign w:val="center"/>
          </w:tcPr>
          <w:p w14:paraId="41153FA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77</w:t>
            </w:r>
          </w:p>
        </w:tc>
      </w:tr>
      <w:tr w14:paraId="3309EB6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AF0C6A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21114</w:t>
            </w:r>
          </w:p>
        </w:tc>
        <w:tc>
          <w:tcPr>
            <w:tcW w:w="5144" w:type="dxa"/>
            <w:noWrap w:val="0"/>
            <w:vAlign w:val="center"/>
          </w:tcPr>
          <w:p w14:paraId="2C5216C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能源管理事务</w:t>
            </w:r>
          </w:p>
        </w:tc>
        <w:tc>
          <w:tcPr>
            <w:tcW w:w="1797" w:type="dxa"/>
            <w:noWrap w:val="0"/>
            <w:vAlign w:val="center"/>
          </w:tcPr>
          <w:p w14:paraId="248DE32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w:t>
            </w:r>
          </w:p>
        </w:tc>
      </w:tr>
      <w:tr w14:paraId="01C1D59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319AD0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2111407</w:t>
            </w:r>
          </w:p>
        </w:tc>
        <w:tc>
          <w:tcPr>
            <w:tcW w:w="5144" w:type="dxa"/>
            <w:noWrap w:val="0"/>
            <w:vAlign w:val="center"/>
          </w:tcPr>
          <w:p w14:paraId="6608FE7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能源行业管理</w:t>
            </w:r>
          </w:p>
        </w:tc>
        <w:tc>
          <w:tcPr>
            <w:tcW w:w="1797" w:type="dxa"/>
            <w:noWrap w:val="0"/>
            <w:vAlign w:val="center"/>
          </w:tcPr>
          <w:p w14:paraId="53543B6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w:t>
            </w:r>
          </w:p>
        </w:tc>
      </w:tr>
      <w:tr w14:paraId="6DFAFF0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EAFB68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212</w:t>
            </w:r>
          </w:p>
        </w:tc>
        <w:tc>
          <w:tcPr>
            <w:tcW w:w="5144" w:type="dxa"/>
            <w:noWrap w:val="0"/>
            <w:vAlign w:val="center"/>
          </w:tcPr>
          <w:p w14:paraId="01AD5DE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城乡社区支出</w:t>
            </w:r>
          </w:p>
        </w:tc>
        <w:tc>
          <w:tcPr>
            <w:tcW w:w="1797" w:type="dxa"/>
            <w:noWrap w:val="0"/>
            <w:vAlign w:val="center"/>
          </w:tcPr>
          <w:p w14:paraId="02C2926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158,765</w:t>
            </w:r>
          </w:p>
        </w:tc>
      </w:tr>
      <w:tr w14:paraId="37210EA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1DC650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21201</w:t>
            </w:r>
          </w:p>
        </w:tc>
        <w:tc>
          <w:tcPr>
            <w:tcW w:w="5144" w:type="dxa"/>
            <w:noWrap w:val="0"/>
            <w:vAlign w:val="center"/>
          </w:tcPr>
          <w:p w14:paraId="2C798BB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城乡社区管理事务</w:t>
            </w:r>
          </w:p>
        </w:tc>
        <w:tc>
          <w:tcPr>
            <w:tcW w:w="1797" w:type="dxa"/>
            <w:noWrap w:val="0"/>
            <w:vAlign w:val="center"/>
          </w:tcPr>
          <w:p w14:paraId="55CFA03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96,071</w:t>
            </w:r>
          </w:p>
        </w:tc>
      </w:tr>
      <w:tr w14:paraId="4D4FA0E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AF5FD5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2120101</w:t>
            </w:r>
          </w:p>
        </w:tc>
        <w:tc>
          <w:tcPr>
            <w:tcW w:w="5144" w:type="dxa"/>
            <w:noWrap w:val="0"/>
            <w:vAlign w:val="center"/>
          </w:tcPr>
          <w:p w14:paraId="09C022D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5A99D02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3,997</w:t>
            </w:r>
          </w:p>
        </w:tc>
      </w:tr>
      <w:tr w14:paraId="1BB03B5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8D87B9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2120102</w:t>
            </w:r>
          </w:p>
        </w:tc>
        <w:tc>
          <w:tcPr>
            <w:tcW w:w="5144" w:type="dxa"/>
            <w:noWrap w:val="0"/>
            <w:vAlign w:val="center"/>
          </w:tcPr>
          <w:p w14:paraId="0985C2B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728542F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5,434</w:t>
            </w:r>
          </w:p>
        </w:tc>
      </w:tr>
      <w:tr w14:paraId="6FEE836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DE0688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2120104</w:t>
            </w:r>
          </w:p>
        </w:tc>
        <w:tc>
          <w:tcPr>
            <w:tcW w:w="5144" w:type="dxa"/>
            <w:noWrap w:val="0"/>
            <w:vAlign w:val="center"/>
          </w:tcPr>
          <w:p w14:paraId="0E78E01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城管执法</w:t>
            </w:r>
          </w:p>
        </w:tc>
        <w:tc>
          <w:tcPr>
            <w:tcW w:w="1797" w:type="dxa"/>
            <w:noWrap w:val="0"/>
            <w:vAlign w:val="center"/>
          </w:tcPr>
          <w:p w14:paraId="3C2B685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139</w:t>
            </w:r>
          </w:p>
        </w:tc>
      </w:tr>
      <w:tr w14:paraId="171C281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16DF71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2120199</w:t>
            </w:r>
          </w:p>
        </w:tc>
        <w:tc>
          <w:tcPr>
            <w:tcW w:w="5144" w:type="dxa"/>
            <w:noWrap w:val="0"/>
            <w:vAlign w:val="center"/>
          </w:tcPr>
          <w:p w14:paraId="2AE9B67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其他城乡社区管理事务支出</w:t>
            </w:r>
          </w:p>
        </w:tc>
        <w:tc>
          <w:tcPr>
            <w:tcW w:w="1797" w:type="dxa"/>
            <w:noWrap w:val="0"/>
            <w:vAlign w:val="center"/>
          </w:tcPr>
          <w:p w14:paraId="30D40AD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86,501</w:t>
            </w:r>
          </w:p>
        </w:tc>
      </w:tr>
      <w:tr w14:paraId="4B32510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3D0847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21203</w:t>
            </w:r>
          </w:p>
        </w:tc>
        <w:tc>
          <w:tcPr>
            <w:tcW w:w="5144" w:type="dxa"/>
            <w:noWrap w:val="0"/>
            <w:vAlign w:val="center"/>
          </w:tcPr>
          <w:p w14:paraId="4C9E48D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城乡社区公共设施</w:t>
            </w:r>
          </w:p>
        </w:tc>
        <w:tc>
          <w:tcPr>
            <w:tcW w:w="1797" w:type="dxa"/>
            <w:noWrap w:val="0"/>
            <w:vAlign w:val="center"/>
          </w:tcPr>
          <w:p w14:paraId="7D85949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23,354</w:t>
            </w:r>
          </w:p>
        </w:tc>
      </w:tr>
      <w:tr w14:paraId="177463F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50D2AC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2120399</w:t>
            </w:r>
          </w:p>
        </w:tc>
        <w:tc>
          <w:tcPr>
            <w:tcW w:w="5144" w:type="dxa"/>
            <w:noWrap w:val="0"/>
            <w:vAlign w:val="center"/>
          </w:tcPr>
          <w:p w14:paraId="50DE57C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其他城乡社区公共设施支出</w:t>
            </w:r>
          </w:p>
        </w:tc>
        <w:tc>
          <w:tcPr>
            <w:tcW w:w="1797" w:type="dxa"/>
            <w:noWrap w:val="0"/>
            <w:vAlign w:val="center"/>
          </w:tcPr>
          <w:p w14:paraId="43D228E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23,354</w:t>
            </w:r>
          </w:p>
        </w:tc>
      </w:tr>
      <w:tr w14:paraId="4ACA5CB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1AC05C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21205</w:t>
            </w:r>
          </w:p>
        </w:tc>
        <w:tc>
          <w:tcPr>
            <w:tcW w:w="5144" w:type="dxa"/>
            <w:noWrap w:val="0"/>
            <w:vAlign w:val="center"/>
          </w:tcPr>
          <w:p w14:paraId="0DA2A6D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城乡社区环境卫生(款)</w:t>
            </w:r>
          </w:p>
        </w:tc>
        <w:tc>
          <w:tcPr>
            <w:tcW w:w="1797" w:type="dxa"/>
            <w:noWrap w:val="0"/>
            <w:vAlign w:val="center"/>
          </w:tcPr>
          <w:p w14:paraId="63E5833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4,393</w:t>
            </w:r>
          </w:p>
        </w:tc>
      </w:tr>
      <w:tr w14:paraId="00DB3E1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0210E9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2120501</w:t>
            </w:r>
          </w:p>
        </w:tc>
        <w:tc>
          <w:tcPr>
            <w:tcW w:w="5144" w:type="dxa"/>
            <w:noWrap w:val="0"/>
            <w:vAlign w:val="center"/>
          </w:tcPr>
          <w:p w14:paraId="1E0A079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城乡社区环境卫生(项)</w:t>
            </w:r>
          </w:p>
        </w:tc>
        <w:tc>
          <w:tcPr>
            <w:tcW w:w="1797" w:type="dxa"/>
            <w:noWrap w:val="0"/>
            <w:vAlign w:val="center"/>
          </w:tcPr>
          <w:p w14:paraId="3C82DC5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4,393</w:t>
            </w:r>
          </w:p>
        </w:tc>
      </w:tr>
      <w:tr w14:paraId="36A4E3D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BAE1B9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21299</w:t>
            </w:r>
          </w:p>
        </w:tc>
        <w:tc>
          <w:tcPr>
            <w:tcW w:w="5144" w:type="dxa"/>
            <w:noWrap w:val="0"/>
            <w:vAlign w:val="center"/>
          </w:tcPr>
          <w:p w14:paraId="13B9C09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其他城乡社区支出(款)</w:t>
            </w:r>
          </w:p>
        </w:tc>
        <w:tc>
          <w:tcPr>
            <w:tcW w:w="1797" w:type="dxa"/>
            <w:noWrap w:val="0"/>
            <w:vAlign w:val="center"/>
          </w:tcPr>
          <w:p w14:paraId="0754A79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34,947</w:t>
            </w:r>
          </w:p>
        </w:tc>
      </w:tr>
      <w:tr w14:paraId="58E09B9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A31562F">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2129999</w:t>
            </w:r>
          </w:p>
        </w:tc>
        <w:tc>
          <w:tcPr>
            <w:tcW w:w="5144" w:type="dxa"/>
            <w:noWrap w:val="0"/>
            <w:vAlign w:val="center"/>
          </w:tcPr>
          <w:p w14:paraId="0271655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其他城乡社区支出(项)</w:t>
            </w:r>
          </w:p>
        </w:tc>
        <w:tc>
          <w:tcPr>
            <w:tcW w:w="1797" w:type="dxa"/>
            <w:noWrap w:val="0"/>
            <w:vAlign w:val="center"/>
          </w:tcPr>
          <w:p w14:paraId="0B5C4D2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34,947</w:t>
            </w:r>
          </w:p>
        </w:tc>
      </w:tr>
      <w:tr w14:paraId="1D9EFC5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1BBD50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213</w:t>
            </w:r>
          </w:p>
        </w:tc>
        <w:tc>
          <w:tcPr>
            <w:tcW w:w="5144" w:type="dxa"/>
            <w:noWrap w:val="0"/>
            <w:vAlign w:val="center"/>
          </w:tcPr>
          <w:p w14:paraId="53E7492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农林水支出</w:t>
            </w:r>
          </w:p>
        </w:tc>
        <w:tc>
          <w:tcPr>
            <w:tcW w:w="1797" w:type="dxa"/>
            <w:noWrap w:val="0"/>
            <w:vAlign w:val="center"/>
          </w:tcPr>
          <w:p w14:paraId="026478C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3,582</w:t>
            </w:r>
          </w:p>
        </w:tc>
      </w:tr>
      <w:tr w14:paraId="68C1322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A1BC7A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21301</w:t>
            </w:r>
          </w:p>
        </w:tc>
        <w:tc>
          <w:tcPr>
            <w:tcW w:w="5144" w:type="dxa"/>
            <w:noWrap w:val="0"/>
            <w:vAlign w:val="center"/>
          </w:tcPr>
          <w:p w14:paraId="037A0C8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农业农村</w:t>
            </w:r>
          </w:p>
        </w:tc>
        <w:tc>
          <w:tcPr>
            <w:tcW w:w="1797" w:type="dxa"/>
            <w:noWrap w:val="0"/>
            <w:vAlign w:val="center"/>
          </w:tcPr>
          <w:p w14:paraId="23772F6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55</w:t>
            </w:r>
          </w:p>
        </w:tc>
      </w:tr>
      <w:tr w14:paraId="11939FC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7AAC88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2130108</w:t>
            </w:r>
          </w:p>
        </w:tc>
        <w:tc>
          <w:tcPr>
            <w:tcW w:w="5144" w:type="dxa"/>
            <w:noWrap w:val="0"/>
            <w:vAlign w:val="center"/>
          </w:tcPr>
          <w:p w14:paraId="028A9C8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病虫害控制</w:t>
            </w:r>
          </w:p>
        </w:tc>
        <w:tc>
          <w:tcPr>
            <w:tcW w:w="1797" w:type="dxa"/>
            <w:noWrap w:val="0"/>
            <w:vAlign w:val="center"/>
          </w:tcPr>
          <w:p w14:paraId="588CF48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50</w:t>
            </w:r>
          </w:p>
        </w:tc>
      </w:tr>
      <w:tr w14:paraId="31FCB04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4A5302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2130199</w:t>
            </w:r>
          </w:p>
        </w:tc>
        <w:tc>
          <w:tcPr>
            <w:tcW w:w="5144" w:type="dxa"/>
            <w:noWrap w:val="0"/>
            <w:vAlign w:val="center"/>
          </w:tcPr>
          <w:p w14:paraId="2415937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其他农业农村支出</w:t>
            </w:r>
          </w:p>
        </w:tc>
        <w:tc>
          <w:tcPr>
            <w:tcW w:w="1797" w:type="dxa"/>
            <w:noWrap w:val="0"/>
            <w:vAlign w:val="center"/>
          </w:tcPr>
          <w:p w14:paraId="1CA5B29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w:t>
            </w:r>
          </w:p>
        </w:tc>
      </w:tr>
      <w:tr w14:paraId="1568F22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D9176E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21302</w:t>
            </w:r>
          </w:p>
        </w:tc>
        <w:tc>
          <w:tcPr>
            <w:tcW w:w="5144" w:type="dxa"/>
            <w:noWrap w:val="0"/>
            <w:vAlign w:val="center"/>
          </w:tcPr>
          <w:p w14:paraId="352D283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林业和草原</w:t>
            </w:r>
          </w:p>
        </w:tc>
        <w:tc>
          <w:tcPr>
            <w:tcW w:w="1797" w:type="dxa"/>
            <w:noWrap w:val="0"/>
            <w:vAlign w:val="center"/>
          </w:tcPr>
          <w:p w14:paraId="22FF2A3E">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814</w:t>
            </w:r>
          </w:p>
        </w:tc>
      </w:tr>
      <w:tr w14:paraId="6431DC1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E175BE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2130207</w:t>
            </w:r>
          </w:p>
        </w:tc>
        <w:tc>
          <w:tcPr>
            <w:tcW w:w="5144" w:type="dxa"/>
            <w:noWrap w:val="0"/>
            <w:vAlign w:val="center"/>
          </w:tcPr>
          <w:p w14:paraId="15FA59A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森林资源管理</w:t>
            </w:r>
          </w:p>
        </w:tc>
        <w:tc>
          <w:tcPr>
            <w:tcW w:w="1797" w:type="dxa"/>
            <w:noWrap w:val="0"/>
            <w:vAlign w:val="center"/>
          </w:tcPr>
          <w:p w14:paraId="581421F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36</w:t>
            </w:r>
          </w:p>
        </w:tc>
      </w:tr>
      <w:tr w14:paraId="2D00999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D7833E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2130209</w:t>
            </w:r>
          </w:p>
        </w:tc>
        <w:tc>
          <w:tcPr>
            <w:tcW w:w="5144" w:type="dxa"/>
            <w:noWrap w:val="0"/>
            <w:vAlign w:val="center"/>
          </w:tcPr>
          <w:p w14:paraId="6A3968B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森林生态效益补偿</w:t>
            </w:r>
          </w:p>
        </w:tc>
        <w:tc>
          <w:tcPr>
            <w:tcW w:w="1797" w:type="dxa"/>
            <w:noWrap w:val="0"/>
            <w:vAlign w:val="center"/>
          </w:tcPr>
          <w:p w14:paraId="0CAE09E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w:t>
            </w:r>
          </w:p>
        </w:tc>
      </w:tr>
      <w:tr w14:paraId="46A60CA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043D82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2130234</w:t>
            </w:r>
          </w:p>
        </w:tc>
        <w:tc>
          <w:tcPr>
            <w:tcW w:w="5144" w:type="dxa"/>
            <w:noWrap w:val="0"/>
            <w:vAlign w:val="center"/>
          </w:tcPr>
          <w:p w14:paraId="319F477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林业草原防灾减灾</w:t>
            </w:r>
          </w:p>
        </w:tc>
        <w:tc>
          <w:tcPr>
            <w:tcW w:w="1797" w:type="dxa"/>
            <w:noWrap w:val="0"/>
            <w:vAlign w:val="center"/>
          </w:tcPr>
          <w:p w14:paraId="1C26524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750</w:t>
            </w:r>
          </w:p>
        </w:tc>
      </w:tr>
      <w:tr w14:paraId="6B89BD3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024B77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2130299</w:t>
            </w:r>
          </w:p>
        </w:tc>
        <w:tc>
          <w:tcPr>
            <w:tcW w:w="5144" w:type="dxa"/>
            <w:noWrap w:val="0"/>
            <w:vAlign w:val="center"/>
          </w:tcPr>
          <w:p w14:paraId="42FC905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其他林业和草原支出</w:t>
            </w:r>
          </w:p>
        </w:tc>
        <w:tc>
          <w:tcPr>
            <w:tcW w:w="1797" w:type="dxa"/>
            <w:noWrap w:val="0"/>
            <w:vAlign w:val="center"/>
          </w:tcPr>
          <w:p w14:paraId="329ADCD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23</w:t>
            </w:r>
          </w:p>
        </w:tc>
      </w:tr>
      <w:tr w14:paraId="5B8BA01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2D0B6F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21303</w:t>
            </w:r>
          </w:p>
        </w:tc>
        <w:tc>
          <w:tcPr>
            <w:tcW w:w="5144" w:type="dxa"/>
            <w:noWrap w:val="0"/>
            <w:vAlign w:val="center"/>
          </w:tcPr>
          <w:p w14:paraId="3F1F732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水利</w:t>
            </w:r>
          </w:p>
        </w:tc>
        <w:tc>
          <w:tcPr>
            <w:tcW w:w="1797" w:type="dxa"/>
            <w:noWrap w:val="0"/>
            <w:vAlign w:val="center"/>
          </w:tcPr>
          <w:p w14:paraId="54BFEE0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2,633</w:t>
            </w:r>
          </w:p>
        </w:tc>
      </w:tr>
      <w:tr w14:paraId="05B8522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772F27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2130314</w:t>
            </w:r>
          </w:p>
        </w:tc>
        <w:tc>
          <w:tcPr>
            <w:tcW w:w="5144" w:type="dxa"/>
            <w:noWrap w:val="0"/>
            <w:vAlign w:val="center"/>
          </w:tcPr>
          <w:p w14:paraId="469654E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防汛</w:t>
            </w:r>
          </w:p>
        </w:tc>
        <w:tc>
          <w:tcPr>
            <w:tcW w:w="1797" w:type="dxa"/>
            <w:noWrap w:val="0"/>
            <w:vAlign w:val="center"/>
          </w:tcPr>
          <w:p w14:paraId="03A5B0A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187</w:t>
            </w:r>
          </w:p>
        </w:tc>
      </w:tr>
      <w:tr w14:paraId="38C4F6B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1E05FD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2130399</w:t>
            </w:r>
          </w:p>
        </w:tc>
        <w:tc>
          <w:tcPr>
            <w:tcW w:w="5144" w:type="dxa"/>
            <w:noWrap w:val="0"/>
            <w:vAlign w:val="center"/>
          </w:tcPr>
          <w:p w14:paraId="786EE587">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其他水利支出</w:t>
            </w:r>
          </w:p>
        </w:tc>
        <w:tc>
          <w:tcPr>
            <w:tcW w:w="1797" w:type="dxa"/>
            <w:noWrap w:val="0"/>
            <w:vAlign w:val="center"/>
          </w:tcPr>
          <w:p w14:paraId="263472A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2,446</w:t>
            </w:r>
          </w:p>
        </w:tc>
      </w:tr>
      <w:tr w14:paraId="2FE3F0EA">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55E933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21307</w:t>
            </w:r>
          </w:p>
        </w:tc>
        <w:tc>
          <w:tcPr>
            <w:tcW w:w="5144" w:type="dxa"/>
            <w:noWrap w:val="0"/>
            <w:vAlign w:val="center"/>
          </w:tcPr>
          <w:p w14:paraId="048A071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农村综合改革</w:t>
            </w:r>
          </w:p>
        </w:tc>
        <w:tc>
          <w:tcPr>
            <w:tcW w:w="1797" w:type="dxa"/>
            <w:noWrap w:val="0"/>
            <w:vAlign w:val="center"/>
          </w:tcPr>
          <w:p w14:paraId="234762A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37</w:t>
            </w:r>
          </w:p>
        </w:tc>
      </w:tr>
      <w:tr w14:paraId="04A590B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2E97C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2130705</w:t>
            </w:r>
          </w:p>
        </w:tc>
        <w:tc>
          <w:tcPr>
            <w:tcW w:w="5144" w:type="dxa"/>
            <w:noWrap w:val="0"/>
            <w:vAlign w:val="center"/>
          </w:tcPr>
          <w:p w14:paraId="6F55768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对村民委员会和村党支部的补助</w:t>
            </w:r>
          </w:p>
        </w:tc>
        <w:tc>
          <w:tcPr>
            <w:tcW w:w="1797" w:type="dxa"/>
            <w:noWrap w:val="0"/>
            <w:vAlign w:val="center"/>
          </w:tcPr>
          <w:p w14:paraId="0EAEF8F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37</w:t>
            </w:r>
          </w:p>
        </w:tc>
      </w:tr>
      <w:tr w14:paraId="6C685DB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760991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21399</w:t>
            </w:r>
          </w:p>
        </w:tc>
        <w:tc>
          <w:tcPr>
            <w:tcW w:w="5144" w:type="dxa"/>
            <w:noWrap w:val="0"/>
            <w:vAlign w:val="center"/>
          </w:tcPr>
          <w:p w14:paraId="2C0D1DC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其他农林水支出(款)</w:t>
            </w:r>
          </w:p>
        </w:tc>
        <w:tc>
          <w:tcPr>
            <w:tcW w:w="1797" w:type="dxa"/>
            <w:noWrap w:val="0"/>
            <w:vAlign w:val="center"/>
          </w:tcPr>
          <w:p w14:paraId="54594D3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43</w:t>
            </w:r>
          </w:p>
        </w:tc>
      </w:tr>
      <w:tr w14:paraId="08EB396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EAF0EA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2139999</w:t>
            </w:r>
          </w:p>
        </w:tc>
        <w:tc>
          <w:tcPr>
            <w:tcW w:w="5144" w:type="dxa"/>
            <w:noWrap w:val="0"/>
            <w:vAlign w:val="center"/>
          </w:tcPr>
          <w:p w14:paraId="2D243D3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其他农林水支出(项)</w:t>
            </w:r>
          </w:p>
        </w:tc>
        <w:tc>
          <w:tcPr>
            <w:tcW w:w="1797" w:type="dxa"/>
            <w:noWrap w:val="0"/>
            <w:vAlign w:val="center"/>
          </w:tcPr>
          <w:p w14:paraId="173D686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43</w:t>
            </w:r>
          </w:p>
        </w:tc>
      </w:tr>
      <w:tr w14:paraId="3C6E0BA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984974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214</w:t>
            </w:r>
          </w:p>
        </w:tc>
        <w:tc>
          <w:tcPr>
            <w:tcW w:w="5144" w:type="dxa"/>
            <w:noWrap w:val="0"/>
            <w:vAlign w:val="center"/>
          </w:tcPr>
          <w:p w14:paraId="1DC8104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交通运输支出</w:t>
            </w:r>
          </w:p>
        </w:tc>
        <w:tc>
          <w:tcPr>
            <w:tcW w:w="1797" w:type="dxa"/>
            <w:noWrap w:val="0"/>
            <w:vAlign w:val="center"/>
          </w:tcPr>
          <w:p w14:paraId="49D6B20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w:t>
            </w:r>
          </w:p>
        </w:tc>
      </w:tr>
      <w:tr w14:paraId="56ED7A6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F2A5EF2">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21402</w:t>
            </w:r>
          </w:p>
        </w:tc>
        <w:tc>
          <w:tcPr>
            <w:tcW w:w="5144" w:type="dxa"/>
            <w:noWrap w:val="0"/>
            <w:vAlign w:val="center"/>
          </w:tcPr>
          <w:p w14:paraId="3F66D76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铁路运输</w:t>
            </w:r>
          </w:p>
        </w:tc>
        <w:tc>
          <w:tcPr>
            <w:tcW w:w="1797" w:type="dxa"/>
            <w:noWrap w:val="0"/>
            <w:vAlign w:val="center"/>
          </w:tcPr>
          <w:p w14:paraId="7D2896C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w:t>
            </w:r>
          </w:p>
        </w:tc>
      </w:tr>
      <w:tr w14:paraId="292A52E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FEA799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2140299</w:t>
            </w:r>
          </w:p>
        </w:tc>
        <w:tc>
          <w:tcPr>
            <w:tcW w:w="5144" w:type="dxa"/>
            <w:noWrap w:val="0"/>
            <w:vAlign w:val="center"/>
          </w:tcPr>
          <w:p w14:paraId="6CA9118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其他铁路运输支出</w:t>
            </w:r>
          </w:p>
        </w:tc>
        <w:tc>
          <w:tcPr>
            <w:tcW w:w="1797" w:type="dxa"/>
            <w:noWrap w:val="0"/>
            <w:vAlign w:val="center"/>
          </w:tcPr>
          <w:p w14:paraId="6AD8EAB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w:t>
            </w:r>
          </w:p>
        </w:tc>
      </w:tr>
      <w:tr w14:paraId="3E976DF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02AE80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215</w:t>
            </w:r>
          </w:p>
        </w:tc>
        <w:tc>
          <w:tcPr>
            <w:tcW w:w="5144" w:type="dxa"/>
            <w:noWrap w:val="0"/>
            <w:vAlign w:val="center"/>
          </w:tcPr>
          <w:p w14:paraId="6E8E52A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资源勘探工业信息等支出</w:t>
            </w:r>
          </w:p>
        </w:tc>
        <w:tc>
          <w:tcPr>
            <w:tcW w:w="1797" w:type="dxa"/>
            <w:noWrap w:val="0"/>
            <w:vAlign w:val="center"/>
          </w:tcPr>
          <w:p w14:paraId="0448585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6,407</w:t>
            </w:r>
          </w:p>
        </w:tc>
      </w:tr>
      <w:tr w14:paraId="72A6639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251BEB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21502</w:t>
            </w:r>
          </w:p>
        </w:tc>
        <w:tc>
          <w:tcPr>
            <w:tcW w:w="5144" w:type="dxa"/>
            <w:noWrap w:val="0"/>
            <w:vAlign w:val="center"/>
          </w:tcPr>
          <w:p w14:paraId="729BA46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制造业</w:t>
            </w:r>
          </w:p>
        </w:tc>
        <w:tc>
          <w:tcPr>
            <w:tcW w:w="1797" w:type="dxa"/>
            <w:noWrap w:val="0"/>
            <w:vAlign w:val="center"/>
          </w:tcPr>
          <w:p w14:paraId="6FF6CC5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3,000</w:t>
            </w:r>
          </w:p>
        </w:tc>
      </w:tr>
      <w:tr w14:paraId="52F4855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3EC843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2150207</w:t>
            </w:r>
          </w:p>
        </w:tc>
        <w:tc>
          <w:tcPr>
            <w:tcW w:w="5144" w:type="dxa"/>
            <w:noWrap w:val="0"/>
            <w:vAlign w:val="center"/>
          </w:tcPr>
          <w:p w14:paraId="0173FF7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通信设备、计算机及其他电子设备制造业</w:t>
            </w:r>
          </w:p>
        </w:tc>
        <w:tc>
          <w:tcPr>
            <w:tcW w:w="1797" w:type="dxa"/>
            <w:noWrap w:val="0"/>
            <w:vAlign w:val="center"/>
          </w:tcPr>
          <w:p w14:paraId="41F1F71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244</w:t>
            </w:r>
          </w:p>
        </w:tc>
      </w:tr>
      <w:tr w14:paraId="670E889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432482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2150299</w:t>
            </w:r>
          </w:p>
        </w:tc>
        <w:tc>
          <w:tcPr>
            <w:tcW w:w="5144" w:type="dxa"/>
            <w:noWrap w:val="0"/>
            <w:vAlign w:val="center"/>
          </w:tcPr>
          <w:p w14:paraId="300E075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其他制造业支出</w:t>
            </w:r>
          </w:p>
        </w:tc>
        <w:tc>
          <w:tcPr>
            <w:tcW w:w="1797" w:type="dxa"/>
            <w:noWrap w:val="0"/>
            <w:vAlign w:val="center"/>
          </w:tcPr>
          <w:p w14:paraId="1F25601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2,756</w:t>
            </w:r>
          </w:p>
        </w:tc>
      </w:tr>
      <w:tr w14:paraId="35201B8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37A235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21505</w:t>
            </w:r>
          </w:p>
        </w:tc>
        <w:tc>
          <w:tcPr>
            <w:tcW w:w="5144" w:type="dxa"/>
            <w:noWrap w:val="0"/>
            <w:vAlign w:val="center"/>
          </w:tcPr>
          <w:p w14:paraId="7BB19AA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工业和信息产业</w:t>
            </w:r>
          </w:p>
        </w:tc>
        <w:tc>
          <w:tcPr>
            <w:tcW w:w="1797" w:type="dxa"/>
            <w:noWrap w:val="0"/>
            <w:vAlign w:val="center"/>
          </w:tcPr>
          <w:p w14:paraId="6A16F68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2,662</w:t>
            </w:r>
          </w:p>
        </w:tc>
      </w:tr>
      <w:tr w14:paraId="17CE461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4E046A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2150502</w:t>
            </w:r>
          </w:p>
        </w:tc>
        <w:tc>
          <w:tcPr>
            <w:tcW w:w="5144" w:type="dxa"/>
            <w:noWrap w:val="0"/>
            <w:vAlign w:val="center"/>
          </w:tcPr>
          <w:p w14:paraId="7D47012A">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50C2667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52</w:t>
            </w:r>
          </w:p>
        </w:tc>
      </w:tr>
      <w:tr w14:paraId="086C177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D8AE2F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2150517</w:t>
            </w:r>
          </w:p>
        </w:tc>
        <w:tc>
          <w:tcPr>
            <w:tcW w:w="5144" w:type="dxa"/>
            <w:noWrap w:val="0"/>
            <w:vAlign w:val="center"/>
          </w:tcPr>
          <w:p w14:paraId="3C34190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产业发展</w:t>
            </w:r>
          </w:p>
        </w:tc>
        <w:tc>
          <w:tcPr>
            <w:tcW w:w="1797" w:type="dxa"/>
            <w:noWrap w:val="0"/>
            <w:vAlign w:val="center"/>
          </w:tcPr>
          <w:p w14:paraId="07793BF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2,610</w:t>
            </w:r>
          </w:p>
        </w:tc>
      </w:tr>
      <w:tr w14:paraId="66111C9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5D41DB2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21507</w:t>
            </w:r>
          </w:p>
        </w:tc>
        <w:tc>
          <w:tcPr>
            <w:tcW w:w="5144" w:type="dxa"/>
            <w:noWrap w:val="0"/>
            <w:vAlign w:val="center"/>
          </w:tcPr>
          <w:p w14:paraId="685C0AD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国有资产监管</w:t>
            </w:r>
          </w:p>
        </w:tc>
        <w:tc>
          <w:tcPr>
            <w:tcW w:w="1797" w:type="dxa"/>
            <w:noWrap w:val="0"/>
            <w:vAlign w:val="center"/>
          </w:tcPr>
          <w:p w14:paraId="72D4409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508</w:t>
            </w:r>
          </w:p>
        </w:tc>
      </w:tr>
      <w:tr w14:paraId="52509EE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B0CCDC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2150799</w:t>
            </w:r>
          </w:p>
        </w:tc>
        <w:tc>
          <w:tcPr>
            <w:tcW w:w="5144" w:type="dxa"/>
            <w:noWrap w:val="0"/>
            <w:vAlign w:val="center"/>
          </w:tcPr>
          <w:p w14:paraId="5E2ECC55">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其他国有资产监管支出</w:t>
            </w:r>
          </w:p>
        </w:tc>
        <w:tc>
          <w:tcPr>
            <w:tcW w:w="1797" w:type="dxa"/>
            <w:noWrap w:val="0"/>
            <w:vAlign w:val="center"/>
          </w:tcPr>
          <w:p w14:paraId="0CBD6B8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508</w:t>
            </w:r>
          </w:p>
        </w:tc>
      </w:tr>
      <w:tr w14:paraId="775E240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668F6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21508</w:t>
            </w:r>
          </w:p>
        </w:tc>
        <w:tc>
          <w:tcPr>
            <w:tcW w:w="5144" w:type="dxa"/>
            <w:noWrap w:val="0"/>
            <w:vAlign w:val="center"/>
          </w:tcPr>
          <w:p w14:paraId="733F437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支持中小企业发展和管理支出</w:t>
            </w:r>
          </w:p>
        </w:tc>
        <w:tc>
          <w:tcPr>
            <w:tcW w:w="1797" w:type="dxa"/>
            <w:noWrap w:val="0"/>
            <w:vAlign w:val="center"/>
          </w:tcPr>
          <w:p w14:paraId="275B7E6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237</w:t>
            </w:r>
          </w:p>
        </w:tc>
      </w:tr>
      <w:tr w14:paraId="6795B16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8F98BC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2150805</w:t>
            </w:r>
          </w:p>
        </w:tc>
        <w:tc>
          <w:tcPr>
            <w:tcW w:w="5144" w:type="dxa"/>
            <w:noWrap w:val="0"/>
            <w:vAlign w:val="center"/>
          </w:tcPr>
          <w:p w14:paraId="6780F1C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中小企业发展专项</w:t>
            </w:r>
          </w:p>
        </w:tc>
        <w:tc>
          <w:tcPr>
            <w:tcW w:w="1797" w:type="dxa"/>
            <w:noWrap w:val="0"/>
            <w:vAlign w:val="center"/>
          </w:tcPr>
          <w:p w14:paraId="048DAFA3">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200</w:t>
            </w:r>
          </w:p>
        </w:tc>
      </w:tr>
      <w:tr w14:paraId="439F96E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8471F9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2150899</w:t>
            </w:r>
          </w:p>
        </w:tc>
        <w:tc>
          <w:tcPr>
            <w:tcW w:w="5144" w:type="dxa"/>
            <w:noWrap w:val="0"/>
            <w:vAlign w:val="center"/>
          </w:tcPr>
          <w:p w14:paraId="7B50A5E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其他支持中小企业发展和管理支出</w:t>
            </w:r>
          </w:p>
        </w:tc>
        <w:tc>
          <w:tcPr>
            <w:tcW w:w="1797" w:type="dxa"/>
            <w:noWrap w:val="0"/>
            <w:vAlign w:val="center"/>
          </w:tcPr>
          <w:p w14:paraId="58D1FA9C">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37</w:t>
            </w:r>
          </w:p>
        </w:tc>
      </w:tr>
      <w:tr w14:paraId="467879F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B49EEA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216</w:t>
            </w:r>
          </w:p>
        </w:tc>
        <w:tc>
          <w:tcPr>
            <w:tcW w:w="5144" w:type="dxa"/>
            <w:noWrap w:val="0"/>
            <w:vAlign w:val="center"/>
          </w:tcPr>
          <w:p w14:paraId="391E2B2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商业服务业等支出</w:t>
            </w:r>
          </w:p>
        </w:tc>
        <w:tc>
          <w:tcPr>
            <w:tcW w:w="1797" w:type="dxa"/>
            <w:noWrap w:val="0"/>
            <w:vAlign w:val="center"/>
          </w:tcPr>
          <w:p w14:paraId="4411EDD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553</w:t>
            </w:r>
          </w:p>
        </w:tc>
      </w:tr>
      <w:tr w14:paraId="28F1D3F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015AEA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21606</w:t>
            </w:r>
          </w:p>
        </w:tc>
        <w:tc>
          <w:tcPr>
            <w:tcW w:w="5144" w:type="dxa"/>
            <w:noWrap w:val="0"/>
            <w:vAlign w:val="center"/>
          </w:tcPr>
          <w:p w14:paraId="1F35070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涉外发展服务支出</w:t>
            </w:r>
          </w:p>
        </w:tc>
        <w:tc>
          <w:tcPr>
            <w:tcW w:w="1797" w:type="dxa"/>
            <w:noWrap w:val="0"/>
            <w:vAlign w:val="center"/>
          </w:tcPr>
          <w:p w14:paraId="3D116D00">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453</w:t>
            </w:r>
          </w:p>
        </w:tc>
      </w:tr>
      <w:tr w14:paraId="4C35F9A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37B15D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2160699</w:t>
            </w:r>
          </w:p>
        </w:tc>
        <w:tc>
          <w:tcPr>
            <w:tcW w:w="5144" w:type="dxa"/>
            <w:noWrap w:val="0"/>
            <w:vAlign w:val="center"/>
          </w:tcPr>
          <w:p w14:paraId="562AD6C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其他涉外发展服务支出</w:t>
            </w:r>
          </w:p>
        </w:tc>
        <w:tc>
          <w:tcPr>
            <w:tcW w:w="1797" w:type="dxa"/>
            <w:noWrap w:val="0"/>
            <w:vAlign w:val="center"/>
          </w:tcPr>
          <w:p w14:paraId="5432594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453</w:t>
            </w:r>
          </w:p>
        </w:tc>
      </w:tr>
      <w:tr w14:paraId="74D5757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52CDF5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21699</w:t>
            </w:r>
          </w:p>
        </w:tc>
        <w:tc>
          <w:tcPr>
            <w:tcW w:w="5144" w:type="dxa"/>
            <w:noWrap w:val="0"/>
            <w:vAlign w:val="center"/>
          </w:tcPr>
          <w:p w14:paraId="7489B64D">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其他商业服务业等支出(款)</w:t>
            </w:r>
          </w:p>
        </w:tc>
        <w:tc>
          <w:tcPr>
            <w:tcW w:w="1797" w:type="dxa"/>
            <w:noWrap w:val="0"/>
            <w:vAlign w:val="center"/>
          </w:tcPr>
          <w:p w14:paraId="6714F748">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100</w:t>
            </w:r>
          </w:p>
        </w:tc>
      </w:tr>
      <w:tr w14:paraId="702B66C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55EA0EA">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2169999</w:t>
            </w:r>
          </w:p>
        </w:tc>
        <w:tc>
          <w:tcPr>
            <w:tcW w:w="5144" w:type="dxa"/>
            <w:noWrap w:val="0"/>
            <w:vAlign w:val="center"/>
          </w:tcPr>
          <w:p w14:paraId="7F3ADA6E">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其他商业服务业等支出(项)</w:t>
            </w:r>
          </w:p>
        </w:tc>
        <w:tc>
          <w:tcPr>
            <w:tcW w:w="1797" w:type="dxa"/>
            <w:noWrap w:val="0"/>
            <w:vAlign w:val="center"/>
          </w:tcPr>
          <w:p w14:paraId="459C59B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100</w:t>
            </w:r>
          </w:p>
        </w:tc>
      </w:tr>
      <w:tr w14:paraId="1FA033B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70BB94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217</w:t>
            </w:r>
          </w:p>
        </w:tc>
        <w:tc>
          <w:tcPr>
            <w:tcW w:w="5144" w:type="dxa"/>
            <w:noWrap w:val="0"/>
            <w:vAlign w:val="center"/>
          </w:tcPr>
          <w:p w14:paraId="6FD8B81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金融支出</w:t>
            </w:r>
          </w:p>
        </w:tc>
        <w:tc>
          <w:tcPr>
            <w:tcW w:w="1797" w:type="dxa"/>
            <w:noWrap w:val="0"/>
            <w:vAlign w:val="center"/>
          </w:tcPr>
          <w:p w14:paraId="4DDA96A6">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3,354</w:t>
            </w:r>
          </w:p>
        </w:tc>
      </w:tr>
      <w:tr w14:paraId="3CC8BA4F">
        <w:tblPrEx>
          <w:tblCellMar>
            <w:top w:w="15" w:type="dxa"/>
            <w:left w:w="15" w:type="dxa"/>
            <w:bottom w:w="15" w:type="dxa"/>
            <w:right w:w="15" w:type="dxa"/>
          </w:tblCellMar>
        </w:tblPrEx>
        <w:trPr>
          <w:trHeight w:val="340" w:hRule="exact"/>
        </w:trPr>
        <w:tc>
          <w:tcPr>
            <w:tcW w:w="1934" w:type="dxa"/>
            <w:noWrap w:val="0"/>
            <w:vAlign w:val="center"/>
          </w:tcPr>
          <w:p w14:paraId="4706CCE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21701</w:t>
            </w:r>
          </w:p>
        </w:tc>
        <w:tc>
          <w:tcPr>
            <w:tcW w:w="5144" w:type="dxa"/>
            <w:noWrap w:val="0"/>
            <w:vAlign w:val="center"/>
          </w:tcPr>
          <w:p w14:paraId="49645E7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金融部门行政支出</w:t>
            </w:r>
          </w:p>
        </w:tc>
        <w:tc>
          <w:tcPr>
            <w:tcW w:w="1797" w:type="dxa"/>
            <w:noWrap w:val="0"/>
            <w:vAlign w:val="center"/>
          </w:tcPr>
          <w:p w14:paraId="7F0B3001">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w:t>
            </w:r>
          </w:p>
        </w:tc>
      </w:tr>
      <w:tr w14:paraId="624B9C4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C0C227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2170150</w:t>
            </w:r>
          </w:p>
        </w:tc>
        <w:tc>
          <w:tcPr>
            <w:tcW w:w="5144" w:type="dxa"/>
            <w:noWrap w:val="0"/>
            <w:vAlign w:val="center"/>
          </w:tcPr>
          <w:p w14:paraId="4D78F7F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362D4D2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201</w:t>
            </w:r>
          </w:p>
        </w:tc>
      </w:tr>
      <w:tr w14:paraId="70C1116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DF5E3C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21799</w:t>
            </w:r>
          </w:p>
        </w:tc>
        <w:tc>
          <w:tcPr>
            <w:tcW w:w="5144" w:type="dxa"/>
            <w:noWrap w:val="0"/>
            <w:vAlign w:val="center"/>
          </w:tcPr>
          <w:p w14:paraId="70A5E216">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其他金融支出(款)</w:t>
            </w:r>
          </w:p>
        </w:tc>
        <w:tc>
          <w:tcPr>
            <w:tcW w:w="1797" w:type="dxa"/>
            <w:noWrap w:val="0"/>
            <w:vAlign w:val="center"/>
          </w:tcPr>
          <w:p w14:paraId="020DFC69">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3,153</w:t>
            </w:r>
          </w:p>
        </w:tc>
      </w:tr>
      <w:tr w14:paraId="0F2E672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EFE510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2179999</w:t>
            </w:r>
          </w:p>
        </w:tc>
        <w:tc>
          <w:tcPr>
            <w:tcW w:w="5144" w:type="dxa"/>
            <w:noWrap w:val="0"/>
            <w:vAlign w:val="center"/>
          </w:tcPr>
          <w:p w14:paraId="555ACAA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其他金融支出(项)</w:t>
            </w:r>
          </w:p>
        </w:tc>
        <w:tc>
          <w:tcPr>
            <w:tcW w:w="1797" w:type="dxa"/>
            <w:noWrap w:val="0"/>
            <w:vAlign w:val="center"/>
          </w:tcPr>
          <w:p w14:paraId="535708A5">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3,153</w:t>
            </w:r>
          </w:p>
        </w:tc>
      </w:tr>
      <w:tr w14:paraId="3BAF9E1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949EE7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219</w:t>
            </w:r>
          </w:p>
        </w:tc>
        <w:tc>
          <w:tcPr>
            <w:tcW w:w="5144" w:type="dxa"/>
            <w:noWrap w:val="0"/>
            <w:vAlign w:val="center"/>
          </w:tcPr>
          <w:p w14:paraId="1597B0B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援助其他地区支出</w:t>
            </w:r>
          </w:p>
        </w:tc>
        <w:tc>
          <w:tcPr>
            <w:tcW w:w="1797" w:type="dxa"/>
            <w:noWrap w:val="0"/>
            <w:vAlign w:val="center"/>
          </w:tcPr>
          <w:p w14:paraId="2B3FFD0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3,010</w:t>
            </w:r>
          </w:p>
        </w:tc>
      </w:tr>
      <w:tr w14:paraId="5973B1E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9257FC7">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21999</w:t>
            </w:r>
          </w:p>
        </w:tc>
        <w:tc>
          <w:tcPr>
            <w:tcW w:w="5144" w:type="dxa"/>
            <w:noWrap w:val="0"/>
            <w:vAlign w:val="center"/>
          </w:tcPr>
          <w:p w14:paraId="66070F4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其他支出</w:t>
            </w:r>
          </w:p>
        </w:tc>
        <w:tc>
          <w:tcPr>
            <w:tcW w:w="1797" w:type="dxa"/>
            <w:noWrap w:val="0"/>
            <w:vAlign w:val="center"/>
          </w:tcPr>
          <w:p w14:paraId="73C2C18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3,010</w:t>
            </w:r>
          </w:p>
        </w:tc>
      </w:tr>
      <w:tr w14:paraId="1B7731E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553FBA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220</w:t>
            </w:r>
          </w:p>
        </w:tc>
        <w:tc>
          <w:tcPr>
            <w:tcW w:w="5144" w:type="dxa"/>
            <w:noWrap w:val="0"/>
            <w:vAlign w:val="center"/>
          </w:tcPr>
          <w:p w14:paraId="65C8CC5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自然资源海洋气象等支出</w:t>
            </w:r>
          </w:p>
        </w:tc>
        <w:tc>
          <w:tcPr>
            <w:tcW w:w="1797" w:type="dxa"/>
            <w:noWrap w:val="0"/>
            <w:vAlign w:val="center"/>
          </w:tcPr>
          <w:p w14:paraId="41657BC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2,519</w:t>
            </w:r>
          </w:p>
        </w:tc>
      </w:tr>
      <w:tr w14:paraId="1B987E3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0D2728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22001</w:t>
            </w:r>
          </w:p>
        </w:tc>
        <w:tc>
          <w:tcPr>
            <w:tcW w:w="5144" w:type="dxa"/>
            <w:noWrap w:val="0"/>
            <w:vAlign w:val="center"/>
          </w:tcPr>
          <w:p w14:paraId="2E90747F">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自然资源事务</w:t>
            </w:r>
          </w:p>
        </w:tc>
        <w:tc>
          <w:tcPr>
            <w:tcW w:w="1797" w:type="dxa"/>
            <w:noWrap w:val="0"/>
            <w:vAlign w:val="center"/>
          </w:tcPr>
          <w:p w14:paraId="358CE20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2,519</w:t>
            </w:r>
          </w:p>
        </w:tc>
      </w:tr>
      <w:tr w14:paraId="603E024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7246FFC">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2200101</w:t>
            </w:r>
          </w:p>
        </w:tc>
        <w:tc>
          <w:tcPr>
            <w:tcW w:w="5144" w:type="dxa"/>
            <w:noWrap w:val="0"/>
            <w:vAlign w:val="center"/>
          </w:tcPr>
          <w:p w14:paraId="0C7F6E5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79DD1D1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358</w:t>
            </w:r>
          </w:p>
        </w:tc>
      </w:tr>
      <w:tr w14:paraId="6BC6CB8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AD9E0D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2200102</w:t>
            </w:r>
          </w:p>
        </w:tc>
        <w:tc>
          <w:tcPr>
            <w:tcW w:w="5144" w:type="dxa"/>
            <w:noWrap w:val="0"/>
            <w:vAlign w:val="center"/>
          </w:tcPr>
          <w:p w14:paraId="2B3DA768">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5C8C937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43</w:t>
            </w:r>
          </w:p>
        </w:tc>
      </w:tr>
      <w:tr w14:paraId="48DF352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D4CD64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2200104</w:t>
            </w:r>
          </w:p>
        </w:tc>
        <w:tc>
          <w:tcPr>
            <w:tcW w:w="5144" w:type="dxa"/>
            <w:noWrap w:val="0"/>
            <w:vAlign w:val="center"/>
          </w:tcPr>
          <w:p w14:paraId="45ACBC2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自然资源规划及管理</w:t>
            </w:r>
          </w:p>
        </w:tc>
        <w:tc>
          <w:tcPr>
            <w:tcW w:w="1797" w:type="dxa"/>
            <w:noWrap w:val="0"/>
            <w:vAlign w:val="center"/>
          </w:tcPr>
          <w:p w14:paraId="666DA00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48</w:t>
            </w:r>
          </w:p>
        </w:tc>
      </w:tr>
      <w:tr w14:paraId="76E53ED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634DBC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2200106</w:t>
            </w:r>
          </w:p>
        </w:tc>
        <w:tc>
          <w:tcPr>
            <w:tcW w:w="5144" w:type="dxa"/>
            <w:noWrap w:val="0"/>
            <w:vAlign w:val="center"/>
          </w:tcPr>
          <w:p w14:paraId="66137BB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自然资源利用与保护</w:t>
            </w:r>
          </w:p>
        </w:tc>
        <w:tc>
          <w:tcPr>
            <w:tcW w:w="1797" w:type="dxa"/>
            <w:noWrap w:val="0"/>
            <w:vAlign w:val="center"/>
          </w:tcPr>
          <w:p w14:paraId="42C9DBE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43</w:t>
            </w:r>
          </w:p>
        </w:tc>
      </w:tr>
      <w:tr w14:paraId="3CDCB80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27EB013">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2200109</w:t>
            </w:r>
          </w:p>
        </w:tc>
        <w:tc>
          <w:tcPr>
            <w:tcW w:w="5144" w:type="dxa"/>
            <w:noWrap w:val="0"/>
            <w:vAlign w:val="center"/>
          </w:tcPr>
          <w:p w14:paraId="73E7C3F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自然资源调查与确权登记</w:t>
            </w:r>
          </w:p>
        </w:tc>
        <w:tc>
          <w:tcPr>
            <w:tcW w:w="1797" w:type="dxa"/>
            <w:noWrap w:val="0"/>
            <w:vAlign w:val="center"/>
          </w:tcPr>
          <w:p w14:paraId="62B9DEB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12</w:t>
            </w:r>
          </w:p>
        </w:tc>
      </w:tr>
      <w:tr w14:paraId="7428E7A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B86DC24">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2200114</w:t>
            </w:r>
          </w:p>
        </w:tc>
        <w:tc>
          <w:tcPr>
            <w:tcW w:w="5144" w:type="dxa"/>
            <w:noWrap w:val="0"/>
            <w:vAlign w:val="center"/>
          </w:tcPr>
          <w:p w14:paraId="706623B0">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地质勘查与矿产资源管理</w:t>
            </w:r>
          </w:p>
        </w:tc>
        <w:tc>
          <w:tcPr>
            <w:tcW w:w="1797" w:type="dxa"/>
            <w:noWrap w:val="0"/>
            <w:vAlign w:val="center"/>
          </w:tcPr>
          <w:p w14:paraId="6C210FAA">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w:t>
            </w:r>
          </w:p>
        </w:tc>
      </w:tr>
      <w:tr w14:paraId="7F7C33B3">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D5AA32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2200150</w:t>
            </w:r>
          </w:p>
        </w:tc>
        <w:tc>
          <w:tcPr>
            <w:tcW w:w="5144" w:type="dxa"/>
            <w:noWrap w:val="0"/>
            <w:vAlign w:val="center"/>
          </w:tcPr>
          <w:p w14:paraId="38265BFB">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2032849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871</w:t>
            </w:r>
          </w:p>
        </w:tc>
      </w:tr>
      <w:tr w14:paraId="57AE83E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9838556">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2200199</w:t>
            </w:r>
          </w:p>
        </w:tc>
        <w:tc>
          <w:tcPr>
            <w:tcW w:w="5144" w:type="dxa"/>
            <w:noWrap w:val="0"/>
            <w:vAlign w:val="center"/>
          </w:tcPr>
          <w:p w14:paraId="3E876621">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其他自然资源事务支出</w:t>
            </w:r>
          </w:p>
        </w:tc>
        <w:tc>
          <w:tcPr>
            <w:tcW w:w="1797" w:type="dxa"/>
            <w:noWrap w:val="0"/>
            <w:vAlign w:val="center"/>
          </w:tcPr>
          <w:p w14:paraId="7EE03C0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1,136</w:t>
            </w:r>
          </w:p>
        </w:tc>
      </w:tr>
      <w:tr w14:paraId="6EBE3C2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21D252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221</w:t>
            </w:r>
          </w:p>
        </w:tc>
        <w:tc>
          <w:tcPr>
            <w:tcW w:w="5144" w:type="dxa"/>
            <w:noWrap w:val="0"/>
            <w:vAlign w:val="center"/>
          </w:tcPr>
          <w:p w14:paraId="163561C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住房保障支出</w:t>
            </w:r>
          </w:p>
        </w:tc>
        <w:tc>
          <w:tcPr>
            <w:tcW w:w="1797" w:type="dxa"/>
            <w:noWrap w:val="0"/>
            <w:vAlign w:val="center"/>
          </w:tcPr>
          <w:p w14:paraId="38ADB0D7">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19,092</w:t>
            </w:r>
          </w:p>
        </w:tc>
      </w:tr>
      <w:tr w14:paraId="545A48F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916B77E">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22101</w:t>
            </w:r>
          </w:p>
        </w:tc>
        <w:tc>
          <w:tcPr>
            <w:tcW w:w="5144" w:type="dxa"/>
            <w:noWrap w:val="0"/>
            <w:vAlign w:val="center"/>
          </w:tcPr>
          <w:p w14:paraId="69373AA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保障性安居工程支出</w:t>
            </w:r>
          </w:p>
        </w:tc>
        <w:tc>
          <w:tcPr>
            <w:tcW w:w="1797" w:type="dxa"/>
            <w:noWrap w:val="0"/>
            <w:vAlign w:val="center"/>
          </w:tcPr>
          <w:p w14:paraId="19B00254">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10,198</w:t>
            </w:r>
          </w:p>
        </w:tc>
      </w:tr>
      <w:tr w14:paraId="5906369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BB1C74B">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2210108</w:t>
            </w:r>
          </w:p>
        </w:tc>
        <w:tc>
          <w:tcPr>
            <w:tcW w:w="5144" w:type="dxa"/>
            <w:noWrap w:val="0"/>
            <w:vAlign w:val="center"/>
          </w:tcPr>
          <w:p w14:paraId="38CCB032">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老旧小区改造</w:t>
            </w:r>
          </w:p>
        </w:tc>
        <w:tc>
          <w:tcPr>
            <w:tcW w:w="1797" w:type="dxa"/>
            <w:noWrap w:val="0"/>
            <w:vAlign w:val="center"/>
          </w:tcPr>
          <w:p w14:paraId="1D170D0D">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1,563</w:t>
            </w:r>
          </w:p>
        </w:tc>
      </w:tr>
      <w:tr w14:paraId="77F0D697">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7769910">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2210111</w:t>
            </w:r>
          </w:p>
        </w:tc>
        <w:tc>
          <w:tcPr>
            <w:tcW w:w="5144" w:type="dxa"/>
            <w:noWrap w:val="0"/>
            <w:vAlign w:val="center"/>
          </w:tcPr>
          <w:p w14:paraId="52EB6F73">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配租型住房保障</w:t>
            </w:r>
          </w:p>
        </w:tc>
        <w:tc>
          <w:tcPr>
            <w:tcW w:w="1797" w:type="dxa"/>
            <w:noWrap w:val="0"/>
            <w:vAlign w:val="center"/>
          </w:tcPr>
          <w:p w14:paraId="2CF33E9B">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7,215</w:t>
            </w:r>
          </w:p>
        </w:tc>
      </w:tr>
      <w:tr w14:paraId="4707C42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85E7901">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2210199</w:t>
            </w:r>
          </w:p>
        </w:tc>
        <w:tc>
          <w:tcPr>
            <w:tcW w:w="5144" w:type="dxa"/>
            <w:noWrap w:val="0"/>
            <w:vAlign w:val="center"/>
          </w:tcPr>
          <w:p w14:paraId="7416EFFC">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 xml:space="preserve">    其他保障性安居工程支出</w:t>
            </w:r>
          </w:p>
        </w:tc>
        <w:tc>
          <w:tcPr>
            <w:tcW w:w="1797" w:type="dxa"/>
            <w:noWrap w:val="0"/>
            <w:vAlign w:val="center"/>
          </w:tcPr>
          <w:p w14:paraId="4A8D8AA2">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1,420</w:t>
            </w:r>
          </w:p>
        </w:tc>
      </w:tr>
      <w:tr w14:paraId="47575BE5">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05FB2639">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22102</w:t>
            </w:r>
          </w:p>
        </w:tc>
        <w:tc>
          <w:tcPr>
            <w:tcW w:w="5144" w:type="dxa"/>
            <w:noWrap w:val="0"/>
            <w:vAlign w:val="center"/>
          </w:tcPr>
          <w:p w14:paraId="483D4959">
            <w:pPr>
              <w:keepNext w:val="0"/>
              <w:keepLines w:val="0"/>
              <w:widowControl/>
              <w:suppressLineNumbers w:val="0"/>
              <w:jc w:val="left"/>
              <w:textAlignment w:val="center"/>
              <w:rPr>
                <w:rFonts w:hint="eastAsia" w:ascii="宋体" w:hAnsi="宋体" w:cs="宋体"/>
                <w:bCs/>
                <w:color w:val="000000"/>
                <w:kern w:val="0"/>
                <w:sz w:val="20"/>
                <w:szCs w:val="20"/>
                <w:lang w:bidi="ar"/>
              </w:rPr>
            </w:pPr>
            <w:r>
              <w:rPr>
                <w:rFonts w:hint="eastAsia" w:ascii="宋体" w:hAnsi="宋体" w:eastAsia="宋体" w:cs="宋体"/>
                <w:b/>
                <w:bCs/>
                <w:i w:val="0"/>
                <w:iCs w:val="0"/>
                <w:color w:val="000000"/>
                <w:kern w:val="0"/>
                <w:sz w:val="18"/>
                <w:szCs w:val="18"/>
                <w:highlight w:val="none"/>
                <w:u w:val="none"/>
                <w:lang w:val="en-US" w:eastAsia="zh-CN" w:bidi="ar"/>
              </w:rPr>
              <w:t xml:space="preserve">  住房改革支出</w:t>
            </w:r>
          </w:p>
        </w:tc>
        <w:tc>
          <w:tcPr>
            <w:tcW w:w="1797" w:type="dxa"/>
            <w:noWrap w:val="0"/>
            <w:vAlign w:val="center"/>
          </w:tcPr>
          <w:p w14:paraId="495C601F">
            <w:pPr>
              <w:keepNext w:val="0"/>
              <w:keepLines w:val="0"/>
              <w:widowControl/>
              <w:suppressLineNumbers w:val="0"/>
              <w:jc w:val="righ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18"/>
                <w:szCs w:val="18"/>
                <w:highlight w:val="none"/>
                <w:u w:val="none"/>
                <w:lang w:val="en-US" w:eastAsia="zh-CN" w:bidi="ar"/>
              </w:rPr>
              <w:t>8,894</w:t>
            </w:r>
          </w:p>
        </w:tc>
      </w:tr>
      <w:tr w14:paraId="6811106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3558B4F">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2210201</w:t>
            </w:r>
          </w:p>
        </w:tc>
        <w:tc>
          <w:tcPr>
            <w:tcW w:w="5144" w:type="dxa"/>
            <w:noWrap w:val="0"/>
            <w:vAlign w:val="center"/>
          </w:tcPr>
          <w:p w14:paraId="2C5D5C0E">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住房公积金</w:t>
            </w:r>
          </w:p>
        </w:tc>
        <w:tc>
          <w:tcPr>
            <w:tcW w:w="1797" w:type="dxa"/>
            <w:noWrap w:val="0"/>
            <w:vAlign w:val="center"/>
          </w:tcPr>
          <w:p w14:paraId="3BF8A4F0">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8,894</w:t>
            </w:r>
          </w:p>
        </w:tc>
      </w:tr>
      <w:tr w14:paraId="0B7125D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58C14E8">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222</w:t>
            </w:r>
          </w:p>
        </w:tc>
        <w:tc>
          <w:tcPr>
            <w:tcW w:w="5144" w:type="dxa"/>
            <w:noWrap w:val="0"/>
            <w:vAlign w:val="center"/>
          </w:tcPr>
          <w:p w14:paraId="7A18F041">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粮油物资储备支出</w:t>
            </w:r>
          </w:p>
        </w:tc>
        <w:tc>
          <w:tcPr>
            <w:tcW w:w="1797" w:type="dxa"/>
            <w:noWrap w:val="0"/>
            <w:vAlign w:val="center"/>
          </w:tcPr>
          <w:p w14:paraId="3BB484BA">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56</w:t>
            </w:r>
          </w:p>
        </w:tc>
      </w:tr>
      <w:tr w14:paraId="005767F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FAF1982">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22204</w:t>
            </w:r>
          </w:p>
        </w:tc>
        <w:tc>
          <w:tcPr>
            <w:tcW w:w="5144" w:type="dxa"/>
            <w:noWrap w:val="0"/>
            <w:vAlign w:val="center"/>
          </w:tcPr>
          <w:p w14:paraId="2C2F5AC6">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粮油储备</w:t>
            </w:r>
          </w:p>
        </w:tc>
        <w:tc>
          <w:tcPr>
            <w:tcW w:w="1797" w:type="dxa"/>
            <w:noWrap w:val="0"/>
            <w:vAlign w:val="center"/>
          </w:tcPr>
          <w:p w14:paraId="43345507">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56</w:t>
            </w:r>
          </w:p>
        </w:tc>
      </w:tr>
      <w:tr w14:paraId="747B594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1CE82C4">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2220401</w:t>
            </w:r>
          </w:p>
        </w:tc>
        <w:tc>
          <w:tcPr>
            <w:tcW w:w="5144" w:type="dxa"/>
            <w:noWrap w:val="0"/>
            <w:vAlign w:val="center"/>
          </w:tcPr>
          <w:p w14:paraId="57C59F32">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储备粮油补贴</w:t>
            </w:r>
          </w:p>
        </w:tc>
        <w:tc>
          <w:tcPr>
            <w:tcW w:w="1797" w:type="dxa"/>
            <w:noWrap w:val="0"/>
            <w:vAlign w:val="center"/>
          </w:tcPr>
          <w:p w14:paraId="2C3E3071">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56</w:t>
            </w:r>
          </w:p>
        </w:tc>
      </w:tr>
      <w:tr w14:paraId="607F8B4B">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69D9137">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224</w:t>
            </w:r>
          </w:p>
        </w:tc>
        <w:tc>
          <w:tcPr>
            <w:tcW w:w="5144" w:type="dxa"/>
            <w:noWrap w:val="0"/>
            <w:vAlign w:val="center"/>
          </w:tcPr>
          <w:p w14:paraId="389D4915">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灾害防治及应急管理支出</w:t>
            </w:r>
          </w:p>
        </w:tc>
        <w:tc>
          <w:tcPr>
            <w:tcW w:w="1797" w:type="dxa"/>
            <w:noWrap w:val="0"/>
            <w:vAlign w:val="center"/>
          </w:tcPr>
          <w:p w14:paraId="1806B4B5">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12,869</w:t>
            </w:r>
          </w:p>
        </w:tc>
      </w:tr>
      <w:tr w14:paraId="3A549CF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5B38B42">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22401</w:t>
            </w:r>
          </w:p>
        </w:tc>
        <w:tc>
          <w:tcPr>
            <w:tcW w:w="5144" w:type="dxa"/>
            <w:noWrap w:val="0"/>
            <w:vAlign w:val="center"/>
          </w:tcPr>
          <w:p w14:paraId="7ED09963">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应急管理事务</w:t>
            </w:r>
          </w:p>
        </w:tc>
        <w:tc>
          <w:tcPr>
            <w:tcW w:w="1797" w:type="dxa"/>
            <w:noWrap w:val="0"/>
            <w:vAlign w:val="center"/>
          </w:tcPr>
          <w:p w14:paraId="2AAE0A48">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8,874</w:t>
            </w:r>
          </w:p>
        </w:tc>
      </w:tr>
      <w:tr w14:paraId="083B5F0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B855A0A">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2240101</w:t>
            </w:r>
          </w:p>
        </w:tc>
        <w:tc>
          <w:tcPr>
            <w:tcW w:w="5144" w:type="dxa"/>
            <w:noWrap w:val="0"/>
            <w:vAlign w:val="center"/>
          </w:tcPr>
          <w:p w14:paraId="3854364B">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行政运行</w:t>
            </w:r>
          </w:p>
        </w:tc>
        <w:tc>
          <w:tcPr>
            <w:tcW w:w="1797" w:type="dxa"/>
            <w:noWrap w:val="0"/>
            <w:vAlign w:val="center"/>
          </w:tcPr>
          <w:p w14:paraId="47E576E5">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577</w:t>
            </w:r>
          </w:p>
        </w:tc>
      </w:tr>
      <w:tr w14:paraId="17A482FD">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9A95F31">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2240102</w:t>
            </w:r>
          </w:p>
        </w:tc>
        <w:tc>
          <w:tcPr>
            <w:tcW w:w="5144" w:type="dxa"/>
            <w:noWrap w:val="0"/>
            <w:vAlign w:val="center"/>
          </w:tcPr>
          <w:p w14:paraId="2AECB7B4">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一般行政管理事务</w:t>
            </w:r>
          </w:p>
        </w:tc>
        <w:tc>
          <w:tcPr>
            <w:tcW w:w="1797" w:type="dxa"/>
            <w:noWrap w:val="0"/>
            <w:vAlign w:val="center"/>
          </w:tcPr>
          <w:p w14:paraId="2E5AFF84">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7</w:t>
            </w:r>
          </w:p>
        </w:tc>
      </w:tr>
      <w:tr w14:paraId="3871C01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77A7F61">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2240106</w:t>
            </w:r>
          </w:p>
        </w:tc>
        <w:tc>
          <w:tcPr>
            <w:tcW w:w="5144" w:type="dxa"/>
            <w:noWrap w:val="0"/>
            <w:vAlign w:val="center"/>
          </w:tcPr>
          <w:p w14:paraId="3694AD44">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安全监管</w:t>
            </w:r>
          </w:p>
        </w:tc>
        <w:tc>
          <w:tcPr>
            <w:tcW w:w="1797" w:type="dxa"/>
            <w:noWrap w:val="0"/>
            <w:vAlign w:val="center"/>
          </w:tcPr>
          <w:p w14:paraId="63EB4A65">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21</w:t>
            </w:r>
          </w:p>
        </w:tc>
      </w:tr>
      <w:tr w14:paraId="5107E4EC">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27577771">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2240109</w:t>
            </w:r>
          </w:p>
        </w:tc>
        <w:tc>
          <w:tcPr>
            <w:tcW w:w="5144" w:type="dxa"/>
            <w:noWrap w:val="0"/>
            <w:vAlign w:val="center"/>
          </w:tcPr>
          <w:p w14:paraId="5250AC36">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应急管理</w:t>
            </w:r>
          </w:p>
        </w:tc>
        <w:tc>
          <w:tcPr>
            <w:tcW w:w="1797" w:type="dxa"/>
            <w:noWrap w:val="0"/>
            <w:vAlign w:val="center"/>
          </w:tcPr>
          <w:p w14:paraId="0D7A0D26">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7,368</w:t>
            </w:r>
          </w:p>
        </w:tc>
      </w:tr>
      <w:tr w14:paraId="3B8ECD6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62D87671">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2240150</w:t>
            </w:r>
          </w:p>
        </w:tc>
        <w:tc>
          <w:tcPr>
            <w:tcW w:w="5144" w:type="dxa"/>
            <w:noWrap w:val="0"/>
            <w:vAlign w:val="center"/>
          </w:tcPr>
          <w:p w14:paraId="2C8A888B">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事业运行</w:t>
            </w:r>
          </w:p>
        </w:tc>
        <w:tc>
          <w:tcPr>
            <w:tcW w:w="1797" w:type="dxa"/>
            <w:noWrap w:val="0"/>
            <w:vAlign w:val="center"/>
          </w:tcPr>
          <w:p w14:paraId="3F3F5F98">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349</w:t>
            </w:r>
          </w:p>
        </w:tc>
      </w:tr>
      <w:tr w14:paraId="26EDDF1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F7177DE">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2240199</w:t>
            </w:r>
          </w:p>
        </w:tc>
        <w:tc>
          <w:tcPr>
            <w:tcW w:w="5144" w:type="dxa"/>
            <w:noWrap w:val="0"/>
            <w:vAlign w:val="center"/>
          </w:tcPr>
          <w:p w14:paraId="0C107664">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其他应急管理支出</w:t>
            </w:r>
          </w:p>
        </w:tc>
        <w:tc>
          <w:tcPr>
            <w:tcW w:w="1797" w:type="dxa"/>
            <w:noWrap w:val="0"/>
            <w:vAlign w:val="center"/>
          </w:tcPr>
          <w:p w14:paraId="06A0D694">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552</w:t>
            </w:r>
          </w:p>
        </w:tc>
      </w:tr>
      <w:tr w14:paraId="1CE432A6">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1E17FCF">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22402</w:t>
            </w:r>
          </w:p>
        </w:tc>
        <w:tc>
          <w:tcPr>
            <w:tcW w:w="5144" w:type="dxa"/>
            <w:noWrap w:val="0"/>
            <w:vAlign w:val="center"/>
          </w:tcPr>
          <w:p w14:paraId="2B86C749">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消防救援事务</w:t>
            </w:r>
          </w:p>
        </w:tc>
        <w:tc>
          <w:tcPr>
            <w:tcW w:w="1797" w:type="dxa"/>
            <w:noWrap w:val="0"/>
            <w:vAlign w:val="center"/>
          </w:tcPr>
          <w:p w14:paraId="05AC1D0C">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3,608</w:t>
            </w:r>
          </w:p>
        </w:tc>
      </w:tr>
      <w:tr w14:paraId="2AF09D6E">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78C9B35E">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2240204</w:t>
            </w:r>
          </w:p>
        </w:tc>
        <w:tc>
          <w:tcPr>
            <w:tcW w:w="5144" w:type="dxa"/>
            <w:noWrap w:val="0"/>
            <w:vAlign w:val="center"/>
          </w:tcPr>
          <w:p w14:paraId="069F4D3A">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消防应急救援</w:t>
            </w:r>
          </w:p>
        </w:tc>
        <w:tc>
          <w:tcPr>
            <w:tcW w:w="1797" w:type="dxa"/>
            <w:noWrap w:val="0"/>
            <w:vAlign w:val="center"/>
          </w:tcPr>
          <w:p w14:paraId="245F9C25">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3,608</w:t>
            </w:r>
          </w:p>
        </w:tc>
      </w:tr>
      <w:tr w14:paraId="414C225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1291A183">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22405</w:t>
            </w:r>
          </w:p>
        </w:tc>
        <w:tc>
          <w:tcPr>
            <w:tcW w:w="5144" w:type="dxa"/>
            <w:noWrap w:val="0"/>
            <w:vAlign w:val="center"/>
          </w:tcPr>
          <w:p w14:paraId="10D2493E">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地震事务</w:t>
            </w:r>
          </w:p>
        </w:tc>
        <w:tc>
          <w:tcPr>
            <w:tcW w:w="1797" w:type="dxa"/>
            <w:noWrap w:val="0"/>
            <w:vAlign w:val="center"/>
          </w:tcPr>
          <w:p w14:paraId="132B2069">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17</w:t>
            </w:r>
          </w:p>
        </w:tc>
      </w:tr>
      <w:tr w14:paraId="05A44C49">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390CCAB">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2240510</w:t>
            </w:r>
          </w:p>
        </w:tc>
        <w:tc>
          <w:tcPr>
            <w:tcW w:w="5144" w:type="dxa"/>
            <w:noWrap w:val="0"/>
            <w:vAlign w:val="center"/>
          </w:tcPr>
          <w:p w14:paraId="1CBB4B05">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防震减灾基础管理</w:t>
            </w:r>
          </w:p>
        </w:tc>
        <w:tc>
          <w:tcPr>
            <w:tcW w:w="1797" w:type="dxa"/>
            <w:noWrap w:val="0"/>
            <w:vAlign w:val="center"/>
          </w:tcPr>
          <w:p w14:paraId="0C4DF4E2">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17</w:t>
            </w:r>
          </w:p>
        </w:tc>
      </w:tr>
      <w:tr w14:paraId="1F5BD961">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4C02ADCC">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22406</w:t>
            </w:r>
          </w:p>
        </w:tc>
        <w:tc>
          <w:tcPr>
            <w:tcW w:w="5144" w:type="dxa"/>
            <w:noWrap w:val="0"/>
            <w:vAlign w:val="center"/>
          </w:tcPr>
          <w:p w14:paraId="6BDBDDDD">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自然灾害防治</w:t>
            </w:r>
          </w:p>
        </w:tc>
        <w:tc>
          <w:tcPr>
            <w:tcW w:w="1797" w:type="dxa"/>
            <w:noWrap w:val="0"/>
            <w:vAlign w:val="center"/>
          </w:tcPr>
          <w:p w14:paraId="590F08E7">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370</w:t>
            </w:r>
          </w:p>
        </w:tc>
      </w:tr>
      <w:tr w14:paraId="531DB7B2">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noWrap w:val="0"/>
            <w:vAlign w:val="center"/>
          </w:tcPr>
          <w:p w14:paraId="33ABA1A8">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2240601</w:t>
            </w:r>
          </w:p>
        </w:tc>
        <w:tc>
          <w:tcPr>
            <w:tcW w:w="5144" w:type="dxa"/>
            <w:noWrap w:val="0"/>
            <w:vAlign w:val="center"/>
          </w:tcPr>
          <w:p w14:paraId="7EFF7860">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地质灾害防治</w:t>
            </w:r>
          </w:p>
        </w:tc>
        <w:tc>
          <w:tcPr>
            <w:tcW w:w="1797" w:type="dxa"/>
            <w:noWrap w:val="0"/>
            <w:vAlign w:val="center"/>
          </w:tcPr>
          <w:p w14:paraId="25410C76">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370</w:t>
            </w:r>
          </w:p>
        </w:tc>
      </w:tr>
      <w:tr w14:paraId="48C78A24">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shd w:val="clear" w:color="auto" w:fill="auto"/>
            <w:noWrap w:val="0"/>
            <w:vAlign w:val="center"/>
          </w:tcPr>
          <w:p w14:paraId="4F8B7135">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232</w:t>
            </w:r>
          </w:p>
        </w:tc>
        <w:tc>
          <w:tcPr>
            <w:tcW w:w="5144" w:type="dxa"/>
            <w:shd w:val="clear" w:color="auto" w:fill="auto"/>
            <w:noWrap w:val="0"/>
            <w:vAlign w:val="center"/>
          </w:tcPr>
          <w:p w14:paraId="55CCFDA0">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债务付息支出</w:t>
            </w:r>
          </w:p>
        </w:tc>
        <w:tc>
          <w:tcPr>
            <w:tcW w:w="1797" w:type="dxa"/>
            <w:shd w:val="clear" w:color="auto" w:fill="auto"/>
            <w:noWrap w:val="0"/>
            <w:vAlign w:val="center"/>
          </w:tcPr>
          <w:p w14:paraId="1243D7F8">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24</w:t>
            </w:r>
          </w:p>
        </w:tc>
      </w:tr>
      <w:tr w14:paraId="1A4F6AA8">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shd w:val="clear" w:color="auto" w:fill="auto"/>
            <w:noWrap w:val="0"/>
            <w:vAlign w:val="center"/>
          </w:tcPr>
          <w:p w14:paraId="542CF507">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23203</w:t>
            </w:r>
          </w:p>
        </w:tc>
        <w:tc>
          <w:tcPr>
            <w:tcW w:w="5144" w:type="dxa"/>
            <w:shd w:val="clear" w:color="auto" w:fill="auto"/>
            <w:noWrap w:val="0"/>
            <w:vAlign w:val="center"/>
          </w:tcPr>
          <w:p w14:paraId="2F5CC324">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 xml:space="preserve">  地方政府一般债务付息支出</w:t>
            </w:r>
          </w:p>
        </w:tc>
        <w:tc>
          <w:tcPr>
            <w:tcW w:w="1797" w:type="dxa"/>
            <w:shd w:val="clear" w:color="auto" w:fill="auto"/>
            <w:noWrap w:val="0"/>
            <w:vAlign w:val="center"/>
          </w:tcPr>
          <w:p w14:paraId="7DEF5955">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24</w:t>
            </w:r>
          </w:p>
        </w:tc>
      </w:tr>
      <w:tr w14:paraId="326458F0">
        <w:tblPrEx>
          <w:tblBorders>
            <w:top w:val="none" w:color="auto" w:sz="0" w:space="0"/>
            <w:left w:val="single" w:color="000000" w:sz="4" w:space="0"/>
            <w:bottom w:val="single" w:color="000000" w:sz="4" w:space="0"/>
            <w:right w:val="single" w:color="000000" w:sz="4" w:space="0"/>
            <w:insideH w:val="none" w:color="auto" w:sz="0" w:space="0"/>
            <w:insideV w:val="single" w:color="000000" w:sz="4" w:space="0"/>
          </w:tblBorders>
          <w:tblCellMar>
            <w:top w:w="15" w:type="dxa"/>
            <w:left w:w="15" w:type="dxa"/>
            <w:bottom w:w="15" w:type="dxa"/>
            <w:right w:w="15" w:type="dxa"/>
          </w:tblCellMar>
        </w:tblPrEx>
        <w:trPr>
          <w:trHeight w:val="340" w:hRule="exact"/>
        </w:trPr>
        <w:tc>
          <w:tcPr>
            <w:tcW w:w="1934" w:type="dxa"/>
            <w:shd w:val="clear" w:color="auto" w:fill="auto"/>
            <w:noWrap w:val="0"/>
            <w:vAlign w:val="center"/>
          </w:tcPr>
          <w:p w14:paraId="694864A7">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2320301</w:t>
            </w:r>
          </w:p>
        </w:tc>
        <w:tc>
          <w:tcPr>
            <w:tcW w:w="5144" w:type="dxa"/>
            <w:shd w:val="clear" w:color="auto" w:fill="auto"/>
            <w:noWrap w:val="0"/>
            <w:vAlign w:val="center"/>
          </w:tcPr>
          <w:p w14:paraId="152A65B9">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 xml:space="preserve">    地方政府一般债券付息支出</w:t>
            </w:r>
          </w:p>
        </w:tc>
        <w:tc>
          <w:tcPr>
            <w:tcW w:w="1797" w:type="dxa"/>
            <w:shd w:val="clear" w:color="auto" w:fill="auto"/>
            <w:noWrap w:val="0"/>
            <w:vAlign w:val="center"/>
          </w:tcPr>
          <w:p w14:paraId="7E5AC2DB">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24</w:t>
            </w:r>
          </w:p>
        </w:tc>
      </w:tr>
    </w:tbl>
    <w:p w14:paraId="4A0D1A0B">
      <w:pPr>
        <w:spacing w:line="440" w:lineRule="exact"/>
        <w:rPr>
          <w:rFonts w:hint="eastAsia" w:ascii="黑体" w:hAnsi="宋体" w:eastAsia="黑体" w:cs="宋体"/>
          <w:bCs/>
          <w:kern w:val="0"/>
          <w:sz w:val="32"/>
          <w:szCs w:val="32"/>
        </w:rPr>
      </w:pPr>
      <w:r>
        <w:rPr>
          <w:rFonts w:ascii="黑体" w:hAnsi="宋体" w:eastAsia="黑体" w:cs="宋体"/>
          <w:bCs/>
          <w:kern w:val="0"/>
          <w:sz w:val="32"/>
          <w:szCs w:val="32"/>
        </w:rPr>
        <w:br w:type="page"/>
      </w:r>
      <w:r>
        <w:rPr>
          <w:rFonts w:hint="eastAsia" w:ascii="黑体" w:hAnsi="宋体" w:eastAsia="黑体" w:cs="宋体"/>
          <w:bCs/>
          <w:kern w:val="0"/>
          <w:sz w:val="32"/>
          <w:szCs w:val="32"/>
        </w:rPr>
        <w:t>表6</w:t>
      </w:r>
    </w:p>
    <w:p w14:paraId="0F6196F9">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历下区一般公共预算本级（基本）支出经济分类</w:t>
      </w:r>
    </w:p>
    <w:p w14:paraId="7470D61E">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rPr>
        <w:t>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50E428FD">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8865" w:type="dxa"/>
        <w:tblInd w:w="0" w:type="dxa"/>
        <w:tblLayout w:type="fixed"/>
        <w:tblCellMar>
          <w:top w:w="0" w:type="dxa"/>
          <w:left w:w="0" w:type="dxa"/>
          <w:bottom w:w="0" w:type="dxa"/>
          <w:right w:w="0" w:type="dxa"/>
        </w:tblCellMar>
      </w:tblPr>
      <w:tblGrid>
        <w:gridCol w:w="3245"/>
        <w:gridCol w:w="2860"/>
        <w:gridCol w:w="2760"/>
      </w:tblGrid>
      <w:tr w14:paraId="0877225B">
        <w:tblPrEx>
          <w:tblCellMar>
            <w:top w:w="0" w:type="dxa"/>
            <w:left w:w="0" w:type="dxa"/>
            <w:bottom w:w="0" w:type="dxa"/>
            <w:right w:w="0" w:type="dxa"/>
          </w:tblCellMar>
        </w:tblPrEx>
        <w:trPr>
          <w:trHeight w:val="340" w:hRule="exact"/>
          <w:tblHeader/>
        </w:trPr>
        <w:tc>
          <w:tcPr>
            <w:tcW w:w="324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A6EBA0">
            <w:pPr>
              <w:widowControl/>
              <w:jc w:val="center"/>
              <w:textAlignment w:val="center"/>
              <w:rPr>
                <w:rFonts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项目</w:t>
            </w:r>
          </w:p>
        </w:tc>
        <w:tc>
          <w:tcPr>
            <w:tcW w:w="28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6C9470C">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一般公共预算支出</w:t>
            </w:r>
          </w:p>
        </w:tc>
        <w:tc>
          <w:tcPr>
            <w:tcW w:w="276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51FC192">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其中：基本支出</w:t>
            </w:r>
          </w:p>
        </w:tc>
      </w:tr>
      <w:tr w14:paraId="369C0A5B">
        <w:tblPrEx>
          <w:tblCellMar>
            <w:top w:w="0" w:type="dxa"/>
            <w:left w:w="0" w:type="dxa"/>
            <w:bottom w:w="0" w:type="dxa"/>
            <w:right w:w="0" w:type="dxa"/>
          </w:tblCellMar>
        </w:tblPrEx>
        <w:trPr>
          <w:trHeight w:val="340" w:hRule="exact"/>
        </w:trPr>
        <w:tc>
          <w:tcPr>
            <w:tcW w:w="324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FB7DAE9">
            <w:pPr>
              <w:keepNext w:val="0"/>
              <w:keepLines w:val="0"/>
              <w:widowControl/>
              <w:suppressLineNumbers w:val="0"/>
              <w:jc w:val="center"/>
              <w:textAlignment w:val="center"/>
              <w:rPr>
                <w:rFonts w:hint="eastAsia" w:ascii="宋体" w:hAnsi="宋体" w:cs="宋体"/>
                <w:b/>
                <w:bCs/>
                <w:color w:val="000000"/>
                <w:sz w:val="18"/>
                <w:szCs w:val="18"/>
                <w:highlight w:val="none"/>
              </w:rPr>
            </w:pPr>
            <w:r>
              <w:rPr>
                <w:rFonts w:hint="eastAsia" w:ascii="黑体" w:hAnsi="宋体" w:eastAsia="黑体" w:cs="黑体"/>
                <w:b/>
                <w:bCs/>
                <w:i w:val="0"/>
                <w:iCs w:val="0"/>
                <w:color w:val="000000"/>
                <w:kern w:val="0"/>
                <w:sz w:val="18"/>
                <w:szCs w:val="18"/>
                <w:u w:val="none"/>
                <w:lang w:val="en-US" w:eastAsia="zh-CN" w:bidi="ar"/>
              </w:rPr>
              <w:t>一般公共预算支出</w:t>
            </w:r>
          </w:p>
        </w:tc>
        <w:tc>
          <w:tcPr>
            <w:tcW w:w="286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CCAB734">
            <w:pPr>
              <w:keepNext w:val="0"/>
              <w:keepLines w:val="0"/>
              <w:widowControl/>
              <w:suppressLineNumbers w:val="0"/>
              <w:jc w:val="center"/>
              <w:textAlignment w:val="center"/>
              <w:rPr>
                <w:rFonts w:hint="default" w:ascii="宋体" w:hAnsi="宋体" w:eastAsia="宋体" w:cs="宋体"/>
                <w:b/>
                <w:bCs/>
                <w:color w:val="000000"/>
                <w:sz w:val="18"/>
                <w:szCs w:val="18"/>
                <w:highlight w:val="none"/>
                <w:lang w:val="en-US" w:eastAsia="zh-CN"/>
              </w:rPr>
            </w:pPr>
            <w:r>
              <w:rPr>
                <w:rFonts w:hint="eastAsia" w:ascii="黑体" w:hAnsi="宋体" w:eastAsia="黑体" w:cs="黑体"/>
                <w:b/>
                <w:bCs/>
                <w:i w:val="0"/>
                <w:iCs w:val="0"/>
                <w:color w:val="000000"/>
                <w:kern w:val="0"/>
                <w:sz w:val="20"/>
                <w:szCs w:val="20"/>
                <w:u w:val="none"/>
                <w:lang w:val="en-US" w:eastAsia="zh-CN" w:bidi="ar"/>
              </w:rPr>
              <w:t>851,881</w:t>
            </w:r>
          </w:p>
        </w:tc>
        <w:tc>
          <w:tcPr>
            <w:tcW w:w="276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79F72FA">
            <w:pPr>
              <w:keepNext w:val="0"/>
              <w:keepLines w:val="0"/>
              <w:widowControl/>
              <w:suppressLineNumbers w:val="0"/>
              <w:jc w:val="center"/>
              <w:textAlignment w:val="center"/>
              <w:rPr>
                <w:rFonts w:hint="eastAsia" w:ascii="宋体" w:hAnsi="宋体" w:cs="宋体"/>
                <w:b/>
                <w:bCs/>
                <w:color w:val="000000"/>
                <w:sz w:val="18"/>
                <w:szCs w:val="18"/>
                <w:highlight w:val="none"/>
              </w:rPr>
            </w:pPr>
            <w:r>
              <w:rPr>
                <w:rFonts w:hint="eastAsia" w:ascii="黑体" w:hAnsi="宋体" w:eastAsia="黑体" w:cs="黑体"/>
                <w:b/>
                <w:bCs/>
                <w:i w:val="0"/>
                <w:iCs w:val="0"/>
                <w:color w:val="000000"/>
                <w:kern w:val="0"/>
                <w:sz w:val="20"/>
                <w:szCs w:val="20"/>
                <w:u w:val="none"/>
                <w:lang w:val="en-US" w:eastAsia="zh-CN" w:bidi="ar"/>
              </w:rPr>
              <w:t>338,853</w:t>
            </w:r>
          </w:p>
        </w:tc>
      </w:tr>
      <w:tr w14:paraId="0DD23551">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13480C7C">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机关工资福利支出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4AB9A2C">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45,382</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6D8D964">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45,382</w:t>
            </w:r>
          </w:p>
        </w:tc>
      </w:tr>
      <w:tr w14:paraId="270B1663">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C7D15CB">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工资奖金津补贴</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D15606B">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33,719</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30CAA7CD">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33,719</w:t>
            </w:r>
          </w:p>
        </w:tc>
      </w:tr>
      <w:tr w14:paraId="417F0A76">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73422771">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社会保障缴费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68126CB5">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8,477</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2037D5D0">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8,477</w:t>
            </w:r>
          </w:p>
        </w:tc>
      </w:tr>
      <w:tr w14:paraId="720393F6">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B8292C2">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住房公积金</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66A15D1E">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3,184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1A18138">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3,184</w:t>
            </w:r>
          </w:p>
        </w:tc>
      </w:tr>
      <w:tr w14:paraId="1ED07524">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6BC065D4">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其他工资福利支出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48BE1AB">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685A3E8E">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w:t>
            </w:r>
          </w:p>
        </w:tc>
      </w:tr>
      <w:tr w14:paraId="6A3D5EF6">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39ECDB80">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机关商品和服务支出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134C24E">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182,713</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39067ED9">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3,345</w:t>
            </w:r>
          </w:p>
        </w:tc>
      </w:tr>
      <w:tr w14:paraId="27B600D4">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4B592C9">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办公经费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172049D4">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64,036</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E46CD69">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2,573</w:t>
            </w:r>
          </w:p>
        </w:tc>
      </w:tr>
      <w:tr w14:paraId="3DEF8C3F">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1D995378">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会议费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FC938C5">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5F0FF1F0">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w:t>
            </w:r>
          </w:p>
        </w:tc>
      </w:tr>
      <w:tr w14:paraId="20A4E3F5">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478A7559">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培训费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A781367">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327</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726F3E2C">
            <w:pPr>
              <w:jc w:val="center"/>
              <w:rPr>
                <w:rFonts w:hint="eastAsia" w:ascii="宋体" w:hAnsi="宋体" w:eastAsia="宋体" w:cs="宋体"/>
                <w:color w:val="000000"/>
                <w:sz w:val="18"/>
                <w:szCs w:val="18"/>
                <w:highlight w:val="none"/>
              </w:rPr>
            </w:pPr>
          </w:p>
        </w:tc>
      </w:tr>
      <w:tr w14:paraId="42240957">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3A300EB">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专用材料购置费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1413B0CF">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12,874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C352DAC">
            <w:pPr>
              <w:jc w:val="center"/>
              <w:rPr>
                <w:rFonts w:hint="eastAsia" w:ascii="宋体" w:hAnsi="宋体" w:eastAsia="宋体" w:cs="宋体"/>
                <w:color w:val="000000"/>
                <w:sz w:val="18"/>
                <w:szCs w:val="18"/>
                <w:highlight w:val="none"/>
              </w:rPr>
            </w:pPr>
          </w:p>
        </w:tc>
      </w:tr>
      <w:tr w14:paraId="117D4245">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1AF89392">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委托业务费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61913812">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71,998</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56D1E82">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23</w:t>
            </w:r>
          </w:p>
        </w:tc>
      </w:tr>
      <w:tr w14:paraId="52050845">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6BDBC7EE">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公务接待费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F5A6200">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7</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BD4E7DF">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7</w:t>
            </w:r>
          </w:p>
        </w:tc>
      </w:tr>
      <w:tr w14:paraId="745777F6">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87A31F7">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因公出国（境）费用</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48F01EE9">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46</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15A431C">
            <w:pPr>
              <w:jc w:val="center"/>
              <w:rPr>
                <w:rFonts w:hint="eastAsia" w:ascii="宋体" w:hAnsi="宋体" w:eastAsia="宋体" w:cs="宋体"/>
                <w:color w:val="000000"/>
                <w:sz w:val="18"/>
                <w:szCs w:val="18"/>
                <w:highlight w:val="none"/>
              </w:rPr>
            </w:pPr>
          </w:p>
        </w:tc>
      </w:tr>
      <w:tr w14:paraId="6BD9BF9F">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59D630A">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公务用车运行维护费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7336E609">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174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3F1B1E93">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174</w:t>
            </w:r>
          </w:p>
        </w:tc>
      </w:tr>
      <w:tr w14:paraId="341C68FC">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55EB97A">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维修(护)费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62EB58F6">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1,524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6673A748">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26</w:t>
            </w:r>
          </w:p>
        </w:tc>
      </w:tr>
      <w:tr w14:paraId="5FB56514">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4DE39EA0">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其他商品和服务支出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6C7FD8F7">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31,725</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7CB70A60">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540</w:t>
            </w:r>
          </w:p>
        </w:tc>
      </w:tr>
      <w:tr w14:paraId="55E3620C">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3D5ED635">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机关资本性支出(一)</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4A466A33">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40,232</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6CF121D3">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33</w:t>
            </w:r>
          </w:p>
        </w:tc>
      </w:tr>
      <w:tr w14:paraId="0EBEE9D4">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5F73DB88">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房屋建筑物购建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73F1497E">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10,592</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7D0171E0">
            <w:pPr>
              <w:jc w:val="center"/>
              <w:rPr>
                <w:rFonts w:hint="eastAsia" w:ascii="宋体" w:hAnsi="宋体" w:eastAsia="宋体" w:cs="宋体"/>
                <w:color w:val="000000"/>
                <w:sz w:val="18"/>
                <w:szCs w:val="18"/>
                <w:highlight w:val="none"/>
              </w:rPr>
            </w:pPr>
          </w:p>
        </w:tc>
      </w:tr>
      <w:tr w14:paraId="43B865C8">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A087D2F">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493DD457">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29</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152500F6">
            <w:pPr>
              <w:jc w:val="center"/>
              <w:rPr>
                <w:rFonts w:hint="eastAsia" w:ascii="宋体" w:hAnsi="宋体" w:eastAsia="宋体" w:cs="宋体"/>
                <w:color w:val="000000"/>
                <w:sz w:val="18"/>
                <w:szCs w:val="18"/>
                <w:highlight w:val="none"/>
              </w:rPr>
            </w:pPr>
          </w:p>
        </w:tc>
      </w:tr>
      <w:tr w14:paraId="3290EB52">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D49F277">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15110475">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7</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33C22E00">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7</w:t>
            </w:r>
          </w:p>
        </w:tc>
      </w:tr>
      <w:tr w14:paraId="3C201035">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15B113F1">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土地征迁补偿和安置支出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71B36716">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14,290</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E8B0C66">
            <w:pPr>
              <w:jc w:val="center"/>
              <w:rPr>
                <w:rFonts w:hint="eastAsia" w:ascii="宋体" w:hAnsi="宋体" w:eastAsia="宋体" w:cs="宋体"/>
                <w:color w:val="000000"/>
                <w:sz w:val="18"/>
                <w:szCs w:val="18"/>
                <w:highlight w:val="none"/>
              </w:rPr>
            </w:pPr>
          </w:p>
        </w:tc>
      </w:tr>
      <w:tr w14:paraId="1C7B4F61">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569C2E4C">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设备购置</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483FE9AB">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3,363</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67E47917">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26</w:t>
            </w:r>
          </w:p>
        </w:tc>
      </w:tr>
      <w:tr w14:paraId="51A1C8DD">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5FE9908">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4AE33CBC">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3,926</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CE66187">
            <w:pPr>
              <w:jc w:val="center"/>
              <w:rPr>
                <w:rFonts w:hint="eastAsia" w:ascii="宋体" w:hAnsi="宋体" w:eastAsia="宋体" w:cs="宋体"/>
                <w:color w:val="000000"/>
                <w:sz w:val="18"/>
                <w:szCs w:val="18"/>
                <w:highlight w:val="none"/>
              </w:rPr>
            </w:pPr>
          </w:p>
        </w:tc>
      </w:tr>
      <w:tr w14:paraId="0EEE8236">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1E4CE309">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49B3C621">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8,025</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19CA20FB">
            <w:pPr>
              <w:jc w:val="center"/>
              <w:rPr>
                <w:rFonts w:hint="eastAsia" w:ascii="宋体" w:hAnsi="宋体" w:eastAsia="宋体" w:cs="宋体"/>
                <w:color w:val="000000"/>
                <w:sz w:val="18"/>
                <w:szCs w:val="18"/>
                <w:highlight w:val="none"/>
              </w:rPr>
            </w:pPr>
          </w:p>
        </w:tc>
      </w:tr>
      <w:tr w14:paraId="215C171C">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7ED35864">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机关资本性支出(基本建设)</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7EDA2858">
            <w:pPr>
              <w:jc w:val="center"/>
              <w:rPr>
                <w:rFonts w:hint="eastAsia" w:ascii="宋体" w:hAnsi="宋体" w:eastAsia="宋体" w:cs="宋体"/>
                <w:color w:val="000000"/>
                <w:sz w:val="18"/>
                <w:szCs w:val="18"/>
                <w:highlight w:val="none"/>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4ABC5E4">
            <w:pPr>
              <w:jc w:val="center"/>
              <w:rPr>
                <w:rFonts w:hint="eastAsia" w:ascii="宋体" w:hAnsi="宋体" w:eastAsia="宋体" w:cs="宋体"/>
                <w:color w:val="000000"/>
                <w:sz w:val="18"/>
                <w:szCs w:val="18"/>
                <w:highlight w:val="none"/>
              </w:rPr>
            </w:pPr>
          </w:p>
        </w:tc>
      </w:tr>
      <w:tr w14:paraId="0C9ECC62">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4CC2B8BC">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房屋建筑物购建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223F53D8">
            <w:pPr>
              <w:jc w:val="center"/>
              <w:rPr>
                <w:rFonts w:hint="eastAsia" w:ascii="宋体" w:hAnsi="宋体" w:eastAsia="宋体" w:cs="宋体"/>
                <w:color w:val="000000"/>
                <w:sz w:val="18"/>
                <w:szCs w:val="18"/>
                <w:highlight w:val="none"/>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03590D2">
            <w:pPr>
              <w:jc w:val="center"/>
              <w:rPr>
                <w:rFonts w:hint="eastAsia" w:ascii="宋体" w:hAnsi="宋体" w:eastAsia="宋体" w:cs="宋体"/>
                <w:color w:val="000000"/>
                <w:sz w:val="18"/>
                <w:szCs w:val="18"/>
                <w:highlight w:val="none"/>
              </w:rPr>
            </w:pPr>
          </w:p>
        </w:tc>
      </w:tr>
      <w:tr w14:paraId="1861C737">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D5E9D4D">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5F8F641">
            <w:pPr>
              <w:jc w:val="center"/>
              <w:rPr>
                <w:rFonts w:hint="eastAsia" w:ascii="宋体" w:hAnsi="宋体" w:eastAsia="宋体" w:cs="宋体"/>
                <w:color w:val="000000"/>
                <w:sz w:val="18"/>
                <w:szCs w:val="18"/>
                <w:highlight w:val="none"/>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6DA9771F">
            <w:pPr>
              <w:jc w:val="center"/>
              <w:rPr>
                <w:rFonts w:hint="eastAsia" w:ascii="宋体" w:hAnsi="宋体" w:eastAsia="宋体" w:cs="宋体"/>
                <w:color w:val="000000"/>
                <w:sz w:val="18"/>
                <w:szCs w:val="18"/>
                <w:highlight w:val="none"/>
              </w:rPr>
            </w:pPr>
          </w:p>
        </w:tc>
      </w:tr>
      <w:tr w14:paraId="5AD5B166">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5D61371C">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3D2D576A">
            <w:pPr>
              <w:jc w:val="center"/>
              <w:rPr>
                <w:rFonts w:hint="eastAsia" w:ascii="宋体" w:hAnsi="宋体" w:eastAsia="宋体" w:cs="宋体"/>
                <w:color w:val="000000"/>
                <w:sz w:val="18"/>
                <w:szCs w:val="18"/>
                <w:highlight w:val="none"/>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59931C54">
            <w:pPr>
              <w:jc w:val="center"/>
              <w:rPr>
                <w:rFonts w:hint="eastAsia" w:ascii="宋体" w:hAnsi="宋体" w:eastAsia="宋体" w:cs="宋体"/>
                <w:color w:val="000000"/>
                <w:sz w:val="18"/>
                <w:szCs w:val="18"/>
                <w:highlight w:val="none"/>
              </w:rPr>
            </w:pPr>
          </w:p>
        </w:tc>
      </w:tr>
      <w:tr w14:paraId="6426D799">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66186E1">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设备购置</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2F8F7A6D">
            <w:pPr>
              <w:jc w:val="center"/>
              <w:rPr>
                <w:rFonts w:hint="eastAsia" w:ascii="宋体" w:hAnsi="宋体" w:eastAsia="宋体" w:cs="宋体"/>
                <w:color w:val="000000"/>
                <w:sz w:val="18"/>
                <w:szCs w:val="18"/>
                <w:highlight w:val="none"/>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768E47DD">
            <w:pPr>
              <w:jc w:val="center"/>
              <w:rPr>
                <w:rFonts w:hint="eastAsia" w:ascii="宋体" w:hAnsi="宋体" w:eastAsia="宋体" w:cs="宋体"/>
                <w:color w:val="000000"/>
                <w:sz w:val="18"/>
                <w:szCs w:val="18"/>
                <w:highlight w:val="none"/>
              </w:rPr>
            </w:pPr>
          </w:p>
        </w:tc>
      </w:tr>
      <w:tr w14:paraId="6EE07378">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auto" w:sz="4" w:space="0"/>
            </w:tcBorders>
            <w:noWrap/>
            <w:tcMar>
              <w:top w:w="10" w:type="dxa"/>
              <w:left w:w="10" w:type="dxa"/>
              <w:right w:w="10" w:type="dxa"/>
            </w:tcMar>
            <w:vAlign w:val="center"/>
          </w:tcPr>
          <w:p w14:paraId="301AF51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2860" w:type="dxa"/>
            <w:tcBorders>
              <w:top w:val="nil"/>
              <w:left w:val="single" w:color="auto" w:sz="4" w:space="0"/>
              <w:bottom w:val="nil"/>
              <w:right w:val="single" w:color="auto" w:sz="4" w:space="0"/>
            </w:tcBorders>
            <w:noWrap/>
            <w:tcMar>
              <w:top w:w="10" w:type="dxa"/>
              <w:left w:w="10" w:type="dxa"/>
              <w:right w:w="10" w:type="dxa"/>
            </w:tcMar>
            <w:vAlign w:val="center"/>
          </w:tcPr>
          <w:p w14:paraId="2FD7DA17">
            <w:pPr>
              <w:jc w:val="center"/>
              <w:rPr>
                <w:rFonts w:hint="eastAsia" w:ascii="宋体" w:hAnsi="宋体" w:eastAsia="宋体" w:cs="宋体"/>
                <w:color w:val="000000"/>
                <w:sz w:val="18"/>
                <w:szCs w:val="18"/>
                <w:highlight w:val="none"/>
              </w:rPr>
            </w:pPr>
          </w:p>
        </w:tc>
        <w:tc>
          <w:tcPr>
            <w:tcW w:w="2760" w:type="dxa"/>
            <w:tcBorders>
              <w:top w:val="nil"/>
              <w:left w:val="single" w:color="auto" w:sz="4" w:space="0"/>
              <w:bottom w:val="nil"/>
              <w:right w:val="single" w:color="000000" w:sz="4" w:space="0"/>
            </w:tcBorders>
            <w:noWrap/>
            <w:tcMar>
              <w:top w:w="10" w:type="dxa"/>
              <w:left w:w="10" w:type="dxa"/>
              <w:right w:w="10" w:type="dxa"/>
            </w:tcMar>
            <w:vAlign w:val="center"/>
          </w:tcPr>
          <w:p w14:paraId="4EF3F431">
            <w:pPr>
              <w:jc w:val="center"/>
              <w:rPr>
                <w:rFonts w:hint="eastAsia" w:ascii="宋体" w:hAnsi="宋体" w:eastAsia="宋体" w:cs="宋体"/>
                <w:color w:val="000000"/>
                <w:sz w:val="18"/>
                <w:szCs w:val="18"/>
                <w:highlight w:val="none"/>
              </w:rPr>
            </w:pPr>
          </w:p>
        </w:tc>
      </w:tr>
      <w:tr w14:paraId="1B804A56">
        <w:tblPrEx>
          <w:tblCellMar>
            <w:top w:w="0" w:type="dxa"/>
            <w:left w:w="0" w:type="dxa"/>
            <w:bottom w:w="0" w:type="dxa"/>
            <w:right w:w="0" w:type="dxa"/>
          </w:tblCellMar>
        </w:tblPrEx>
        <w:trPr>
          <w:trHeight w:val="340" w:hRule="exact"/>
        </w:trPr>
        <w:tc>
          <w:tcPr>
            <w:tcW w:w="3245" w:type="dxa"/>
            <w:tcBorders>
              <w:top w:val="nil"/>
              <w:left w:val="single" w:color="000000" w:sz="4" w:space="0"/>
              <w:bottom w:val="single" w:color="000000" w:sz="4" w:space="0"/>
              <w:right w:val="single" w:color="auto" w:sz="4" w:space="0"/>
            </w:tcBorders>
            <w:noWrap/>
            <w:tcMar>
              <w:top w:w="10" w:type="dxa"/>
              <w:left w:w="10" w:type="dxa"/>
              <w:right w:w="10" w:type="dxa"/>
            </w:tcMar>
            <w:vAlign w:val="center"/>
          </w:tcPr>
          <w:p w14:paraId="04BDAA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2860" w:type="dxa"/>
            <w:tcBorders>
              <w:top w:val="nil"/>
              <w:left w:val="single" w:color="auto" w:sz="4" w:space="0"/>
              <w:bottom w:val="single" w:color="000000" w:sz="4" w:space="0"/>
              <w:right w:val="single" w:color="auto" w:sz="4" w:space="0"/>
            </w:tcBorders>
            <w:noWrap/>
            <w:tcMar>
              <w:top w:w="10" w:type="dxa"/>
              <w:left w:w="10" w:type="dxa"/>
              <w:right w:w="10" w:type="dxa"/>
            </w:tcMar>
            <w:vAlign w:val="center"/>
          </w:tcPr>
          <w:p w14:paraId="11212ECA">
            <w:pPr>
              <w:jc w:val="center"/>
              <w:rPr>
                <w:rFonts w:hint="eastAsia" w:ascii="宋体" w:hAnsi="宋体" w:eastAsia="宋体" w:cs="宋体"/>
                <w:color w:val="000000"/>
                <w:sz w:val="18"/>
                <w:szCs w:val="18"/>
                <w:highlight w:val="none"/>
              </w:rPr>
            </w:pPr>
          </w:p>
        </w:tc>
        <w:tc>
          <w:tcPr>
            <w:tcW w:w="2760" w:type="dxa"/>
            <w:tcBorders>
              <w:top w:val="nil"/>
              <w:left w:val="single" w:color="auto" w:sz="4" w:space="0"/>
              <w:bottom w:val="single" w:color="000000" w:sz="4" w:space="0"/>
              <w:right w:val="single" w:color="000000" w:sz="4" w:space="0"/>
            </w:tcBorders>
            <w:noWrap/>
            <w:tcMar>
              <w:top w:w="10" w:type="dxa"/>
              <w:left w:w="10" w:type="dxa"/>
              <w:right w:w="10" w:type="dxa"/>
            </w:tcMar>
            <w:vAlign w:val="center"/>
          </w:tcPr>
          <w:p w14:paraId="3ED765CE">
            <w:pPr>
              <w:jc w:val="center"/>
              <w:rPr>
                <w:rFonts w:hint="eastAsia" w:ascii="宋体" w:hAnsi="宋体" w:eastAsia="宋体" w:cs="宋体"/>
                <w:color w:val="000000"/>
                <w:sz w:val="18"/>
                <w:szCs w:val="18"/>
                <w:highlight w:val="none"/>
              </w:rPr>
            </w:pPr>
          </w:p>
        </w:tc>
      </w:tr>
      <w:tr w14:paraId="573DA29E">
        <w:tblPrEx>
          <w:tblCellMar>
            <w:top w:w="0" w:type="dxa"/>
            <w:left w:w="0" w:type="dxa"/>
            <w:bottom w:w="0" w:type="dxa"/>
            <w:right w:w="0" w:type="dxa"/>
          </w:tblCellMar>
        </w:tblPrEx>
        <w:trPr>
          <w:trHeight w:val="340" w:hRule="exact"/>
        </w:trPr>
        <w:tc>
          <w:tcPr>
            <w:tcW w:w="324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DA6785A">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对事业单位经常性补助</w:t>
            </w:r>
          </w:p>
        </w:tc>
        <w:tc>
          <w:tcPr>
            <w:tcW w:w="286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81D1C18">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323,837</w:t>
            </w:r>
          </w:p>
        </w:tc>
        <w:tc>
          <w:tcPr>
            <w:tcW w:w="276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2E03431">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266,292</w:t>
            </w:r>
          </w:p>
        </w:tc>
      </w:tr>
      <w:tr w14:paraId="1DAFCE62">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BE4D6B2">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工资福利支出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718F4E9E">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246,514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61F61753">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246,420</w:t>
            </w:r>
          </w:p>
        </w:tc>
      </w:tr>
      <w:tr w14:paraId="79026CD7">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16F087E6">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商品和服务支出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7848F3DA">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77,323</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709A0916">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19,872</w:t>
            </w:r>
          </w:p>
        </w:tc>
      </w:tr>
      <w:tr w14:paraId="516AA64A">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653B9D2">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其他对事业单位补助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6051AFDB">
            <w:pPr>
              <w:jc w:val="center"/>
              <w:rPr>
                <w:rFonts w:hint="eastAsia" w:ascii="宋体" w:hAnsi="宋体" w:eastAsia="宋体" w:cs="宋体"/>
                <w:color w:val="000000"/>
                <w:sz w:val="18"/>
                <w:szCs w:val="18"/>
                <w:highlight w:val="none"/>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3A8C4C36">
            <w:pPr>
              <w:jc w:val="center"/>
              <w:rPr>
                <w:rFonts w:hint="eastAsia" w:ascii="宋体" w:hAnsi="宋体" w:eastAsia="宋体" w:cs="宋体"/>
                <w:color w:val="000000"/>
                <w:sz w:val="18"/>
                <w:szCs w:val="18"/>
                <w:highlight w:val="none"/>
              </w:rPr>
            </w:pPr>
          </w:p>
        </w:tc>
      </w:tr>
      <w:tr w14:paraId="6DD74F16">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59A60930">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对事业单位资本性补助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23BB880D">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13,524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19F75B29">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671</w:t>
            </w:r>
          </w:p>
        </w:tc>
      </w:tr>
      <w:tr w14:paraId="54C17211">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6662AE25">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资本性支出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FA58E32">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13,524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8114681">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671</w:t>
            </w:r>
          </w:p>
        </w:tc>
      </w:tr>
      <w:tr w14:paraId="49AF1BB0">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6A8D5237">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资本性支出(基本建设)</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8DB76B0">
            <w:pPr>
              <w:jc w:val="center"/>
              <w:rPr>
                <w:rFonts w:hint="eastAsia" w:ascii="宋体" w:hAnsi="宋体" w:eastAsia="宋体" w:cs="宋体"/>
                <w:color w:val="000000"/>
                <w:sz w:val="18"/>
                <w:szCs w:val="18"/>
                <w:highlight w:val="none"/>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26E4A750">
            <w:pPr>
              <w:jc w:val="center"/>
              <w:rPr>
                <w:rFonts w:hint="eastAsia" w:ascii="宋体" w:hAnsi="宋体" w:eastAsia="宋体" w:cs="宋体"/>
                <w:color w:val="000000"/>
                <w:sz w:val="18"/>
                <w:szCs w:val="18"/>
                <w:highlight w:val="none"/>
              </w:rPr>
            </w:pPr>
          </w:p>
        </w:tc>
      </w:tr>
      <w:tr w14:paraId="08B2A080">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5E7B3B68">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对企业补助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75E59460">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24,100</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BD12A7B">
            <w:pPr>
              <w:jc w:val="center"/>
              <w:rPr>
                <w:rFonts w:hint="eastAsia" w:ascii="宋体" w:hAnsi="宋体" w:eastAsia="宋体" w:cs="宋体"/>
                <w:color w:val="000000"/>
                <w:sz w:val="18"/>
                <w:szCs w:val="18"/>
                <w:highlight w:val="none"/>
              </w:rPr>
            </w:pPr>
          </w:p>
        </w:tc>
      </w:tr>
      <w:tr w14:paraId="6FEFCE5A">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410B1A20">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费用补贴</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A9E0855">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20,868</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506695B5">
            <w:pPr>
              <w:jc w:val="center"/>
              <w:rPr>
                <w:rFonts w:hint="eastAsia" w:ascii="宋体" w:hAnsi="宋体" w:eastAsia="宋体" w:cs="宋体"/>
                <w:color w:val="000000"/>
                <w:sz w:val="18"/>
                <w:szCs w:val="18"/>
                <w:highlight w:val="none"/>
              </w:rPr>
            </w:pPr>
          </w:p>
        </w:tc>
      </w:tr>
      <w:tr w14:paraId="65EE8285">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32AE4DC">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利息补贴</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C28A385">
            <w:pPr>
              <w:jc w:val="center"/>
              <w:rPr>
                <w:rFonts w:hint="eastAsia" w:ascii="宋体" w:hAnsi="宋体" w:eastAsia="宋体" w:cs="宋体"/>
                <w:color w:val="000000"/>
                <w:sz w:val="18"/>
                <w:szCs w:val="18"/>
                <w:highlight w:val="none"/>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EEBDEFC">
            <w:pPr>
              <w:jc w:val="center"/>
              <w:rPr>
                <w:rFonts w:hint="eastAsia" w:ascii="宋体" w:hAnsi="宋体" w:eastAsia="宋体" w:cs="宋体"/>
                <w:color w:val="000000"/>
                <w:sz w:val="18"/>
                <w:szCs w:val="18"/>
                <w:highlight w:val="none"/>
              </w:rPr>
            </w:pPr>
          </w:p>
        </w:tc>
      </w:tr>
      <w:tr w14:paraId="2FE64439">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F7BE148">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其他对企业补助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66C0ED72">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3,232</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504073BA">
            <w:pPr>
              <w:jc w:val="center"/>
              <w:rPr>
                <w:rFonts w:hint="eastAsia" w:ascii="宋体" w:hAnsi="宋体" w:eastAsia="宋体" w:cs="宋体"/>
                <w:color w:val="000000"/>
                <w:sz w:val="18"/>
                <w:szCs w:val="18"/>
                <w:highlight w:val="none"/>
              </w:rPr>
            </w:pPr>
          </w:p>
        </w:tc>
      </w:tr>
      <w:tr w14:paraId="2A61F2EC">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3F66BD64">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对企业资本性支出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8C123C6">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80,660</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5D0E05E8">
            <w:pPr>
              <w:jc w:val="center"/>
              <w:rPr>
                <w:rFonts w:hint="eastAsia" w:ascii="宋体" w:hAnsi="宋体" w:eastAsia="宋体" w:cs="宋体"/>
                <w:color w:val="000000"/>
                <w:sz w:val="18"/>
                <w:szCs w:val="18"/>
                <w:highlight w:val="none"/>
              </w:rPr>
            </w:pPr>
          </w:p>
        </w:tc>
      </w:tr>
      <w:tr w14:paraId="6525B425">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6108CACA">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资本金注入</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17DF6DD">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80,660</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671E9F5">
            <w:pPr>
              <w:jc w:val="center"/>
              <w:rPr>
                <w:rFonts w:hint="eastAsia" w:ascii="宋体" w:hAnsi="宋体" w:eastAsia="宋体" w:cs="宋体"/>
                <w:color w:val="000000"/>
                <w:sz w:val="18"/>
                <w:szCs w:val="18"/>
                <w:highlight w:val="none"/>
              </w:rPr>
            </w:pPr>
          </w:p>
        </w:tc>
      </w:tr>
      <w:tr w14:paraId="08FDBF68">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F1067A4">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资本金注入（基本建设）</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EB854AF">
            <w:pPr>
              <w:jc w:val="center"/>
              <w:rPr>
                <w:rFonts w:hint="eastAsia" w:ascii="宋体" w:hAnsi="宋体" w:eastAsia="宋体" w:cs="宋体"/>
                <w:color w:val="000000"/>
                <w:sz w:val="18"/>
                <w:szCs w:val="18"/>
                <w:highlight w:val="none"/>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13CC9B54">
            <w:pPr>
              <w:jc w:val="center"/>
              <w:rPr>
                <w:rFonts w:hint="eastAsia" w:ascii="宋体" w:hAnsi="宋体" w:eastAsia="宋体" w:cs="宋体"/>
                <w:color w:val="000000"/>
                <w:sz w:val="18"/>
                <w:szCs w:val="18"/>
                <w:highlight w:val="none"/>
              </w:rPr>
            </w:pPr>
          </w:p>
        </w:tc>
      </w:tr>
      <w:tr w14:paraId="6C67CEDD">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1CEA58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政府投资基金股权投资</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32BC2B22">
            <w:pPr>
              <w:jc w:val="center"/>
              <w:rPr>
                <w:rFonts w:hint="eastAsia" w:ascii="宋体" w:hAnsi="宋体" w:eastAsia="宋体" w:cs="宋体"/>
                <w:i w:val="0"/>
                <w:iCs w:val="0"/>
                <w:color w:val="000000"/>
                <w:kern w:val="0"/>
                <w:sz w:val="18"/>
                <w:szCs w:val="18"/>
                <w:u w:val="none"/>
                <w:lang w:val="en-US" w:eastAsia="zh-CN" w:bidi="ar"/>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697383C7">
            <w:pPr>
              <w:jc w:val="center"/>
              <w:rPr>
                <w:rFonts w:hint="eastAsia" w:ascii="宋体" w:hAnsi="宋体" w:eastAsia="宋体" w:cs="宋体"/>
                <w:color w:val="000000"/>
                <w:sz w:val="18"/>
                <w:szCs w:val="18"/>
                <w:highlight w:val="none"/>
              </w:rPr>
            </w:pPr>
          </w:p>
        </w:tc>
      </w:tr>
      <w:tr w14:paraId="06ABCDA8">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3BBF96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其他对企业资本性支出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623F750B">
            <w:pPr>
              <w:jc w:val="center"/>
              <w:rPr>
                <w:rFonts w:hint="eastAsia" w:ascii="宋体" w:hAnsi="宋体" w:eastAsia="宋体" w:cs="宋体"/>
                <w:i w:val="0"/>
                <w:iCs w:val="0"/>
                <w:color w:val="000000"/>
                <w:kern w:val="0"/>
                <w:sz w:val="18"/>
                <w:szCs w:val="18"/>
                <w:u w:val="none"/>
                <w:lang w:val="en-US" w:eastAsia="zh-CN" w:bidi="ar"/>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A766454">
            <w:pPr>
              <w:jc w:val="center"/>
              <w:rPr>
                <w:rFonts w:hint="eastAsia" w:ascii="宋体" w:hAnsi="宋体" w:eastAsia="宋体" w:cs="宋体"/>
                <w:color w:val="000000"/>
                <w:sz w:val="18"/>
                <w:szCs w:val="18"/>
                <w:highlight w:val="none"/>
              </w:rPr>
            </w:pPr>
          </w:p>
        </w:tc>
      </w:tr>
      <w:tr w14:paraId="5B1AF4F4">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6A47FC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对个人和家庭的补助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344231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97,165</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7B851B32">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23,130</w:t>
            </w:r>
          </w:p>
        </w:tc>
      </w:tr>
      <w:tr w14:paraId="4BA74632">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77423F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社会福利和救助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7D065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68,498</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250E49D5">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2,766</w:t>
            </w:r>
          </w:p>
        </w:tc>
      </w:tr>
      <w:tr w14:paraId="08E59850">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1AA1DA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助学金</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34EDE5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2,585</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ABDF23F">
            <w:pPr>
              <w:jc w:val="center"/>
              <w:rPr>
                <w:rFonts w:hint="eastAsia" w:ascii="宋体" w:hAnsi="宋体" w:eastAsia="宋体" w:cs="宋体"/>
                <w:color w:val="000000"/>
                <w:sz w:val="18"/>
                <w:szCs w:val="18"/>
                <w:highlight w:val="none"/>
              </w:rPr>
            </w:pPr>
          </w:p>
        </w:tc>
      </w:tr>
      <w:tr w14:paraId="420652A5">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3DE7F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个人农业生产补贴</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C92D2CB">
            <w:pPr>
              <w:jc w:val="center"/>
              <w:rPr>
                <w:rFonts w:hint="eastAsia" w:ascii="宋体" w:hAnsi="宋体" w:eastAsia="宋体" w:cs="宋体"/>
                <w:i w:val="0"/>
                <w:iCs w:val="0"/>
                <w:color w:val="000000"/>
                <w:kern w:val="0"/>
                <w:sz w:val="18"/>
                <w:szCs w:val="18"/>
                <w:u w:val="none"/>
                <w:lang w:val="en-US" w:eastAsia="zh-CN" w:bidi="ar"/>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7503A558">
            <w:pPr>
              <w:jc w:val="center"/>
              <w:rPr>
                <w:rFonts w:hint="eastAsia" w:ascii="宋体" w:hAnsi="宋体" w:eastAsia="宋体" w:cs="宋体"/>
                <w:color w:val="000000"/>
                <w:sz w:val="18"/>
                <w:szCs w:val="18"/>
                <w:highlight w:val="none"/>
              </w:rPr>
            </w:pPr>
          </w:p>
        </w:tc>
      </w:tr>
      <w:tr w14:paraId="4F7C6EBD">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3452E3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离退休费</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472499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24,431</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1CB605F7">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20,328</w:t>
            </w:r>
          </w:p>
        </w:tc>
      </w:tr>
      <w:tr w14:paraId="4FDD0EDD">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1093C4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其他对个人和家庭补助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2B5CB1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1,651</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0BD9B7B">
            <w:pPr>
              <w:keepNext w:val="0"/>
              <w:keepLines w:val="0"/>
              <w:widowControl/>
              <w:suppressLineNumbers w:val="0"/>
              <w:jc w:val="center"/>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36</w:t>
            </w:r>
          </w:p>
        </w:tc>
      </w:tr>
      <w:tr w14:paraId="0DC727AE">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55733B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对社会保障基金补助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87B64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41,234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462D5906">
            <w:pPr>
              <w:jc w:val="center"/>
              <w:rPr>
                <w:rFonts w:hint="eastAsia" w:ascii="宋体" w:hAnsi="宋体" w:eastAsia="宋体" w:cs="宋体"/>
                <w:color w:val="000000"/>
                <w:sz w:val="18"/>
                <w:szCs w:val="18"/>
                <w:highlight w:val="none"/>
              </w:rPr>
            </w:pPr>
          </w:p>
        </w:tc>
      </w:tr>
      <w:tr w14:paraId="2D09CFA0">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4CE90C0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对社会保险基金补助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E999C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41,234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6FADFC20">
            <w:pPr>
              <w:jc w:val="center"/>
              <w:rPr>
                <w:rFonts w:hint="eastAsia" w:ascii="宋体" w:hAnsi="宋体" w:eastAsia="宋体" w:cs="宋体"/>
                <w:color w:val="000000"/>
                <w:sz w:val="18"/>
                <w:szCs w:val="18"/>
                <w:highlight w:val="none"/>
              </w:rPr>
            </w:pPr>
          </w:p>
        </w:tc>
      </w:tr>
      <w:tr w14:paraId="02AF9B0B">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2BCA193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补充全国社会保障基金</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3F5C1703">
            <w:pPr>
              <w:jc w:val="center"/>
              <w:rPr>
                <w:rFonts w:hint="eastAsia" w:ascii="宋体" w:hAnsi="宋体" w:eastAsia="宋体" w:cs="宋体"/>
                <w:i w:val="0"/>
                <w:iCs w:val="0"/>
                <w:color w:val="000000"/>
                <w:kern w:val="0"/>
                <w:sz w:val="18"/>
                <w:szCs w:val="18"/>
                <w:u w:val="none"/>
                <w:lang w:val="en-US" w:eastAsia="zh-CN" w:bidi="ar"/>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FFCE1D4">
            <w:pPr>
              <w:jc w:val="center"/>
              <w:rPr>
                <w:rFonts w:hint="eastAsia" w:ascii="宋体" w:hAnsi="宋体" w:eastAsia="宋体" w:cs="宋体"/>
                <w:color w:val="000000"/>
                <w:sz w:val="18"/>
                <w:szCs w:val="18"/>
                <w:highlight w:val="none"/>
              </w:rPr>
            </w:pPr>
          </w:p>
        </w:tc>
      </w:tr>
      <w:tr w14:paraId="4FF2245E">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6CD3E3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对机关事业单位职业年金的补助</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1845F68D">
            <w:pPr>
              <w:jc w:val="center"/>
              <w:rPr>
                <w:rFonts w:hint="eastAsia" w:ascii="宋体" w:hAnsi="宋体" w:eastAsia="宋体" w:cs="宋体"/>
                <w:i w:val="0"/>
                <w:iCs w:val="0"/>
                <w:color w:val="000000"/>
                <w:kern w:val="0"/>
                <w:sz w:val="18"/>
                <w:szCs w:val="18"/>
                <w:u w:val="none"/>
                <w:lang w:val="en-US" w:eastAsia="zh-CN" w:bidi="ar"/>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79A77F0D">
            <w:pPr>
              <w:jc w:val="center"/>
              <w:rPr>
                <w:rFonts w:hint="eastAsia" w:ascii="宋体" w:hAnsi="宋体" w:eastAsia="宋体" w:cs="宋体"/>
                <w:color w:val="000000"/>
                <w:sz w:val="18"/>
                <w:szCs w:val="18"/>
                <w:highlight w:val="none"/>
              </w:rPr>
            </w:pPr>
          </w:p>
        </w:tc>
      </w:tr>
      <w:tr w14:paraId="6D85A850">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C566C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债务利息及费用支出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4CCDAC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24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76FFFE4">
            <w:pPr>
              <w:jc w:val="center"/>
              <w:rPr>
                <w:rFonts w:hint="eastAsia" w:ascii="宋体" w:hAnsi="宋体" w:eastAsia="宋体" w:cs="宋体"/>
                <w:color w:val="000000"/>
                <w:sz w:val="18"/>
                <w:szCs w:val="18"/>
                <w:highlight w:val="none"/>
              </w:rPr>
            </w:pPr>
          </w:p>
        </w:tc>
      </w:tr>
      <w:tr w14:paraId="3955227B">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33FCE7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国内债务付息</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08AC59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19C04960">
            <w:pPr>
              <w:jc w:val="center"/>
              <w:rPr>
                <w:rFonts w:hint="eastAsia" w:ascii="宋体" w:hAnsi="宋体" w:eastAsia="宋体" w:cs="宋体"/>
                <w:color w:val="000000"/>
                <w:sz w:val="18"/>
                <w:szCs w:val="18"/>
                <w:highlight w:val="none"/>
              </w:rPr>
            </w:pPr>
          </w:p>
        </w:tc>
      </w:tr>
      <w:tr w14:paraId="2E552B4B">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5A06EB3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国外债务付息</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355518C9">
            <w:pPr>
              <w:jc w:val="center"/>
              <w:rPr>
                <w:rFonts w:hint="eastAsia" w:ascii="宋体" w:hAnsi="宋体" w:eastAsia="宋体" w:cs="宋体"/>
                <w:i w:val="0"/>
                <w:iCs w:val="0"/>
                <w:color w:val="000000"/>
                <w:kern w:val="0"/>
                <w:sz w:val="18"/>
                <w:szCs w:val="18"/>
                <w:u w:val="none"/>
                <w:lang w:val="en-US" w:eastAsia="zh-CN" w:bidi="ar"/>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59E4C512">
            <w:pPr>
              <w:jc w:val="center"/>
              <w:rPr>
                <w:rFonts w:hint="eastAsia" w:ascii="宋体" w:hAnsi="宋体" w:eastAsia="宋体" w:cs="宋体"/>
                <w:color w:val="000000"/>
                <w:sz w:val="18"/>
                <w:szCs w:val="18"/>
                <w:highlight w:val="none"/>
              </w:rPr>
            </w:pPr>
          </w:p>
        </w:tc>
      </w:tr>
      <w:tr w14:paraId="4F4F446C">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597A66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国内债务发行费用</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59EC5147">
            <w:pPr>
              <w:jc w:val="center"/>
              <w:rPr>
                <w:rFonts w:hint="eastAsia" w:ascii="宋体" w:hAnsi="宋体" w:eastAsia="宋体" w:cs="宋体"/>
                <w:i w:val="0"/>
                <w:iCs w:val="0"/>
                <w:color w:val="000000"/>
                <w:kern w:val="0"/>
                <w:sz w:val="18"/>
                <w:szCs w:val="18"/>
                <w:u w:val="none"/>
                <w:lang w:val="en-US" w:eastAsia="zh-CN" w:bidi="ar"/>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04281E2C">
            <w:pPr>
              <w:jc w:val="center"/>
              <w:rPr>
                <w:rFonts w:hint="eastAsia" w:ascii="宋体" w:hAnsi="宋体" w:eastAsia="宋体" w:cs="宋体"/>
                <w:color w:val="000000"/>
                <w:sz w:val="18"/>
                <w:szCs w:val="18"/>
                <w:highlight w:val="none"/>
              </w:rPr>
            </w:pPr>
          </w:p>
        </w:tc>
      </w:tr>
      <w:tr w14:paraId="76D15BC9">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5E91CC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国外债务发行费用</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265BF084">
            <w:pPr>
              <w:jc w:val="center"/>
              <w:rPr>
                <w:rFonts w:hint="eastAsia" w:ascii="宋体" w:hAnsi="宋体" w:eastAsia="宋体" w:cs="宋体"/>
                <w:i w:val="0"/>
                <w:iCs w:val="0"/>
                <w:color w:val="000000"/>
                <w:kern w:val="0"/>
                <w:sz w:val="18"/>
                <w:szCs w:val="18"/>
                <w:u w:val="none"/>
                <w:lang w:val="en-US" w:eastAsia="zh-CN" w:bidi="ar"/>
              </w:rPr>
            </w:pP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5E554F7F">
            <w:pPr>
              <w:jc w:val="center"/>
              <w:rPr>
                <w:rFonts w:hint="eastAsia" w:ascii="宋体" w:hAnsi="宋体" w:eastAsia="宋体" w:cs="宋体"/>
                <w:color w:val="000000"/>
                <w:sz w:val="18"/>
                <w:szCs w:val="18"/>
                <w:highlight w:val="none"/>
              </w:rPr>
            </w:pPr>
          </w:p>
        </w:tc>
      </w:tr>
      <w:tr w14:paraId="257B5E6D">
        <w:tblPrEx>
          <w:tblCellMar>
            <w:top w:w="0" w:type="dxa"/>
            <w:left w:w="0" w:type="dxa"/>
            <w:bottom w:w="0" w:type="dxa"/>
            <w:right w:w="0" w:type="dxa"/>
          </w:tblCellMar>
        </w:tblPrEx>
        <w:trPr>
          <w:trHeight w:val="340" w:hRule="exact"/>
        </w:trPr>
        <w:tc>
          <w:tcPr>
            <w:tcW w:w="3245" w:type="dxa"/>
            <w:tcBorders>
              <w:top w:val="nil"/>
              <w:left w:val="single" w:color="000000" w:sz="4" w:space="0"/>
              <w:bottom w:val="nil"/>
              <w:right w:val="single" w:color="000000" w:sz="4" w:space="0"/>
            </w:tcBorders>
            <w:noWrap/>
            <w:tcMar>
              <w:top w:w="10" w:type="dxa"/>
              <w:left w:w="10" w:type="dxa"/>
              <w:right w:w="10" w:type="dxa"/>
            </w:tcMar>
            <w:vAlign w:val="center"/>
          </w:tcPr>
          <w:p w14:paraId="0C62BC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其他支出</w:t>
            </w:r>
          </w:p>
        </w:tc>
        <w:tc>
          <w:tcPr>
            <w:tcW w:w="2860" w:type="dxa"/>
            <w:tcBorders>
              <w:top w:val="nil"/>
              <w:left w:val="single" w:color="000000" w:sz="4" w:space="0"/>
              <w:bottom w:val="nil"/>
              <w:right w:val="single" w:color="000000" w:sz="4" w:space="0"/>
            </w:tcBorders>
            <w:noWrap/>
            <w:tcMar>
              <w:top w:w="10" w:type="dxa"/>
              <w:left w:w="10" w:type="dxa"/>
              <w:right w:w="10" w:type="dxa"/>
            </w:tcMar>
            <w:vAlign w:val="center"/>
          </w:tcPr>
          <w:p w14:paraId="1EC888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3,010</w:t>
            </w:r>
          </w:p>
        </w:tc>
        <w:tc>
          <w:tcPr>
            <w:tcW w:w="2760" w:type="dxa"/>
            <w:tcBorders>
              <w:top w:val="nil"/>
              <w:left w:val="single" w:color="000000" w:sz="4" w:space="0"/>
              <w:bottom w:val="nil"/>
              <w:right w:val="single" w:color="000000" w:sz="4" w:space="0"/>
            </w:tcBorders>
            <w:noWrap/>
            <w:tcMar>
              <w:top w:w="10" w:type="dxa"/>
              <w:left w:w="10" w:type="dxa"/>
              <w:right w:w="10" w:type="dxa"/>
            </w:tcMar>
            <w:vAlign w:val="center"/>
          </w:tcPr>
          <w:p w14:paraId="26F25A9A">
            <w:pPr>
              <w:jc w:val="center"/>
              <w:rPr>
                <w:rFonts w:hint="eastAsia" w:ascii="宋体" w:hAnsi="宋体" w:eastAsia="宋体" w:cs="宋体"/>
                <w:color w:val="000000"/>
                <w:sz w:val="18"/>
                <w:szCs w:val="18"/>
                <w:highlight w:val="none"/>
              </w:rPr>
            </w:pPr>
          </w:p>
        </w:tc>
      </w:tr>
      <w:tr w14:paraId="42FEAFA3">
        <w:tblPrEx>
          <w:tblCellMar>
            <w:top w:w="0" w:type="dxa"/>
            <w:left w:w="0" w:type="dxa"/>
            <w:bottom w:w="0" w:type="dxa"/>
            <w:right w:w="0" w:type="dxa"/>
          </w:tblCellMar>
        </w:tblPrEx>
        <w:trPr>
          <w:trHeight w:val="340" w:hRule="exact"/>
        </w:trPr>
        <w:tc>
          <w:tcPr>
            <w:tcW w:w="3245" w:type="dxa"/>
            <w:tcBorders>
              <w:top w:val="nil"/>
              <w:left w:val="single" w:color="000000" w:sz="4" w:space="0"/>
              <w:bottom w:val="single" w:color="auto" w:sz="4" w:space="0"/>
              <w:right w:val="single" w:color="000000" w:sz="4" w:space="0"/>
            </w:tcBorders>
            <w:noWrap/>
            <w:tcMar>
              <w:top w:w="10" w:type="dxa"/>
              <w:left w:w="10" w:type="dxa"/>
              <w:right w:w="10" w:type="dxa"/>
            </w:tcMar>
            <w:vAlign w:val="center"/>
          </w:tcPr>
          <w:p w14:paraId="4D8004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其他支出</w:t>
            </w:r>
          </w:p>
        </w:tc>
        <w:tc>
          <w:tcPr>
            <w:tcW w:w="2860" w:type="dxa"/>
            <w:tcBorders>
              <w:top w:val="nil"/>
              <w:left w:val="single" w:color="000000" w:sz="4" w:space="0"/>
              <w:bottom w:val="single" w:color="auto" w:sz="4" w:space="0"/>
              <w:right w:val="single" w:color="000000" w:sz="4" w:space="0"/>
            </w:tcBorders>
            <w:noWrap/>
            <w:tcMar>
              <w:top w:w="10" w:type="dxa"/>
              <w:left w:w="10" w:type="dxa"/>
              <w:right w:w="10" w:type="dxa"/>
            </w:tcMar>
            <w:vAlign w:val="center"/>
          </w:tcPr>
          <w:p w14:paraId="2A117A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3,010</w:t>
            </w:r>
          </w:p>
        </w:tc>
        <w:tc>
          <w:tcPr>
            <w:tcW w:w="2760" w:type="dxa"/>
            <w:tcBorders>
              <w:top w:val="nil"/>
              <w:left w:val="single" w:color="000000" w:sz="4" w:space="0"/>
              <w:bottom w:val="single" w:color="auto" w:sz="4" w:space="0"/>
              <w:right w:val="single" w:color="000000" w:sz="4" w:space="0"/>
            </w:tcBorders>
            <w:noWrap/>
            <w:tcMar>
              <w:top w:w="10" w:type="dxa"/>
              <w:left w:w="10" w:type="dxa"/>
              <w:right w:w="10" w:type="dxa"/>
            </w:tcMar>
            <w:vAlign w:val="center"/>
          </w:tcPr>
          <w:p w14:paraId="6CF4A740">
            <w:pPr>
              <w:jc w:val="center"/>
              <w:rPr>
                <w:rFonts w:hint="eastAsia" w:ascii="宋体" w:hAnsi="宋体" w:eastAsia="宋体" w:cs="宋体"/>
                <w:color w:val="000000"/>
                <w:sz w:val="18"/>
                <w:szCs w:val="18"/>
                <w:highlight w:val="none"/>
              </w:rPr>
            </w:pPr>
          </w:p>
        </w:tc>
      </w:tr>
    </w:tbl>
    <w:p w14:paraId="02D130A7">
      <w:pPr>
        <w:pStyle w:val="16"/>
        <w:rPr>
          <w:rFonts w:hint="eastAsia"/>
        </w:rPr>
      </w:pPr>
    </w:p>
    <w:p w14:paraId="38D8E179">
      <w:pPr>
        <w:spacing w:line="440" w:lineRule="exact"/>
        <w:rPr>
          <w:rFonts w:hint="eastAsia" w:ascii="黑体" w:hAnsi="宋体" w:eastAsia="黑体" w:cs="宋体"/>
          <w:bCs/>
          <w:kern w:val="0"/>
          <w:sz w:val="32"/>
          <w:szCs w:val="32"/>
        </w:rPr>
      </w:pPr>
    </w:p>
    <w:p w14:paraId="650CE44F">
      <w:pPr>
        <w:spacing w:line="440" w:lineRule="exact"/>
        <w:rPr>
          <w:rFonts w:hint="eastAsia" w:ascii="黑体" w:hAnsi="宋体" w:eastAsia="黑体" w:cs="宋体"/>
          <w:bCs/>
          <w:kern w:val="0"/>
          <w:sz w:val="32"/>
          <w:szCs w:val="32"/>
        </w:rPr>
      </w:pPr>
    </w:p>
    <w:p w14:paraId="315AED75">
      <w:pPr>
        <w:spacing w:line="440" w:lineRule="exact"/>
        <w:rPr>
          <w:rFonts w:hint="eastAsia" w:ascii="黑体" w:hAnsi="宋体" w:eastAsia="黑体" w:cs="宋体"/>
          <w:bCs/>
          <w:kern w:val="0"/>
          <w:sz w:val="32"/>
          <w:szCs w:val="32"/>
        </w:rPr>
      </w:pPr>
      <w:r>
        <w:rPr>
          <w:rFonts w:hint="eastAsia" w:ascii="黑体" w:hAnsi="宋体" w:eastAsia="黑体" w:cs="宋体"/>
          <w:bCs/>
          <w:kern w:val="0"/>
          <w:sz w:val="32"/>
          <w:szCs w:val="32"/>
        </w:rPr>
        <w:t>表7</w:t>
      </w:r>
    </w:p>
    <w:p w14:paraId="5B4CB504">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历下区一般公共预算税收返还和转移支付</w:t>
      </w:r>
    </w:p>
    <w:p w14:paraId="50F6B218">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rPr>
        <w:t>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1A6A2519">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608"/>
        <w:gridCol w:w="1020"/>
        <w:gridCol w:w="3632"/>
        <w:gridCol w:w="888"/>
      </w:tblGrid>
      <w:tr w14:paraId="170B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7" w:hRule="exact"/>
          <w:tblHeader/>
          <w:jc w:val="center"/>
        </w:trPr>
        <w:tc>
          <w:tcPr>
            <w:tcW w:w="3608" w:type="dxa"/>
            <w:noWrap w:val="0"/>
            <w:vAlign w:val="center"/>
          </w:tcPr>
          <w:p w14:paraId="3124DFF9">
            <w:pPr>
              <w:spacing w:line="180" w:lineRule="exact"/>
              <w:jc w:val="center"/>
              <w:rPr>
                <w:rFonts w:ascii="宋体" w:hAnsi="宋体" w:cs="宋体"/>
                <w:b/>
                <w:bCs/>
                <w:color w:val="000000"/>
                <w:kern w:val="0"/>
                <w:sz w:val="16"/>
                <w:szCs w:val="21"/>
                <w:highlight w:val="none"/>
              </w:rPr>
            </w:pPr>
            <w:r>
              <w:rPr>
                <w:rFonts w:hint="eastAsia" w:ascii="宋体" w:hAnsi="宋体" w:cs="宋体"/>
                <w:b/>
                <w:bCs/>
                <w:color w:val="000000"/>
                <w:kern w:val="0"/>
                <w:sz w:val="16"/>
                <w:szCs w:val="21"/>
                <w:highlight w:val="none"/>
              </w:rPr>
              <w:t>预算科目</w:t>
            </w:r>
          </w:p>
        </w:tc>
        <w:tc>
          <w:tcPr>
            <w:tcW w:w="1020" w:type="dxa"/>
            <w:noWrap w:val="0"/>
            <w:vAlign w:val="center"/>
          </w:tcPr>
          <w:p w14:paraId="43D1A86A">
            <w:pPr>
              <w:spacing w:line="180" w:lineRule="exact"/>
              <w:jc w:val="center"/>
              <w:rPr>
                <w:rFonts w:hint="eastAsia" w:ascii="宋体" w:hAnsi="宋体" w:cs="宋体"/>
                <w:b/>
                <w:bCs/>
                <w:color w:val="000000"/>
                <w:kern w:val="0"/>
                <w:sz w:val="16"/>
                <w:szCs w:val="21"/>
                <w:highlight w:val="none"/>
              </w:rPr>
            </w:pPr>
            <w:r>
              <w:rPr>
                <w:rFonts w:hint="eastAsia" w:ascii="宋体" w:hAnsi="宋体" w:cs="宋体"/>
                <w:b/>
                <w:bCs/>
                <w:color w:val="000000"/>
                <w:kern w:val="0"/>
                <w:sz w:val="16"/>
                <w:szCs w:val="21"/>
                <w:highlight w:val="none"/>
                <w:lang w:val="en-US" w:eastAsia="zh-CN"/>
              </w:rPr>
              <w:t>决算</w:t>
            </w:r>
            <w:r>
              <w:rPr>
                <w:rFonts w:hint="eastAsia" w:ascii="宋体" w:hAnsi="宋体" w:cs="宋体"/>
                <w:b/>
                <w:bCs/>
                <w:color w:val="000000"/>
                <w:kern w:val="0"/>
                <w:sz w:val="16"/>
                <w:szCs w:val="21"/>
                <w:highlight w:val="none"/>
              </w:rPr>
              <w:t>数</w:t>
            </w:r>
          </w:p>
        </w:tc>
        <w:tc>
          <w:tcPr>
            <w:tcW w:w="3632" w:type="dxa"/>
            <w:noWrap w:val="0"/>
            <w:vAlign w:val="center"/>
          </w:tcPr>
          <w:p w14:paraId="63160A8F">
            <w:pPr>
              <w:spacing w:line="180" w:lineRule="exact"/>
              <w:jc w:val="center"/>
              <w:rPr>
                <w:rFonts w:ascii="宋体" w:hAnsi="宋体" w:cs="宋体"/>
                <w:b/>
                <w:bCs/>
                <w:color w:val="000000"/>
                <w:kern w:val="0"/>
                <w:sz w:val="16"/>
                <w:szCs w:val="21"/>
                <w:highlight w:val="none"/>
              </w:rPr>
            </w:pPr>
            <w:r>
              <w:rPr>
                <w:rFonts w:hint="eastAsia" w:ascii="宋体" w:hAnsi="宋体" w:cs="宋体"/>
                <w:b/>
                <w:bCs/>
                <w:color w:val="000000"/>
                <w:kern w:val="0"/>
                <w:sz w:val="16"/>
                <w:szCs w:val="21"/>
                <w:highlight w:val="none"/>
              </w:rPr>
              <w:t>预算科目</w:t>
            </w:r>
          </w:p>
        </w:tc>
        <w:tc>
          <w:tcPr>
            <w:tcW w:w="888" w:type="dxa"/>
            <w:noWrap w:val="0"/>
            <w:vAlign w:val="center"/>
          </w:tcPr>
          <w:p w14:paraId="1A3E4AE1">
            <w:pPr>
              <w:spacing w:line="180" w:lineRule="exact"/>
              <w:jc w:val="center"/>
              <w:rPr>
                <w:rFonts w:hint="eastAsia" w:ascii="宋体" w:hAnsi="宋体" w:cs="宋体"/>
                <w:b/>
                <w:bCs/>
                <w:color w:val="000000"/>
                <w:kern w:val="0"/>
                <w:sz w:val="16"/>
                <w:szCs w:val="21"/>
                <w:highlight w:val="none"/>
              </w:rPr>
            </w:pPr>
            <w:r>
              <w:rPr>
                <w:rFonts w:hint="eastAsia" w:ascii="宋体" w:hAnsi="宋体" w:cs="宋体"/>
                <w:b/>
                <w:bCs/>
                <w:color w:val="000000"/>
                <w:kern w:val="0"/>
                <w:sz w:val="16"/>
                <w:szCs w:val="21"/>
                <w:highlight w:val="none"/>
                <w:lang w:val="en-US" w:eastAsia="zh-CN"/>
              </w:rPr>
              <w:t>决算</w:t>
            </w:r>
            <w:r>
              <w:rPr>
                <w:rFonts w:hint="eastAsia" w:ascii="宋体" w:hAnsi="宋体" w:cs="宋体"/>
                <w:b/>
                <w:bCs/>
                <w:color w:val="000000"/>
                <w:kern w:val="0"/>
                <w:sz w:val="16"/>
                <w:szCs w:val="21"/>
                <w:highlight w:val="none"/>
              </w:rPr>
              <w:t>数</w:t>
            </w:r>
          </w:p>
        </w:tc>
      </w:tr>
      <w:tr w14:paraId="0EBB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bottom w:val="nil"/>
              <w:right w:val="single" w:color="auto" w:sz="4" w:space="0"/>
            </w:tcBorders>
            <w:noWrap w:val="0"/>
            <w:vAlign w:val="center"/>
          </w:tcPr>
          <w:p w14:paraId="6EC1122D">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一般公共预算收入</w:t>
            </w:r>
          </w:p>
        </w:tc>
        <w:tc>
          <w:tcPr>
            <w:tcW w:w="1020" w:type="dxa"/>
            <w:tcBorders>
              <w:left w:val="single" w:color="auto" w:sz="4" w:space="0"/>
              <w:bottom w:val="nil"/>
              <w:right w:val="single" w:color="auto" w:sz="4" w:space="0"/>
            </w:tcBorders>
            <w:noWrap w:val="0"/>
            <w:vAlign w:val="center"/>
          </w:tcPr>
          <w:p w14:paraId="262B1111">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1,738,413 </w:t>
            </w:r>
          </w:p>
        </w:tc>
        <w:tc>
          <w:tcPr>
            <w:tcW w:w="3632" w:type="dxa"/>
            <w:tcBorders>
              <w:left w:val="single" w:color="auto" w:sz="4" w:space="0"/>
              <w:bottom w:val="nil"/>
              <w:right w:val="single" w:color="auto" w:sz="4" w:space="0"/>
            </w:tcBorders>
            <w:noWrap w:val="0"/>
            <w:vAlign w:val="center"/>
          </w:tcPr>
          <w:p w14:paraId="3F5485BE">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一般公共预算支出</w:t>
            </w:r>
          </w:p>
        </w:tc>
        <w:tc>
          <w:tcPr>
            <w:tcW w:w="888" w:type="dxa"/>
            <w:tcBorders>
              <w:left w:val="single" w:color="auto" w:sz="4" w:space="0"/>
              <w:bottom w:val="nil"/>
            </w:tcBorders>
            <w:noWrap w:val="0"/>
            <w:vAlign w:val="center"/>
          </w:tcPr>
          <w:p w14:paraId="2BE56702">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851,881 </w:t>
            </w:r>
          </w:p>
        </w:tc>
      </w:tr>
      <w:tr w14:paraId="470B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69336838">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上级补助收入</w:t>
            </w:r>
          </w:p>
        </w:tc>
        <w:tc>
          <w:tcPr>
            <w:tcW w:w="1020" w:type="dxa"/>
            <w:tcBorders>
              <w:top w:val="nil"/>
              <w:left w:val="single" w:color="auto" w:sz="4" w:space="0"/>
              <w:bottom w:val="nil"/>
              <w:right w:val="single" w:color="auto" w:sz="4" w:space="0"/>
            </w:tcBorders>
            <w:noWrap w:val="0"/>
            <w:vAlign w:val="center"/>
          </w:tcPr>
          <w:p w14:paraId="6E19345A">
            <w:pPr>
              <w:keepNext w:val="0"/>
              <w:keepLines w:val="0"/>
              <w:widowControl/>
              <w:suppressLineNumbers w:val="0"/>
              <w:jc w:val="center"/>
              <w:textAlignment w:val="center"/>
              <w:rPr>
                <w:rFonts w:hint="default" w:ascii="宋体" w:hAnsi="宋体" w:eastAsia="宋体" w:cs="宋体"/>
                <w:b/>
                <w:bCs/>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239,281 </w:t>
            </w:r>
          </w:p>
        </w:tc>
        <w:tc>
          <w:tcPr>
            <w:tcW w:w="3632" w:type="dxa"/>
            <w:tcBorders>
              <w:top w:val="nil"/>
              <w:left w:val="single" w:color="auto" w:sz="4" w:space="0"/>
              <w:bottom w:val="nil"/>
              <w:right w:val="single" w:color="auto" w:sz="4" w:space="0"/>
            </w:tcBorders>
            <w:noWrap w:val="0"/>
            <w:vAlign w:val="center"/>
          </w:tcPr>
          <w:p w14:paraId="16EA8DC1">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补助下级支出</w:t>
            </w:r>
          </w:p>
        </w:tc>
        <w:tc>
          <w:tcPr>
            <w:tcW w:w="888" w:type="dxa"/>
            <w:tcBorders>
              <w:top w:val="nil"/>
              <w:left w:val="single" w:color="auto" w:sz="4" w:space="0"/>
              <w:bottom w:val="nil"/>
            </w:tcBorders>
            <w:noWrap w:val="0"/>
            <w:vAlign w:val="center"/>
          </w:tcPr>
          <w:p w14:paraId="0A402820">
            <w:pPr>
              <w:jc w:val="center"/>
              <w:rPr>
                <w:rFonts w:ascii="宋体" w:hAnsi="宋体" w:cs="宋体"/>
                <w:color w:val="000000"/>
                <w:kern w:val="0"/>
                <w:sz w:val="18"/>
                <w:szCs w:val="18"/>
                <w:highlight w:val="none"/>
              </w:rPr>
            </w:pPr>
          </w:p>
        </w:tc>
      </w:tr>
      <w:tr w14:paraId="5A90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214E8FB4">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返还性收入</w:t>
            </w:r>
          </w:p>
        </w:tc>
        <w:tc>
          <w:tcPr>
            <w:tcW w:w="1020" w:type="dxa"/>
            <w:tcBorders>
              <w:top w:val="nil"/>
              <w:left w:val="single" w:color="auto" w:sz="4" w:space="0"/>
              <w:bottom w:val="nil"/>
              <w:right w:val="single" w:color="auto" w:sz="4" w:space="0"/>
            </w:tcBorders>
            <w:noWrap w:val="0"/>
            <w:vAlign w:val="center"/>
          </w:tcPr>
          <w:p w14:paraId="764E028E">
            <w:pPr>
              <w:keepNext w:val="0"/>
              <w:keepLines w:val="0"/>
              <w:widowControl/>
              <w:suppressLineNumbers w:val="0"/>
              <w:jc w:val="center"/>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109,061 </w:t>
            </w:r>
          </w:p>
        </w:tc>
        <w:tc>
          <w:tcPr>
            <w:tcW w:w="3632" w:type="dxa"/>
            <w:tcBorders>
              <w:top w:val="nil"/>
              <w:left w:val="single" w:color="auto" w:sz="4" w:space="0"/>
              <w:bottom w:val="nil"/>
              <w:right w:val="single" w:color="auto" w:sz="4" w:space="0"/>
            </w:tcBorders>
            <w:noWrap w:val="0"/>
            <w:vAlign w:val="center"/>
          </w:tcPr>
          <w:p w14:paraId="54178EBE">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返还性支出</w:t>
            </w:r>
          </w:p>
        </w:tc>
        <w:tc>
          <w:tcPr>
            <w:tcW w:w="888" w:type="dxa"/>
            <w:tcBorders>
              <w:top w:val="nil"/>
              <w:left w:val="single" w:color="auto" w:sz="4" w:space="0"/>
              <w:bottom w:val="nil"/>
            </w:tcBorders>
            <w:noWrap w:val="0"/>
            <w:vAlign w:val="center"/>
          </w:tcPr>
          <w:p w14:paraId="3B2F04EA">
            <w:pPr>
              <w:jc w:val="center"/>
              <w:rPr>
                <w:rFonts w:ascii="宋体" w:hAnsi="宋体" w:cs="宋体"/>
                <w:color w:val="000000"/>
                <w:kern w:val="0"/>
                <w:sz w:val="18"/>
                <w:szCs w:val="18"/>
                <w:highlight w:val="none"/>
              </w:rPr>
            </w:pPr>
          </w:p>
        </w:tc>
      </w:tr>
      <w:tr w14:paraId="52C3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283096BD">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增值税和消费税税收返还收入</w:t>
            </w:r>
          </w:p>
        </w:tc>
        <w:tc>
          <w:tcPr>
            <w:tcW w:w="1020" w:type="dxa"/>
            <w:tcBorders>
              <w:top w:val="nil"/>
              <w:left w:val="single" w:color="auto" w:sz="4" w:space="0"/>
              <w:bottom w:val="nil"/>
              <w:right w:val="single" w:color="auto" w:sz="4" w:space="0"/>
            </w:tcBorders>
            <w:noWrap w:val="0"/>
            <w:vAlign w:val="center"/>
          </w:tcPr>
          <w:p w14:paraId="560BFB90">
            <w:pPr>
              <w:keepNext w:val="0"/>
              <w:keepLines w:val="0"/>
              <w:widowControl/>
              <w:suppressLineNumbers w:val="0"/>
              <w:jc w:val="center"/>
              <w:textAlignment w:val="center"/>
              <w:rPr>
                <w:rFonts w:hint="eastAsia"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6,766 </w:t>
            </w:r>
          </w:p>
        </w:tc>
        <w:tc>
          <w:tcPr>
            <w:tcW w:w="3632" w:type="dxa"/>
            <w:tcBorders>
              <w:top w:val="nil"/>
              <w:left w:val="single" w:color="auto" w:sz="4" w:space="0"/>
              <w:bottom w:val="nil"/>
              <w:right w:val="single" w:color="auto" w:sz="4" w:space="0"/>
            </w:tcBorders>
            <w:noWrap w:val="0"/>
            <w:vAlign w:val="center"/>
          </w:tcPr>
          <w:p w14:paraId="2E3C79AB">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增值税和消费税税收返还支出</w:t>
            </w:r>
          </w:p>
        </w:tc>
        <w:tc>
          <w:tcPr>
            <w:tcW w:w="888" w:type="dxa"/>
            <w:tcBorders>
              <w:top w:val="nil"/>
              <w:left w:val="single" w:color="auto" w:sz="4" w:space="0"/>
              <w:bottom w:val="nil"/>
            </w:tcBorders>
            <w:noWrap w:val="0"/>
            <w:vAlign w:val="center"/>
          </w:tcPr>
          <w:p w14:paraId="3930CF80">
            <w:pPr>
              <w:jc w:val="center"/>
              <w:rPr>
                <w:rFonts w:ascii="宋体" w:hAnsi="宋体" w:cs="宋体"/>
                <w:color w:val="000000"/>
                <w:kern w:val="0"/>
                <w:sz w:val="18"/>
                <w:szCs w:val="18"/>
                <w:highlight w:val="none"/>
              </w:rPr>
            </w:pPr>
          </w:p>
        </w:tc>
      </w:tr>
      <w:tr w14:paraId="1C3A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1EB05174">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所得税基数返还收入</w:t>
            </w:r>
          </w:p>
        </w:tc>
        <w:tc>
          <w:tcPr>
            <w:tcW w:w="1020" w:type="dxa"/>
            <w:tcBorders>
              <w:top w:val="nil"/>
              <w:left w:val="single" w:color="auto" w:sz="4" w:space="0"/>
              <w:bottom w:val="nil"/>
              <w:right w:val="single" w:color="auto" w:sz="4" w:space="0"/>
            </w:tcBorders>
            <w:noWrap w:val="0"/>
            <w:vAlign w:val="center"/>
          </w:tcPr>
          <w:p w14:paraId="0C7FB5C4">
            <w:pPr>
              <w:keepNext w:val="0"/>
              <w:keepLines w:val="0"/>
              <w:widowControl/>
              <w:suppressLineNumbers w:val="0"/>
              <w:jc w:val="center"/>
              <w:textAlignment w:val="center"/>
              <w:rPr>
                <w:rFonts w:hint="eastAsia"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3,995 </w:t>
            </w:r>
          </w:p>
        </w:tc>
        <w:tc>
          <w:tcPr>
            <w:tcW w:w="3632" w:type="dxa"/>
            <w:tcBorders>
              <w:top w:val="nil"/>
              <w:left w:val="single" w:color="auto" w:sz="4" w:space="0"/>
              <w:bottom w:val="nil"/>
              <w:right w:val="single" w:color="auto" w:sz="4" w:space="0"/>
            </w:tcBorders>
            <w:noWrap w:val="0"/>
            <w:vAlign w:val="center"/>
          </w:tcPr>
          <w:p w14:paraId="1F4791D1">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所得税基数返还支出</w:t>
            </w:r>
          </w:p>
        </w:tc>
        <w:tc>
          <w:tcPr>
            <w:tcW w:w="888" w:type="dxa"/>
            <w:tcBorders>
              <w:top w:val="nil"/>
              <w:left w:val="single" w:color="auto" w:sz="4" w:space="0"/>
              <w:bottom w:val="nil"/>
            </w:tcBorders>
            <w:noWrap w:val="0"/>
            <w:vAlign w:val="center"/>
          </w:tcPr>
          <w:p w14:paraId="54C1CEBA">
            <w:pPr>
              <w:jc w:val="center"/>
              <w:rPr>
                <w:rFonts w:ascii="宋体" w:hAnsi="宋体" w:cs="宋体"/>
                <w:color w:val="000000"/>
                <w:kern w:val="0"/>
                <w:sz w:val="18"/>
                <w:szCs w:val="18"/>
                <w:highlight w:val="none"/>
              </w:rPr>
            </w:pPr>
          </w:p>
        </w:tc>
      </w:tr>
      <w:tr w14:paraId="0BF4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0B2EA354">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增值税五五分享补助基数</w:t>
            </w:r>
          </w:p>
        </w:tc>
        <w:tc>
          <w:tcPr>
            <w:tcW w:w="1020" w:type="dxa"/>
            <w:tcBorders>
              <w:top w:val="nil"/>
              <w:left w:val="single" w:color="auto" w:sz="4" w:space="0"/>
              <w:bottom w:val="nil"/>
              <w:right w:val="single" w:color="auto" w:sz="4" w:space="0"/>
            </w:tcBorders>
            <w:noWrap w:val="0"/>
            <w:vAlign w:val="center"/>
          </w:tcPr>
          <w:p w14:paraId="76180A36">
            <w:pPr>
              <w:keepNext w:val="0"/>
              <w:keepLines w:val="0"/>
              <w:widowControl/>
              <w:suppressLineNumbers w:val="0"/>
              <w:jc w:val="center"/>
              <w:textAlignment w:val="center"/>
              <w:rPr>
                <w:rFonts w:hint="eastAsia"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96,745 </w:t>
            </w:r>
          </w:p>
        </w:tc>
        <w:tc>
          <w:tcPr>
            <w:tcW w:w="3632" w:type="dxa"/>
            <w:tcBorders>
              <w:top w:val="nil"/>
              <w:left w:val="single" w:color="auto" w:sz="4" w:space="0"/>
              <w:bottom w:val="nil"/>
              <w:right w:val="single" w:color="auto" w:sz="4" w:space="0"/>
            </w:tcBorders>
            <w:noWrap w:val="0"/>
            <w:vAlign w:val="center"/>
          </w:tcPr>
          <w:p w14:paraId="164BCF99">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成品油价格和税费改革税收返还支出</w:t>
            </w:r>
          </w:p>
        </w:tc>
        <w:tc>
          <w:tcPr>
            <w:tcW w:w="888" w:type="dxa"/>
            <w:tcBorders>
              <w:top w:val="nil"/>
              <w:left w:val="single" w:color="auto" w:sz="4" w:space="0"/>
              <w:bottom w:val="nil"/>
            </w:tcBorders>
            <w:noWrap w:val="0"/>
            <w:vAlign w:val="center"/>
          </w:tcPr>
          <w:p w14:paraId="08B4ECBF">
            <w:pPr>
              <w:jc w:val="center"/>
              <w:rPr>
                <w:rFonts w:ascii="宋体" w:hAnsi="宋体" w:cs="宋体"/>
                <w:color w:val="000000"/>
                <w:kern w:val="0"/>
                <w:sz w:val="18"/>
                <w:szCs w:val="18"/>
                <w:highlight w:val="none"/>
              </w:rPr>
            </w:pPr>
          </w:p>
        </w:tc>
      </w:tr>
      <w:tr w14:paraId="4138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4DA11CF8">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其他税收返还收入</w:t>
            </w:r>
          </w:p>
        </w:tc>
        <w:tc>
          <w:tcPr>
            <w:tcW w:w="1020" w:type="dxa"/>
            <w:tcBorders>
              <w:top w:val="nil"/>
              <w:left w:val="single" w:color="auto" w:sz="4" w:space="0"/>
              <w:bottom w:val="nil"/>
              <w:right w:val="single" w:color="auto" w:sz="4" w:space="0"/>
            </w:tcBorders>
            <w:noWrap w:val="0"/>
            <w:vAlign w:val="center"/>
          </w:tcPr>
          <w:p w14:paraId="07C5D40E">
            <w:pPr>
              <w:keepNext w:val="0"/>
              <w:keepLines w:val="0"/>
              <w:widowControl/>
              <w:suppressLineNumbers w:val="0"/>
              <w:jc w:val="center"/>
              <w:textAlignment w:val="center"/>
              <w:rPr>
                <w:rFonts w:hint="eastAsia"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1,555 </w:t>
            </w:r>
          </w:p>
        </w:tc>
        <w:tc>
          <w:tcPr>
            <w:tcW w:w="3632" w:type="dxa"/>
            <w:tcBorders>
              <w:top w:val="nil"/>
              <w:left w:val="single" w:color="auto" w:sz="4" w:space="0"/>
              <w:bottom w:val="nil"/>
              <w:right w:val="single" w:color="auto" w:sz="4" w:space="0"/>
            </w:tcBorders>
            <w:noWrap w:val="0"/>
            <w:vAlign w:val="center"/>
          </w:tcPr>
          <w:p w14:paraId="5876FB15">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其他税收返还支出</w:t>
            </w:r>
          </w:p>
        </w:tc>
        <w:tc>
          <w:tcPr>
            <w:tcW w:w="888" w:type="dxa"/>
            <w:tcBorders>
              <w:top w:val="nil"/>
              <w:left w:val="single" w:color="auto" w:sz="4" w:space="0"/>
              <w:bottom w:val="nil"/>
            </w:tcBorders>
            <w:noWrap w:val="0"/>
            <w:vAlign w:val="center"/>
          </w:tcPr>
          <w:p w14:paraId="13B6007D">
            <w:pPr>
              <w:jc w:val="center"/>
              <w:rPr>
                <w:rFonts w:ascii="宋体" w:hAnsi="宋体" w:cs="宋体"/>
                <w:color w:val="000000"/>
                <w:kern w:val="0"/>
                <w:sz w:val="18"/>
                <w:szCs w:val="18"/>
                <w:highlight w:val="none"/>
              </w:rPr>
            </w:pPr>
          </w:p>
        </w:tc>
      </w:tr>
      <w:tr w14:paraId="4A68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19B8C221">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一般性转移支付收入</w:t>
            </w:r>
          </w:p>
        </w:tc>
        <w:tc>
          <w:tcPr>
            <w:tcW w:w="1020" w:type="dxa"/>
            <w:tcBorders>
              <w:top w:val="nil"/>
              <w:left w:val="single" w:color="auto" w:sz="4" w:space="0"/>
              <w:bottom w:val="nil"/>
              <w:right w:val="single" w:color="auto" w:sz="4" w:space="0"/>
            </w:tcBorders>
            <w:noWrap w:val="0"/>
            <w:vAlign w:val="center"/>
          </w:tcPr>
          <w:p w14:paraId="2A5DBA11">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117,423 </w:t>
            </w:r>
          </w:p>
        </w:tc>
        <w:tc>
          <w:tcPr>
            <w:tcW w:w="3632" w:type="dxa"/>
            <w:tcBorders>
              <w:top w:val="nil"/>
              <w:left w:val="single" w:color="auto" w:sz="4" w:space="0"/>
              <w:bottom w:val="nil"/>
              <w:right w:val="single" w:color="auto" w:sz="4" w:space="0"/>
            </w:tcBorders>
            <w:noWrap w:val="0"/>
            <w:vAlign w:val="center"/>
          </w:tcPr>
          <w:p w14:paraId="65E3509E">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一般性转移支付支出</w:t>
            </w:r>
          </w:p>
        </w:tc>
        <w:tc>
          <w:tcPr>
            <w:tcW w:w="888" w:type="dxa"/>
            <w:tcBorders>
              <w:top w:val="nil"/>
              <w:left w:val="single" w:color="auto" w:sz="4" w:space="0"/>
              <w:bottom w:val="nil"/>
            </w:tcBorders>
            <w:noWrap w:val="0"/>
            <w:vAlign w:val="center"/>
          </w:tcPr>
          <w:p w14:paraId="51347DA3">
            <w:pPr>
              <w:jc w:val="center"/>
              <w:rPr>
                <w:rFonts w:ascii="宋体" w:hAnsi="宋体" w:cs="宋体"/>
                <w:color w:val="000000"/>
                <w:kern w:val="0"/>
                <w:sz w:val="18"/>
                <w:szCs w:val="18"/>
                <w:highlight w:val="none"/>
              </w:rPr>
            </w:pPr>
          </w:p>
        </w:tc>
      </w:tr>
      <w:tr w14:paraId="6554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12C0E650">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体制补助收入</w:t>
            </w:r>
          </w:p>
        </w:tc>
        <w:tc>
          <w:tcPr>
            <w:tcW w:w="1020" w:type="dxa"/>
            <w:tcBorders>
              <w:top w:val="nil"/>
              <w:left w:val="single" w:color="auto" w:sz="4" w:space="0"/>
              <w:bottom w:val="nil"/>
              <w:right w:val="single" w:color="auto" w:sz="4" w:space="0"/>
            </w:tcBorders>
            <w:noWrap w:val="0"/>
            <w:vAlign w:val="center"/>
          </w:tcPr>
          <w:p w14:paraId="12876745">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7B457E87">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体制补助支出</w:t>
            </w:r>
          </w:p>
        </w:tc>
        <w:tc>
          <w:tcPr>
            <w:tcW w:w="888" w:type="dxa"/>
            <w:tcBorders>
              <w:top w:val="nil"/>
              <w:left w:val="single" w:color="auto" w:sz="4" w:space="0"/>
              <w:bottom w:val="nil"/>
            </w:tcBorders>
            <w:noWrap w:val="0"/>
            <w:vAlign w:val="center"/>
          </w:tcPr>
          <w:p w14:paraId="739C598B">
            <w:pPr>
              <w:jc w:val="center"/>
              <w:rPr>
                <w:rFonts w:ascii="宋体" w:hAnsi="宋体" w:cs="宋体"/>
                <w:color w:val="000000"/>
                <w:kern w:val="0"/>
                <w:sz w:val="18"/>
                <w:szCs w:val="18"/>
                <w:highlight w:val="none"/>
              </w:rPr>
            </w:pPr>
          </w:p>
        </w:tc>
      </w:tr>
      <w:tr w14:paraId="42F3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067D6E81">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均衡性转移支付收入</w:t>
            </w:r>
          </w:p>
        </w:tc>
        <w:tc>
          <w:tcPr>
            <w:tcW w:w="1020" w:type="dxa"/>
            <w:tcBorders>
              <w:top w:val="nil"/>
              <w:left w:val="single" w:color="auto" w:sz="4" w:space="0"/>
              <w:bottom w:val="nil"/>
              <w:right w:val="single" w:color="auto" w:sz="4" w:space="0"/>
            </w:tcBorders>
            <w:noWrap w:val="0"/>
            <w:vAlign w:val="center"/>
          </w:tcPr>
          <w:p w14:paraId="153A9E5D">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3256A5E4">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均衡性转移支付支出</w:t>
            </w:r>
          </w:p>
        </w:tc>
        <w:tc>
          <w:tcPr>
            <w:tcW w:w="888" w:type="dxa"/>
            <w:tcBorders>
              <w:top w:val="nil"/>
              <w:left w:val="single" w:color="auto" w:sz="4" w:space="0"/>
              <w:bottom w:val="nil"/>
            </w:tcBorders>
            <w:noWrap w:val="0"/>
            <w:vAlign w:val="center"/>
          </w:tcPr>
          <w:p w14:paraId="7FC40E97">
            <w:pPr>
              <w:jc w:val="center"/>
              <w:rPr>
                <w:rFonts w:ascii="宋体" w:hAnsi="宋体" w:cs="宋体"/>
                <w:color w:val="000000"/>
                <w:kern w:val="0"/>
                <w:sz w:val="18"/>
                <w:szCs w:val="18"/>
                <w:highlight w:val="none"/>
              </w:rPr>
            </w:pPr>
          </w:p>
        </w:tc>
      </w:tr>
      <w:tr w14:paraId="4551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B96BE3D">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县级基本财力保障机制奖补资金收入</w:t>
            </w:r>
          </w:p>
        </w:tc>
        <w:tc>
          <w:tcPr>
            <w:tcW w:w="1020" w:type="dxa"/>
            <w:tcBorders>
              <w:top w:val="nil"/>
              <w:left w:val="single" w:color="auto" w:sz="4" w:space="0"/>
              <w:bottom w:val="nil"/>
              <w:right w:val="single" w:color="auto" w:sz="4" w:space="0"/>
            </w:tcBorders>
            <w:noWrap w:val="0"/>
            <w:vAlign w:val="center"/>
          </w:tcPr>
          <w:p w14:paraId="7E621E69">
            <w:pPr>
              <w:keepNext w:val="0"/>
              <w:keepLines w:val="0"/>
              <w:widowControl/>
              <w:suppressLineNumbers w:val="0"/>
              <w:jc w:val="center"/>
              <w:textAlignment w:val="center"/>
              <w:rPr>
                <w:rFonts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12,000 </w:t>
            </w:r>
          </w:p>
        </w:tc>
        <w:tc>
          <w:tcPr>
            <w:tcW w:w="3632" w:type="dxa"/>
            <w:tcBorders>
              <w:top w:val="nil"/>
              <w:left w:val="single" w:color="auto" w:sz="4" w:space="0"/>
              <w:bottom w:val="nil"/>
              <w:right w:val="single" w:color="auto" w:sz="4" w:space="0"/>
            </w:tcBorders>
            <w:noWrap w:val="0"/>
            <w:vAlign w:val="center"/>
          </w:tcPr>
          <w:p w14:paraId="64071726">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县级基本财力保障机制奖补资金支出</w:t>
            </w:r>
          </w:p>
        </w:tc>
        <w:tc>
          <w:tcPr>
            <w:tcW w:w="888" w:type="dxa"/>
            <w:tcBorders>
              <w:top w:val="nil"/>
              <w:left w:val="single" w:color="auto" w:sz="4" w:space="0"/>
              <w:bottom w:val="nil"/>
            </w:tcBorders>
            <w:noWrap w:val="0"/>
            <w:vAlign w:val="center"/>
          </w:tcPr>
          <w:p w14:paraId="3E5599E7">
            <w:pPr>
              <w:jc w:val="center"/>
              <w:rPr>
                <w:rFonts w:ascii="宋体" w:hAnsi="宋体" w:cs="宋体"/>
                <w:color w:val="000000"/>
                <w:kern w:val="0"/>
                <w:sz w:val="18"/>
                <w:szCs w:val="18"/>
                <w:highlight w:val="none"/>
              </w:rPr>
            </w:pPr>
          </w:p>
        </w:tc>
      </w:tr>
      <w:tr w14:paraId="2BBD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35F30F60">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结算补助收入</w:t>
            </w:r>
          </w:p>
        </w:tc>
        <w:tc>
          <w:tcPr>
            <w:tcW w:w="1020" w:type="dxa"/>
            <w:tcBorders>
              <w:top w:val="nil"/>
              <w:left w:val="single" w:color="auto" w:sz="4" w:space="0"/>
              <w:bottom w:val="nil"/>
              <w:right w:val="single" w:color="auto" w:sz="4" w:space="0"/>
            </w:tcBorders>
            <w:noWrap w:val="0"/>
            <w:vAlign w:val="center"/>
          </w:tcPr>
          <w:p w14:paraId="749BFA0E">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40,582 </w:t>
            </w:r>
          </w:p>
        </w:tc>
        <w:tc>
          <w:tcPr>
            <w:tcW w:w="3632" w:type="dxa"/>
            <w:tcBorders>
              <w:top w:val="nil"/>
              <w:left w:val="single" w:color="auto" w:sz="4" w:space="0"/>
              <w:bottom w:val="nil"/>
              <w:right w:val="single" w:color="auto" w:sz="4" w:space="0"/>
            </w:tcBorders>
            <w:noWrap w:val="0"/>
            <w:vAlign w:val="center"/>
          </w:tcPr>
          <w:p w14:paraId="7CC56D01">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结算补助支出</w:t>
            </w:r>
          </w:p>
        </w:tc>
        <w:tc>
          <w:tcPr>
            <w:tcW w:w="888" w:type="dxa"/>
            <w:tcBorders>
              <w:top w:val="nil"/>
              <w:left w:val="single" w:color="auto" w:sz="4" w:space="0"/>
              <w:bottom w:val="nil"/>
            </w:tcBorders>
            <w:noWrap w:val="0"/>
            <w:vAlign w:val="center"/>
          </w:tcPr>
          <w:p w14:paraId="6EDFEA0D">
            <w:pPr>
              <w:jc w:val="center"/>
              <w:rPr>
                <w:rFonts w:ascii="宋体" w:hAnsi="宋体" w:cs="宋体"/>
                <w:color w:val="000000"/>
                <w:kern w:val="0"/>
                <w:sz w:val="18"/>
                <w:szCs w:val="18"/>
                <w:highlight w:val="none"/>
              </w:rPr>
            </w:pPr>
          </w:p>
        </w:tc>
      </w:tr>
      <w:tr w14:paraId="4CF5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39A7C06">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化解债务补助收入</w:t>
            </w:r>
          </w:p>
        </w:tc>
        <w:tc>
          <w:tcPr>
            <w:tcW w:w="1020" w:type="dxa"/>
            <w:tcBorders>
              <w:top w:val="nil"/>
              <w:left w:val="single" w:color="auto" w:sz="4" w:space="0"/>
              <w:bottom w:val="nil"/>
              <w:right w:val="single" w:color="auto" w:sz="4" w:space="0"/>
            </w:tcBorders>
            <w:noWrap w:val="0"/>
            <w:vAlign w:val="center"/>
          </w:tcPr>
          <w:p w14:paraId="02EC3D56">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53F227B5">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化解债务补助支出</w:t>
            </w:r>
          </w:p>
        </w:tc>
        <w:tc>
          <w:tcPr>
            <w:tcW w:w="888" w:type="dxa"/>
            <w:tcBorders>
              <w:top w:val="nil"/>
              <w:left w:val="single" w:color="auto" w:sz="4" w:space="0"/>
              <w:bottom w:val="nil"/>
            </w:tcBorders>
            <w:noWrap w:val="0"/>
            <w:vAlign w:val="center"/>
          </w:tcPr>
          <w:p w14:paraId="77BEC8D3">
            <w:pPr>
              <w:jc w:val="center"/>
              <w:rPr>
                <w:rFonts w:ascii="宋体" w:hAnsi="宋体" w:cs="宋体"/>
                <w:color w:val="000000"/>
                <w:kern w:val="0"/>
                <w:sz w:val="18"/>
                <w:szCs w:val="18"/>
                <w:highlight w:val="none"/>
              </w:rPr>
            </w:pPr>
          </w:p>
        </w:tc>
      </w:tr>
      <w:tr w14:paraId="2AAD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2755ED3F">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资源枯竭型城市转移支付补助收入</w:t>
            </w:r>
          </w:p>
        </w:tc>
        <w:tc>
          <w:tcPr>
            <w:tcW w:w="1020" w:type="dxa"/>
            <w:tcBorders>
              <w:top w:val="nil"/>
              <w:left w:val="single" w:color="auto" w:sz="4" w:space="0"/>
              <w:bottom w:val="nil"/>
              <w:right w:val="single" w:color="auto" w:sz="4" w:space="0"/>
            </w:tcBorders>
            <w:noWrap w:val="0"/>
            <w:vAlign w:val="center"/>
          </w:tcPr>
          <w:p w14:paraId="38E5FBBC">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66292B54">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资源枯竭型城市转移支付补助支出</w:t>
            </w:r>
          </w:p>
        </w:tc>
        <w:tc>
          <w:tcPr>
            <w:tcW w:w="888" w:type="dxa"/>
            <w:tcBorders>
              <w:top w:val="nil"/>
              <w:left w:val="single" w:color="auto" w:sz="4" w:space="0"/>
              <w:bottom w:val="nil"/>
            </w:tcBorders>
            <w:noWrap w:val="0"/>
            <w:vAlign w:val="center"/>
          </w:tcPr>
          <w:p w14:paraId="15E950A5">
            <w:pPr>
              <w:jc w:val="center"/>
              <w:rPr>
                <w:rFonts w:ascii="宋体" w:hAnsi="宋体" w:cs="宋体"/>
                <w:color w:val="000000"/>
                <w:kern w:val="0"/>
                <w:sz w:val="18"/>
                <w:szCs w:val="18"/>
                <w:highlight w:val="none"/>
              </w:rPr>
            </w:pPr>
          </w:p>
        </w:tc>
      </w:tr>
      <w:tr w14:paraId="2D20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7E8FF629">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企业事业单位划转补助收入</w:t>
            </w:r>
          </w:p>
        </w:tc>
        <w:tc>
          <w:tcPr>
            <w:tcW w:w="1020" w:type="dxa"/>
            <w:tcBorders>
              <w:top w:val="nil"/>
              <w:left w:val="single" w:color="auto" w:sz="4" w:space="0"/>
              <w:bottom w:val="nil"/>
              <w:right w:val="single" w:color="auto" w:sz="4" w:space="0"/>
            </w:tcBorders>
            <w:noWrap w:val="0"/>
            <w:vAlign w:val="center"/>
          </w:tcPr>
          <w:p w14:paraId="6738DFE0">
            <w:pPr>
              <w:keepNext w:val="0"/>
              <w:keepLines w:val="0"/>
              <w:widowControl/>
              <w:suppressLineNumbers w:val="0"/>
              <w:jc w:val="center"/>
              <w:textAlignment w:val="center"/>
              <w:rPr>
                <w:rFonts w:hint="eastAsia"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1,581 </w:t>
            </w:r>
          </w:p>
        </w:tc>
        <w:tc>
          <w:tcPr>
            <w:tcW w:w="3632" w:type="dxa"/>
            <w:tcBorders>
              <w:top w:val="nil"/>
              <w:left w:val="single" w:color="auto" w:sz="4" w:space="0"/>
              <w:bottom w:val="nil"/>
              <w:right w:val="single" w:color="auto" w:sz="4" w:space="0"/>
            </w:tcBorders>
            <w:noWrap w:val="0"/>
            <w:vAlign w:val="center"/>
          </w:tcPr>
          <w:p w14:paraId="46242F0F">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企业事业单位划转补助支出</w:t>
            </w:r>
          </w:p>
        </w:tc>
        <w:tc>
          <w:tcPr>
            <w:tcW w:w="888" w:type="dxa"/>
            <w:tcBorders>
              <w:top w:val="nil"/>
              <w:left w:val="single" w:color="auto" w:sz="4" w:space="0"/>
              <w:bottom w:val="nil"/>
            </w:tcBorders>
            <w:noWrap w:val="0"/>
            <w:vAlign w:val="center"/>
          </w:tcPr>
          <w:p w14:paraId="14BFF836">
            <w:pPr>
              <w:jc w:val="center"/>
              <w:rPr>
                <w:rFonts w:ascii="宋体" w:hAnsi="宋体" w:cs="宋体"/>
                <w:color w:val="000000"/>
                <w:kern w:val="0"/>
                <w:sz w:val="18"/>
                <w:szCs w:val="18"/>
                <w:highlight w:val="none"/>
              </w:rPr>
            </w:pPr>
          </w:p>
        </w:tc>
      </w:tr>
      <w:tr w14:paraId="7E91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1A6AB0D3">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成品油价格和税费改革转移支付补助收入</w:t>
            </w:r>
          </w:p>
        </w:tc>
        <w:tc>
          <w:tcPr>
            <w:tcW w:w="1020" w:type="dxa"/>
            <w:tcBorders>
              <w:top w:val="nil"/>
              <w:left w:val="single" w:color="auto" w:sz="4" w:space="0"/>
              <w:bottom w:val="nil"/>
              <w:right w:val="single" w:color="auto" w:sz="4" w:space="0"/>
            </w:tcBorders>
            <w:noWrap w:val="0"/>
            <w:vAlign w:val="center"/>
          </w:tcPr>
          <w:p w14:paraId="10A0F3F4">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0E9F37F7">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成品油价格和税费改革转移支付补助支出</w:t>
            </w:r>
          </w:p>
        </w:tc>
        <w:tc>
          <w:tcPr>
            <w:tcW w:w="888" w:type="dxa"/>
            <w:tcBorders>
              <w:top w:val="nil"/>
              <w:left w:val="single" w:color="auto" w:sz="4" w:space="0"/>
              <w:bottom w:val="nil"/>
            </w:tcBorders>
            <w:noWrap w:val="0"/>
            <w:vAlign w:val="center"/>
          </w:tcPr>
          <w:p w14:paraId="4E5CF990">
            <w:pPr>
              <w:jc w:val="center"/>
              <w:rPr>
                <w:rFonts w:ascii="宋体" w:hAnsi="宋体" w:cs="宋体"/>
                <w:color w:val="000000"/>
                <w:kern w:val="0"/>
                <w:sz w:val="18"/>
                <w:szCs w:val="18"/>
                <w:highlight w:val="none"/>
              </w:rPr>
            </w:pPr>
          </w:p>
        </w:tc>
      </w:tr>
      <w:tr w14:paraId="732A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4E7AEF99">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基本养老金转移支付收入</w:t>
            </w:r>
          </w:p>
        </w:tc>
        <w:tc>
          <w:tcPr>
            <w:tcW w:w="1020" w:type="dxa"/>
            <w:tcBorders>
              <w:top w:val="nil"/>
              <w:left w:val="single" w:color="auto" w:sz="4" w:space="0"/>
              <w:bottom w:val="nil"/>
              <w:right w:val="single" w:color="auto" w:sz="4" w:space="0"/>
            </w:tcBorders>
            <w:noWrap w:val="0"/>
            <w:vAlign w:val="center"/>
          </w:tcPr>
          <w:p w14:paraId="22D2F46F">
            <w:pPr>
              <w:jc w:val="center"/>
              <w:rPr>
                <w:rFonts w:hint="eastAsia"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05E8544D">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基层公检法司转移支付支出</w:t>
            </w:r>
          </w:p>
        </w:tc>
        <w:tc>
          <w:tcPr>
            <w:tcW w:w="888" w:type="dxa"/>
            <w:tcBorders>
              <w:top w:val="nil"/>
              <w:left w:val="single" w:color="auto" w:sz="4" w:space="0"/>
              <w:bottom w:val="nil"/>
            </w:tcBorders>
            <w:noWrap w:val="0"/>
            <w:vAlign w:val="center"/>
          </w:tcPr>
          <w:p w14:paraId="0EFAD2A3">
            <w:pPr>
              <w:jc w:val="center"/>
              <w:rPr>
                <w:rFonts w:ascii="宋体" w:hAnsi="宋体" w:cs="宋体"/>
                <w:color w:val="000000"/>
                <w:kern w:val="0"/>
                <w:sz w:val="18"/>
                <w:szCs w:val="18"/>
                <w:highlight w:val="none"/>
              </w:rPr>
            </w:pPr>
          </w:p>
        </w:tc>
      </w:tr>
      <w:tr w14:paraId="6BC3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021884DE">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城乡居民基本医疗保险转移支付收入</w:t>
            </w:r>
          </w:p>
        </w:tc>
        <w:tc>
          <w:tcPr>
            <w:tcW w:w="1020" w:type="dxa"/>
            <w:tcBorders>
              <w:top w:val="nil"/>
              <w:left w:val="single" w:color="auto" w:sz="4" w:space="0"/>
              <w:bottom w:val="nil"/>
              <w:right w:val="single" w:color="auto" w:sz="4" w:space="0"/>
            </w:tcBorders>
            <w:noWrap w:val="0"/>
            <w:vAlign w:val="center"/>
          </w:tcPr>
          <w:p w14:paraId="28E9DB2E">
            <w:pPr>
              <w:jc w:val="center"/>
              <w:rPr>
                <w:rFonts w:hint="eastAsia"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61EA3918">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义务教育等转移支付支出</w:t>
            </w:r>
          </w:p>
        </w:tc>
        <w:tc>
          <w:tcPr>
            <w:tcW w:w="888" w:type="dxa"/>
            <w:tcBorders>
              <w:top w:val="nil"/>
              <w:left w:val="single" w:color="auto" w:sz="4" w:space="0"/>
              <w:bottom w:val="nil"/>
            </w:tcBorders>
            <w:noWrap w:val="0"/>
            <w:vAlign w:val="center"/>
          </w:tcPr>
          <w:p w14:paraId="6A4F2F55">
            <w:pPr>
              <w:jc w:val="center"/>
              <w:rPr>
                <w:rFonts w:ascii="宋体" w:hAnsi="宋体" w:cs="宋体"/>
                <w:color w:val="000000"/>
                <w:kern w:val="0"/>
                <w:sz w:val="18"/>
                <w:szCs w:val="18"/>
                <w:highlight w:val="none"/>
              </w:rPr>
            </w:pPr>
          </w:p>
        </w:tc>
      </w:tr>
      <w:tr w14:paraId="35F7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0D76827D">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农村综合改革转移支付收入</w:t>
            </w:r>
          </w:p>
        </w:tc>
        <w:tc>
          <w:tcPr>
            <w:tcW w:w="1020" w:type="dxa"/>
            <w:tcBorders>
              <w:top w:val="nil"/>
              <w:left w:val="single" w:color="auto" w:sz="4" w:space="0"/>
              <w:bottom w:val="nil"/>
              <w:right w:val="single" w:color="auto" w:sz="4" w:space="0"/>
            </w:tcBorders>
            <w:noWrap w:val="0"/>
            <w:vAlign w:val="center"/>
          </w:tcPr>
          <w:p w14:paraId="57C83674">
            <w:pPr>
              <w:jc w:val="center"/>
              <w:rPr>
                <w:rFonts w:hint="eastAsia"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024610AC">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基本养老保险和低保等转移支付支出</w:t>
            </w:r>
          </w:p>
        </w:tc>
        <w:tc>
          <w:tcPr>
            <w:tcW w:w="888" w:type="dxa"/>
            <w:tcBorders>
              <w:top w:val="nil"/>
              <w:left w:val="single" w:color="auto" w:sz="4" w:space="0"/>
              <w:bottom w:val="nil"/>
            </w:tcBorders>
            <w:noWrap w:val="0"/>
            <w:vAlign w:val="center"/>
          </w:tcPr>
          <w:p w14:paraId="44E3384E">
            <w:pPr>
              <w:jc w:val="center"/>
              <w:rPr>
                <w:rFonts w:ascii="宋体" w:hAnsi="宋体" w:cs="宋体"/>
                <w:color w:val="000000"/>
                <w:kern w:val="0"/>
                <w:sz w:val="18"/>
                <w:szCs w:val="18"/>
                <w:highlight w:val="none"/>
              </w:rPr>
            </w:pPr>
          </w:p>
        </w:tc>
      </w:tr>
      <w:tr w14:paraId="233A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63A950F">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产粮(油)大县奖励资金收入</w:t>
            </w:r>
          </w:p>
        </w:tc>
        <w:tc>
          <w:tcPr>
            <w:tcW w:w="1020" w:type="dxa"/>
            <w:tcBorders>
              <w:top w:val="nil"/>
              <w:left w:val="single" w:color="auto" w:sz="4" w:space="0"/>
              <w:bottom w:val="nil"/>
              <w:right w:val="single" w:color="auto" w:sz="4" w:space="0"/>
            </w:tcBorders>
            <w:noWrap w:val="0"/>
            <w:vAlign w:val="center"/>
          </w:tcPr>
          <w:p w14:paraId="62473941">
            <w:pPr>
              <w:jc w:val="center"/>
              <w:rPr>
                <w:rFonts w:hint="default" w:ascii="宋体" w:hAnsi="宋体" w:eastAsia="宋体" w:cs="宋体"/>
                <w:color w:val="000000"/>
                <w:kern w:val="0"/>
                <w:sz w:val="18"/>
                <w:szCs w:val="18"/>
                <w:highlight w:val="none"/>
                <w:lang w:val="en-US" w:eastAsia="zh-CN"/>
              </w:rPr>
            </w:pPr>
          </w:p>
        </w:tc>
        <w:tc>
          <w:tcPr>
            <w:tcW w:w="3632" w:type="dxa"/>
            <w:tcBorders>
              <w:top w:val="nil"/>
              <w:left w:val="single" w:color="auto" w:sz="4" w:space="0"/>
              <w:bottom w:val="nil"/>
              <w:right w:val="single" w:color="auto" w:sz="4" w:space="0"/>
            </w:tcBorders>
            <w:noWrap w:val="0"/>
            <w:vAlign w:val="center"/>
          </w:tcPr>
          <w:p w14:paraId="63538415">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新型农村合作医疗等转移支付支出</w:t>
            </w:r>
          </w:p>
        </w:tc>
        <w:tc>
          <w:tcPr>
            <w:tcW w:w="888" w:type="dxa"/>
            <w:tcBorders>
              <w:top w:val="nil"/>
              <w:left w:val="single" w:color="auto" w:sz="4" w:space="0"/>
              <w:bottom w:val="nil"/>
            </w:tcBorders>
            <w:noWrap w:val="0"/>
            <w:vAlign w:val="center"/>
          </w:tcPr>
          <w:p w14:paraId="7BDC837F">
            <w:pPr>
              <w:jc w:val="center"/>
              <w:rPr>
                <w:rFonts w:ascii="宋体" w:hAnsi="宋体" w:cs="宋体"/>
                <w:color w:val="000000"/>
                <w:kern w:val="0"/>
                <w:sz w:val="18"/>
                <w:szCs w:val="18"/>
                <w:highlight w:val="none"/>
              </w:rPr>
            </w:pPr>
          </w:p>
        </w:tc>
      </w:tr>
      <w:tr w14:paraId="6B0F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72F54A67">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重点生态功能区转移支付收入</w:t>
            </w:r>
          </w:p>
        </w:tc>
        <w:tc>
          <w:tcPr>
            <w:tcW w:w="1020" w:type="dxa"/>
            <w:tcBorders>
              <w:top w:val="nil"/>
              <w:left w:val="single" w:color="auto" w:sz="4" w:space="0"/>
              <w:bottom w:val="nil"/>
              <w:right w:val="single" w:color="auto" w:sz="4" w:space="0"/>
            </w:tcBorders>
            <w:noWrap w:val="0"/>
            <w:vAlign w:val="center"/>
          </w:tcPr>
          <w:p w14:paraId="7754A00C">
            <w:pPr>
              <w:jc w:val="center"/>
              <w:rPr>
                <w:rFonts w:hint="eastAsia"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172DD802">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农村综合改革转移支付支出</w:t>
            </w:r>
          </w:p>
        </w:tc>
        <w:tc>
          <w:tcPr>
            <w:tcW w:w="888" w:type="dxa"/>
            <w:tcBorders>
              <w:top w:val="nil"/>
              <w:left w:val="single" w:color="auto" w:sz="4" w:space="0"/>
              <w:bottom w:val="nil"/>
            </w:tcBorders>
            <w:noWrap w:val="0"/>
            <w:vAlign w:val="center"/>
          </w:tcPr>
          <w:p w14:paraId="5D9BC090">
            <w:pPr>
              <w:jc w:val="center"/>
              <w:rPr>
                <w:rFonts w:ascii="宋体" w:hAnsi="宋体" w:cs="宋体"/>
                <w:color w:val="000000"/>
                <w:kern w:val="0"/>
                <w:sz w:val="18"/>
                <w:szCs w:val="18"/>
                <w:highlight w:val="none"/>
              </w:rPr>
            </w:pPr>
          </w:p>
        </w:tc>
      </w:tr>
      <w:tr w14:paraId="5462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44179815">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固定数额补助收入</w:t>
            </w:r>
          </w:p>
        </w:tc>
        <w:tc>
          <w:tcPr>
            <w:tcW w:w="1020" w:type="dxa"/>
            <w:tcBorders>
              <w:top w:val="nil"/>
              <w:left w:val="single" w:color="auto" w:sz="4" w:space="0"/>
              <w:bottom w:val="nil"/>
              <w:right w:val="single" w:color="auto" w:sz="4" w:space="0"/>
            </w:tcBorders>
            <w:noWrap w:val="0"/>
            <w:vAlign w:val="center"/>
          </w:tcPr>
          <w:p w14:paraId="1F3B9277">
            <w:pPr>
              <w:keepNext w:val="0"/>
              <w:keepLines w:val="0"/>
              <w:widowControl/>
              <w:suppressLineNumbers w:val="0"/>
              <w:jc w:val="center"/>
              <w:textAlignment w:val="center"/>
              <w:rPr>
                <w:rFonts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101 </w:t>
            </w:r>
          </w:p>
        </w:tc>
        <w:tc>
          <w:tcPr>
            <w:tcW w:w="3632" w:type="dxa"/>
            <w:tcBorders>
              <w:top w:val="nil"/>
              <w:left w:val="single" w:color="auto" w:sz="4" w:space="0"/>
              <w:bottom w:val="nil"/>
              <w:right w:val="single" w:color="auto" w:sz="4" w:space="0"/>
            </w:tcBorders>
            <w:noWrap w:val="0"/>
            <w:vAlign w:val="center"/>
          </w:tcPr>
          <w:p w14:paraId="5F7C7E76">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产粮(油)大县奖励资金支出</w:t>
            </w:r>
          </w:p>
        </w:tc>
        <w:tc>
          <w:tcPr>
            <w:tcW w:w="888" w:type="dxa"/>
            <w:tcBorders>
              <w:top w:val="nil"/>
              <w:left w:val="single" w:color="auto" w:sz="4" w:space="0"/>
              <w:bottom w:val="nil"/>
            </w:tcBorders>
            <w:noWrap w:val="0"/>
            <w:vAlign w:val="center"/>
          </w:tcPr>
          <w:p w14:paraId="1B82CB98">
            <w:pPr>
              <w:jc w:val="center"/>
              <w:rPr>
                <w:rFonts w:ascii="宋体" w:hAnsi="宋体" w:cs="宋体"/>
                <w:color w:val="000000"/>
                <w:kern w:val="0"/>
                <w:sz w:val="18"/>
                <w:szCs w:val="18"/>
                <w:highlight w:val="none"/>
              </w:rPr>
            </w:pPr>
          </w:p>
        </w:tc>
      </w:tr>
      <w:tr w14:paraId="4846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68487F57">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公共安全共同财政事权转移支付收入</w:t>
            </w:r>
          </w:p>
        </w:tc>
        <w:tc>
          <w:tcPr>
            <w:tcW w:w="1020" w:type="dxa"/>
            <w:tcBorders>
              <w:top w:val="nil"/>
              <w:left w:val="single" w:color="auto" w:sz="4" w:space="0"/>
              <w:bottom w:val="nil"/>
              <w:right w:val="single" w:color="auto" w:sz="4" w:space="0"/>
            </w:tcBorders>
            <w:noWrap w:val="0"/>
            <w:vAlign w:val="center"/>
          </w:tcPr>
          <w:p w14:paraId="046D3351">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254 </w:t>
            </w:r>
          </w:p>
        </w:tc>
        <w:tc>
          <w:tcPr>
            <w:tcW w:w="3632" w:type="dxa"/>
            <w:tcBorders>
              <w:top w:val="nil"/>
              <w:left w:val="single" w:color="auto" w:sz="4" w:space="0"/>
              <w:bottom w:val="nil"/>
              <w:right w:val="single" w:color="auto" w:sz="4" w:space="0"/>
            </w:tcBorders>
            <w:noWrap w:val="0"/>
            <w:vAlign w:val="center"/>
          </w:tcPr>
          <w:p w14:paraId="0D16CD20">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重点生态功能区转移支付支出</w:t>
            </w:r>
          </w:p>
        </w:tc>
        <w:tc>
          <w:tcPr>
            <w:tcW w:w="888" w:type="dxa"/>
            <w:tcBorders>
              <w:top w:val="nil"/>
              <w:left w:val="single" w:color="auto" w:sz="4" w:space="0"/>
              <w:bottom w:val="nil"/>
            </w:tcBorders>
            <w:noWrap w:val="0"/>
            <w:vAlign w:val="center"/>
          </w:tcPr>
          <w:p w14:paraId="589493DB">
            <w:pPr>
              <w:jc w:val="center"/>
              <w:rPr>
                <w:rFonts w:ascii="宋体" w:hAnsi="宋体" w:cs="宋体"/>
                <w:color w:val="000000"/>
                <w:kern w:val="0"/>
                <w:sz w:val="18"/>
                <w:szCs w:val="18"/>
                <w:highlight w:val="none"/>
              </w:rPr>
            </w:pPr>
          </w:p>
        </w:tc>
      </w:tr>
      <w:tr w14:paraId="42C9A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30C93D3E">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教育共同财政事权转移支付收入</w:t>
            </w:r>
          </w:p>
        </w:tc>
        <w:tc>
          <w:tcPr>
            <w:tcW w:w="1020" w:type="dxa"/>
            <w:tcBorders>
              <w:top w:val="nil"/>
              <w:left w:val="single" w:color="auto" w:sz="4" w:space="0"/>
              <w:bottom w:val="nil"/>
              <w:right w:val="single" w:color="auto" w:sz="4" w:space="0"/>
            </w:tcBorders>
            <w:noWrap w:val="0"/>
            <w:vAlign w:val="center"/>
          </w:tcPr>
          <w:p w14:paraId="5BE167A8">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7,136 </w:t>
            </w:r>
          </w:p>
        </w:tc>
        <w:tc>
          <w:tcPr>
            <w:tcW w:w="3632" w:type="dxa"/>
            <w:tcBorders>
              <w:top w:val="nil"/>
              <w:left w:val="single" w:color="auto" w:sz="4" w:space="0"/>
              <w:bottom w:val="nil"/>
              <w:right w:val="single" w:color="auto" w:sz="4" w:space="0"/>
            </w:tcBorders>
            <w:noWrap w:val="0"/>
            <w:vAlign w:val="center"/>
          </w:tcPr>
          <w:p w14:paraId="4D8D7373">
            <w:pPr>
              <w:keepNext w:val="0"/>
              <w:keepLines w:val="0"/>
              <w:widowControl/>
              <w:suppressLineNumbers w:val="0"/>
              <w:ind w:firstLine="160" w:firstLineChars="10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固定数额补助支出</w:t>
            </w:r>
          </w:p>
        </w:tc>
        <w:tc>
          <w:tcPr>
            <w:tcW w:w="888" w:type="dxa"/>
            <w:tcBorders>
              <w:top w:val="nil"/>
              <w:left w:val="single" w:color="auto" w:sz="4" w:space="0"/>
              <w:bottom w:val="nil"/>
            </w:tcBorders>
            <w:noWrap w:val="0"/>
            <w:vAlign w:val="center"/>
          </w:tcPr>
          <w:p w14:paraId="14DA63B1">
            <w:pPr>
              <w:jc w:val="center"/>
              <w:rPr>
                <w:rFonts w:ascii="宋体" w:hAnsi="宋体" w:cs="宋体"/>
                <w:color w:val="000000"/>
                <w:kern w:val="0"/>
                <w:sz w:val="18"/>
                <w:szCs w:val="18"/>
                <w:highlight w:val="none"/>
              </w:rPr>
            </w:pPr>
          </w:p>
        </w:tc>
      </w:tr>
      <w:tr w14:paraId="2CD3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664CEDE9">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科学技术共同财政事权转移支付收入</w:t>
            </w:r>
          </w:p>
        </w:tc>
        <w:tc>
          <w:tcPr>
            <w:tcW w:w="1020" w:type="dxa"/>
            <w:tcBorders>
              <w:top w:val="nil"/>
              <w:left w:val="single" w:color="auto" w:sz="4" w:space="0"/>
              <w:bottom w:val="nil"/>
              <w:right w:val="single" w:color="auto" w:sz="4" w:space="0"/>
            </w:tcBorders>
            <w:noWrap w:val="0"/>
            <w:vAlign w:val="center"/>
          </w:tcPr>
          <w:p w14:paraId="427F7425">
            <w:pPr>
              <w:keepNext w:val="0"/>
              <w:keepLines w:val="0"/>
              <w:widowControl/>
              <w:suppressLineNumbers w:val="0"/>
              <w:jc w:val="center"/>
              <w:textAlignment w:val="center"/>
              <w:rPr>
                <w:rFonts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3632" w:type="dxa"/>
            <w:tcBorders>
              <w:top w:val="nil"/>
              <w:left w:val="single" w:color="auto" w:sz="4" w:space="0"/>
              <w:bottom w:val="nil"/>
              <w:right w:val="single" w:color="auto" w:sz="4" w:space="0"/>
            </w:tcBorders>
            <w:noWrap w:val="0"/>
            <w:vAlign w:val="center"/>
          </w:tcPr>
          <w:p w14:paraId="72E73501">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公共安全共同财政事权转移支付支出</w:t>
            </w:r>
          </w:p>
        </w:tc>
        <w:tc>
          <w:tcPr>
            <w:tcW w:w="888" w:type="dxa"/>
            <w:tcBorders>
              <w:top w:val="nil"/>
              <w:left w:val="single" w:color="auto" w:sz="4" w:space="0"/>
              <w:bottom w:val="nil"/>
            </w:tcBorders>
            <w:noWrap w:val="0"/>
            <w:vAlign w:val="center"/>
          </w:tcPr>
          <w:p w14:paraId="40F573C2">
            <w:pPr>
              <w:jc w:val="center"/>
              <w:rPr>
                <w:rFonts w:ascii="宋体" w:hAnsi="宋体" w:cs="宋体"/>
                <w:color w:val="000000"/>
                <w:kern w:val="0"/>
                <w:sz w:val="18"/>
                <w:szCs w:val="18"/>
                <w:highlight w:val="none"/>
              </w:rPr>
            </w:pPr>
          </w:p>
        </w:tc>
      </w:tr>
      <w:tr w14:paraId="00F1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13627C8">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文化旅游体育与传媒共同财政事权转移支付收入</w:t>
            </w:r>
          </w:p>
        </w:tc>
        <w:tc>
          <w:tcPr>
            <w:tcW w:w="1020" w:type="dxa"/>
            <w:tcBorders>
              <w:top w:val="nil"/>
              <w:left w:val="single" w:color="auto" w:sz="4" w:space="0"/>
              <w:bottom w:val="nil"/>
              <w:right w:val="single" w:color="auto" w:sz="4" w:space="0"/>
            </w:tcBorders>
            <w:noWrap w:val="0"/>
            <w:vAlign w:val="center"/>
          </w:tcPr>
          <w:p w14:paraId="337881FD">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305 </w:t>
            </w:r>
          </w:p>
        </w:tc>
        <w:tc>
          <w:tcPr>
            <w:tcW w:w="3632" w:type="dxa"/>
            <w:tcBorders>
              <w:top w:val="nil"/>
              <w:left w:val="single" w:color="auto" w:sz="4" w:space="0"/>
              <w:bottom w:val="nil"/>
              <w:right w:val="single" w:color="auto" w:sz="4" w:space="0"/>
            </w:tcBorders>
            <w:noWrap w:val="0"/>
            <w:vAlign w:val="center"/>
          </w:tcPr>
          <w:p w14:paraId="7E9CC4D7">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教育共同财政事权转移支付支出</w:t>
            </w:r>
          </w:p>
        </w:tc>
        <w:tc>
          <w:tcPr>
            <w:tcW w:w="888" w:type="dxa"/>
            <w:tcBorders>
              <w:top w:val="nil"/>
              <w:left w:val="single" w:color="auto" w:sz="4" w:space="0"/>
              <w:bottom w:val="nil"/>
            </w:tcBorders>
            <w:noWrap w:val="0"/>
            <w:vAlign w:val="center"/>
          </w:tcPr>
          <w:p w14:paraId="3D879258">
            <w:pPr>
              <w:jc w:val="center"/>
              <w:rPr>
                <w:rFonts w:ascii="宋体" w:hAnsi="宋体" w:cs="宋体"/>
                <w:color w:val="000000"/>
                <w:kern w:val="0"/>
                <w:sz w:val="18"/>
                <w:szCs w:val="18"/>
                <w:highlight w:val="none"/>
              </w:rPr>
            </w:pPr>
          </w:p>
        </w:tc>
      </w:tr>
      <w:tr w14:paraId="0B3A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3618703">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社会保障和就业共同财政事权转移支付收入</w:t>
            </w:r>
          </w:p>
        </w:tc>
        <w:tc>
          <w:tcPr>
            <w:tcW w:w="1020" w:type="dxa"/>
            <w:tcBorders>
              <w:top w:val="nil"/>
              <w:left w:val="single" w:color="auto" w:sz="4" w:space="0"/>
              <w:bottom w:val="nil"/>
              <w:right w:val="single" w:color="auto" w:sz="4" w:space="0"/>
            </w:tcBorders>
            <w:noWrap w:val="0"/>
            <w:vAlign w:val="center"/>
          </w:tcPr>
          <w:p w14:paraId="472692CC">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27,154 </w:t>
            </w:r>
          </w:p>
        </w:tc>
        <w:tc>
          <w:tcPr>
            <w:tcW w:w="3632" w:type="dxa"/>
            <w:tcBorders>
              <w:top w:val="nil"/>
              <w:left w:val="single" w:color="auto" w:sz="4" w:space="0"/>
              <w:bottom w:val="nil"/>
              <w:right w:val="single" w:color="auto" w:sz="4" w:space="0"/>
            </w:tcBorders>
            <w:noWrap w:val="0"/>
            <w:vAlign w:val="center"/>
          </w:tcPr>
          <w:p w14:paraId="51CD24C2">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科学技术共同财政事权转移支付支出</w:t>
            </w:r>
          </w:p>
        </w:tc>
        <w:tc>
          <w:tcPr>
            <w:tcW w:w="888" w:type="dxa"/>
            <w:tcBorders>
              <w:top w:val="nil"/>
              <w:left w:val="single" w:color="auto" w:sz="4" w:space="0"/>
              <w:bottom w:val="nil"/>
            </w:tcBorders>
            <w:noWrap w:val="0"/>
            <w:vAlign w:val="center"/>
          </w:tcPr>
          <w:p w14:paraId="336600E7">
            <w:pPr>
              <w:jc w:val="center"/>
              <w:rPr>
                <w:rFonts w:ascii="宋体" w:hAnsi="宋体" w:cs="宋体"/>
                <w:color w:val="000000"/>
                <w:kern w:val="0"/>
                <w:sz w:val="18"/>
                <w:szCs w:val="18"/>
                <w:highlight w:val="none"/>
              </w:rPr>
            </w:pPr>
          </w:p>
        </w:tc>
      </w:tr>
      <w:tr w14:paraId="5F8C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E9D42AE">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医疗卫生共同财政事权转移支付收入</w:t>
            </w:r>
          </w:p>
        </w:tc>
        <w:tc>
          <w:tcPr>
            <w:tcW w:w="1020" w:type="dxa"/>
            <w:tcBorders>
              <w:top w:val="nil"/>
              <w:left w:val="single" w:color="auto" w:sz="4" w:space="0"/>
              <w:bottom w:val="nil"/>
              <w:right w:val="single" w:color="auto" w:sz="4" w:space="0"/>
            </w:tcBorders>
            <w:noWrap w:val="0"/>
            <w:vAlign w:val="center"/>
          </w:tcPr>
          <w:p w14:paraId="07EC74C6">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13,998 </w:t>
            </w:r>
          </w:p>
        </w:tc>
        <w:tc>
          <w:tcPr>
            <w:tcW w:w="3632" w:type="dxa"/>
            <w:tcBorders>
              <w:top w:val="nil"/>
              <w:left w:val="single" w:color="auto" w:sz="4" w:space="0"/>
              <w:bottom w:val="nil"/>
              <w:right w:val="single" w:color="auto" w:sz="4" w:space="0"/>
            </w:tcBorders>
            <w:noWrap w:val="0"/>
            <w:vAlign w:val="center"/>
          </w:tcPr>
          <w:p w14:paraId="299D3A1C">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文化旅游体育与传媒共同财政事权转移支付支出</w:t>
            </w:r>
          </w:p>
        </w:tc>
        <w:tc>
          <w:tcPr>
            <w:tcW w:w="888" w:type="dxa"/>
            <w:tcBorders>
              <w:top w:val="nil"/>
              <w:left w:val="single" w:color="auto" w:sz="4" w:space="0"/>
              <w:bottom w:val="nil"/>
            </w:tcBorders>
            <w:noWrap w:val="0"/>
            <w:vAlign w:val="center"/>
          </w:tcPr>
          <w:p w14:paraId="75FDE260">
            <w:pPr>
              <w:jc w:val="center"/>
              <w:rPr>
                <w:rFonts w:ascii="宋体" w:hAnsi="宋体" w:cs="宋体"/>
                <w:color w:val="000000"/>
                <w:kern w:val="0"/>
                <w:sz w:val="18"/>
                <w:szCs w:val="18"/>
                <w:highlight w:val="none"/>
              </w:rPr>
            </w:pPr>
          </w:p>
        </w:tc>
      </w:tr>
      <w:tr w14:paraId="53C9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706C3E07">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节能环保共同财政事权转移支付收入</w:t>
            </w:r>
          </w:p>
        </w:tc>
        <w:tc>
          <w:tcPr>
            <w:tcW w:w="1020" w:type="dxa"/>
            <w:tcBorders>
              <w:top w:val="nil"/>
              <w:left w:val="single" w:color="auto" w:sz="4" w:space="0"/>
              <w:bottom w:val="nil"/>
              <w:right w:val="single" w:color="auto" w:sz="4" w:space="0"/>
            </w:tcBorders>
            <w:noWrap w:val="0"/>
            <w:vAlign w:val="center"/>
          </w:tcPr>
          <w:p w14:paraId="09A67A14">
            <w:pPr>
              <w:keepNext w:val="0"/>
              <w:keepLines w:val="0"/>
              <w:widowControl/>
              <w:suppressLineNumbers w:val="0"/>
              <w:jc w:val="center"/>
              <w:textAlignment w:val="center"/>
              <w:rPr>
                <w:rFonts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3632" w:type="dxa"/>
            <w:tcBorders>
              <w:top w:val="nil"/>
              <w:left w:val="single" w:color="auto" w:sz="4" w:space="0"/>
              <w:bottom w:val="nil"/>
              <w:right w:val="single" w:color="auto" w:sz="4" w:space="0"/>
            </w:tcBorders>
            <w:noWrap w:val="0"/>
            <w:vAlign w:val="center"/>
          </w:tcPr>
          <w:p w14:paraId="35379CBE">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社会保障和就业共同财政事权转移支付支出</w:t>
            </w:r>
          </w:p>
        </w:tc>
        <w:tc>
          <w:tcPr>
            <w:tcW w:w="888" w:type="dxa"/>
            <w:tcBorders>
              <w:top w:val="nil"/>
              <w:left w:val="single" w:color="auto" w:sz="4" w:space="0"/>
              <w:bottom w:val="nil"/>
            </w:tcBorders>
            <w:noWrap w:val="0"/>
            <w:vAlign w:val="center"/>
          </w:tcPr>
          <w:p w14:paraId="068FEE84">
            <w:pPr>
              <w:jc w:val="center"/>
              <w:rPr>
                <w:rFonts w:ascii="宋体" w:hAnsi="宋体" w:cs="宋体"/>
                <w:color w:val="000000"/>
                <w:kern w:val="0"/>
                <w:sz w:val="18"/>
                <w:szCs w:val="18"/>
                <w:highlight w:val="none"/>
              </w:rPr>
            </w:pPr>
          </w:p>
        </w:tc>
      </w:tr>
      <w:tr w14:paraId="3524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8601B20">
            <w:pPr>
              <w:keepNext w:val="0"/>
              <w:keepLines w:val="0"/>
              <w:widowControl/>
              <w:suppressLineNumbers w:val="0"/>
              <w:ind w:firstLine="160" w:firstLineChars="100"/>
              <w:jc w:val="left"/>
              <w:textAlignment w:val="center"/>
              <w:rPr>
                <w:rFonts w:hint="eastAsia" w:ascii="宋体" w:hAnsi="宋体" w:cs="宋体" w:eastAsiaTheme="minorEastAsia"/>
                <w:color w:val="000000"/>
                <w:kern w:val="0"/>
                <w:sz w:val="16"/>
                <w:szCs w:val="21"/>
                <w:highlight w:val="none"/>
                <w:lang w:val="en-US" w:eastAsia="zh-CN"/>
              </w:rPr>
            </w:pPr>
            <w:r>
              <w:rPr>
                <w:rFonts w:hint="eastAsia" w:ascii="宋体" w:hAnsi="宋体" w:eastAsia="宋体" w:cs="宋体"/>
                <w:i w:val="0"/>
                <w:iCs w:val="0"/>
                <w:color w:val="000000"/>
                <w:kern w:val="0"/>
                <w:sz w:val="16"/>
                <w:szCs w:val="16"/>
                <w:u w:val="none"/>
                <w:lang w:val="en-US" w:eastAsia="zh-CN" w:bidi="ar"/>
              </w:rPr>
              <w:t>农林水共同财政事权转移支付收入</w:t>
            </w:r>
          </w:p>
        </w:tc>
        <w:tc>
          <w:tcPr>
            <w:tcW w:w="1020" w:type="dxa"/>
            <w:tcBorders>
              <w:top w:val="nil"/>
              <w:left w:val="single" w:color="auto" w:sz="4" w:space="0"/>
              <w:bottom w:val="nil"/>
              <w:right w:val="single" w:color="auto" w:sz="4" w:space="0"/>
            </w:tcBorders>
            <w:noWrap w:val="0"/>
            <w:vAlign w:val="center"/>
          </w:tcPr>
          <w:p w14:paraId="41EB5614">
            <w:pPr>
              <w:keepNext w:val="0"/>
              <w:keepLines w:val="0"/>
              <w:widowControl/>
              <w:suppressLineNumbers w:val="0"/>
              <w:jc w:val="center"/>
              <w:textAlignment w:val="center"/>
              <w:rPr>
                <w:rFonts w:hint="eastAsia" w:ascii="宋体" w:hAnsi="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21 </w:t>
            </w:r>
          </w:p>
        </w:tc>
        <w:tc>
          <w:tcPr>
            <w:tcW w:w="3632" w:type="dxa"/>
            <w:tcBorders>
              <w:top w:val="nil"/>
              <w:left w:val="single" w:color="auto" w:sz="4" w:space="0"/>
              <w:bottom w:val="nil"/>
              <w:right w:val="single" w:color="auto" w:sz="4" w:space="0"/>
            </w:tcBorders>
            <w:noWrap w:val="0"/>
            <w:vAlign w:val="center"/>
          </w:tcPr>
          <w:p w14:paraId="0016F55B">
            <w:pPr>
              <w:keepNext w:val="0"/>
              <w:keepLines w:val="0"/>
              <w:widowControl/>
              <w:suppressLineNumbers w:val="0"/>
              <w:ind w:firstLine="160" w:firstLineChars="100"/>
              <w:jc w:val="left"/>
              <w:textAlignment w:val="center"/>
              <w:rPr>
                <w:rFonts w:hint="eastAsia"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农林水共同财政事权转移支付支出</w:t>
            </w:r>
          </w:p>
        </w:tc>
        <w:tc>
          <w:tcPr>
            <w:tcW w:w="888" w:type="dxa"/>
            <w:tcBorders>
              <w:top w:val="nil"/>
              <w:left w:val="single" w:color="auto" w:sz="4" w:space="0"/>
              <w:bottom w:val="nil"/>
            </w:tcBorders>
            <w:noWrap w:val="0"/>
            <w:vAlign w:val="center"/>
          </w:tcPr>
          <w:p w14:paraId="55C1927E">
            <w:pPr>
              <w:jc w:val="center"/>
              <w:rPr>
                <w:rFonts w:ascii="宋体" w:hAnsi="宋体" w:cs="宋体"/>
                <w:color w:val="000000"/>
                <w:kern w:val="0"/>
                <w:sz w:val="18"/>
                <w:szCs w:val="18"/>
                <w:highlight w:val="none"/>
              </w:rPr>
            </w:pPr>
          </w:p>
        </w:tc>
      </w:tr>
      <w:tr w14:paraId="55E8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2DA41EB3">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住房保障共同财政事权转移支付收入</w:t>
            </w:r>
          </w:p>
        </w:tc>
        <w:tc>
          <w:tcPr>
            <w:tcW w:w="1020" w:type="dxa"/>
            <w:tcBorders>
              <w:top w:val="nil"/>
              <w:left w:val="single" w:color="auto" w:sz="4" w:space="0"/>
              <w:bottom w:val="nil"/>
              <w:right w:val="single" w:color="auto" w:sz="4" w:space="0"/>
            </w:tcBorders>
            <w:noWrap w:val="0"/>
            <w:vAlign w:val="center"/>
          </w:tcPr>
          <w:p w14:paraId="6983DCEE">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5,400 </w:t>
            </w:r>
          </w:p>
        </w:tc>
        <w:tc>
          <w:tcPr>
            <w:tcW w:w="3632" w:type="dxa"/>
            <w:tcBorders>
              <w:top w:val="nil"/>
              <w:left w:val="single" w:color="auto" w:sz="4" w:space="0"/>
              <w:bottom w:val="nil"/>
              <w:right w:val="single" w:color="auto" w:sz="4" w:space="0"/>
            </w:tcBorders>
            <w:noWrap w:val="0"/>
            <w:vAlign w:val="center"/>
          </w:tcPr>
          <w:p w14:paraId="168AE946">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卫生健康共同财政事权转移支付支出</w:t>
            </w:r>
          </w:p>
        </w:tc>
        <w:tc>
          <w:tcPr>
            <w:tcW w:w="888" w:type="dxa"/>
            <w:tcBorders>
              <w:top w:val="nil"/>
              <w:left w:val="single" w:color="auto" w:sz="4" w:space="0"/>
              <w:bottom w:val="nil"/>
            </w:tcBorders>
            <w:noWrap w:val="0"/>
            <w:vAlign w:val="center"/>
          </w:tcPr>
          <w:p w14:paraId="6DE9A7FB">
            <w:pPr>
              <w:jc w:val="center"/>
              <w:rPr>
                <w:rFonts w:ascii="宋体" w:hAnsi="宋体" w:cs="宋体"/>
                <w:color w:val="000000"/>
                <w:kern w:val="0"/>
                <w:sz w:val="18"/>
                <w:szCs w:val="18"/>
                <w:highlight w:val="none"/>
              </w:rPr>
            </w:pPr>
          </w:p>
        </w:tc>
      </w:tr>
      <w:tr w14:paraId="32903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04C440E4">
            <w:pPr>
              <w:keepNext w:val="0"/>
              <w:keepLines w:val="0"/>
              <w:widowControl/>
              <w:suppressLineNumbers w:val="0"/>
              <w:ind w:firstLine="160" w:firstLineChars="100"/>
              <w:jc w:val="left"/>
              <w:textAlignment w:val="center"/>
              <w:rPr>
                <w:rFonts w:hint="eastAsia"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增值税留抵退税转移支付收入</w:t>
            </w:r>
          </w:p>
        </w:tc>
        <w:tc>
          <w:tcPr>
            <w:tcW w:w="1020" w:type="dxa"/>
            <w:tcBorders>
              <w:top w:val="nil"/>
              <w:left w:val="single" w:color="auto" w:sz="4" w:space="0"/>
              <w:bottom w:val="nil"/>
              <w:right w:val="single" w:color="auto" w:sz="4" w:space="0"/>
            </w:tcBorders>
            <w:noWrap w:val="0"/>
            <w:vAlign w:val="center"/>
          </w:tcPr>
          <w:p w14:paraId="7C49246E">
            <w:pPr>
              <w:jc w:val="center"/>
              <w:rPr>
                <w:rFonts w:hint="default" w:ascii="宋体" w:hAnsi="宋体" w:eastAsia="宋体" w:cs="宋体"/>
                <w:color w:val="000000"/>
                <w:kern w:val="0"/>
                <w:sz w:val="18"/>
                <w:szCs w:val="18"/>
                <w:highlight w:val="none"/>
                <w:lang w:val="en-US" w:eastAsia="zh-CN"/>
              </w:rPr>
            </w:pPr>
          </w:p>
        </w:tc>
        <w:tc>
          <w:tcPr>
            <w:tcW w:w="3632" w:type="dxa"/>
            <w:tcBorders>
              <w:top w:val="nil"/>
              <w:left w:val="single" w:color="auto" w:sz="4" w:space="0"/>
              <w:bottom w:val="nil"/>
              <w:right w:val="single" w:color="auto" w:sz="4" w:space="0"/>
            </w:tcBorders>
            <w:noWrap w:val="0"/>
            <w:vAlign w:val="center"/>
          </w:tcPr>
          <w:p w14:paraId="11E7E7AA">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节能环保共同财政事权转移支付支出</w:t>
            </w:r>
          </w:p>
        </w:tc>
        <w:tc>
          <w:tcPr>
            <w:tcW w:w="888" w:type="dxa"/>
            <w:tcBorders>
              <w:top w:val="nil"/>
              <w:left w:val="single" w:color="auto" w:sz="4" w:space="0"/>
              <w:bottom w:val="nil"/>
            </w:tcBorders>
            <w:noWrap w:val="0"/>
            <w:vAlign w:val="center"/>
          </w:tcPr>
          <w:p w14:paraId="3909E7E3">
            <w:pPr>
              <w:jc w:val="center"/>
              <w:rPr>
                <w:rFonts w:ascii="宋体" w:hAnsi="宋体" w:cs="宋体"/>
                <w:color w:val="000000"/>
                <w:kern w:val="0"/>
                <w:sz w:val="18"/>
                <w:szCs w:val="18"/>
                <w:highlight w:val="none"/>
              </w:rPr>
            </w:pPr>
          </w:p>
        </w:tc>
      </w:tr>
      <w:tr w14:paraId="56C4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3F357C87">
            <w:pPr>
              <w:keepNext w:val="0"/>
              <w:keepLines w:val="0"/>
              <w:widowControl/>
              <w:suppressLineNumbers w:val="0"/>
              <w:ind w:firstLine="160" w:firstLineChars="100"/>
              <w:jc w:val="left"/>
              <w:textAlignment w:val="center"/>
              <w:rPr>
                <w:rFonts w:hint="eastAsia"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其他退税减税降费转移支付收入</w:t>
            </w:r>
          </w:p>
        </w:tc>
        <w:tc>
          <w:tcPr>
            <w:tcW w:w="1020" w:type="dxa"/>
            <w:tcBorders>
              <w:top w:val="nil"/>
              <w:left w:val="single" w:color="auto" w:sz="4" w:space="0"/>
              <w:bottom w:val="nil"/>
              <w:right w:val="single" w:color="auto" w:sz="4" w:space="0"/>
            </w:tcBorders>
            <w:noWrap w:val="0"/>
            <w:vAlign w:val="center"/>
          </w:tcPr>
          <w:p w14:paraId="5C5882B6">
            <w:pPr>
              <w:jc w:val="center"/>
              <w:rPr>
                <w:rFonts w:hint="default" w:ascii="宋体" w:hAnsi="宋体" w:eastAsia="宋体" w:cs="宋体"/>
                <w:color w:val="000000"/>
                <w:kern w:val="0"/>
                <w:sz w:val="18"/>
                <w:szCs w:val="18"/>
                <w:highlight w:val="none"/>
                <w:lang w:val="en-US" w:eastAsia="zh-CN"/>
              </w:rPr>
            </w:pPr>
          </w:p>
        </w:tc>
        <w:tc>
          <w:tcPr>
            <w:tcW w:w="3632" w:type="dxa"/>
            <w:tcBorders>
              <w:top w:val="nil"/>
              <w:left w:val="single" w:color="auto" w:sz="4" w:space="0"/>
              <w:bottom w:val="nil"/>
              <w:right w:val="single" w:color="auto" w:sz="4" w:space="0"/>
            </w:tcBorders>
            <w:noWrap w:val="0"/>
            <w:vAlign w:val="center"/>
          </w:tcPr>
          <w:p w14:paraId="4D5848AB">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住房保障共同财政事权转移支付支出</w:t>
            </w:r>
          </w:p>
        </w:tc>
        <w:tc>
          <w:tcPr>
            <w:tcW w:w="888" w:type="dxa"/>
            <w:tcBorders>
              <w:top w:val="nil"/>
              <w:left w:val="single" w:color="auto" w:sz="4" w:space="0"/>
              <w:bottom w:val="nil"/>
            </w:tcBorders>
            <w:noWrap w:val="0"/>
            <w:vAlign w:val="center"/>
          </w:tcPr>
          <w:p w14:paraId="77D792FD">
            <w:pPr>
              <w:jc w:val="center"/>
              <w:rPr>
                <w:rFonts w:ascii="宋体" w:hAnsi="宋体" w:cs="宋体"/>
                <w:color w:val="000000"/>
                <w:kern w:val="0"/>
                <w:sz w:val="18"/>
                <w:szCs w:val="18"/>
                <w:highlight w:val="none"/>
              </w:rPr>
            </w:pPr>
          </w:p>
        </w:tc>
      </w:tr>
      <w:tr w14:paraId="610D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FBFEA27">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其他共同财政事权转移支付收入</w:t>
            </w:r>
          </w:p>
        </w:tc>
        <w:tc>
          <w:tcPr>
            <w:tcW w:w="1020" w:type="dxa"/>
            <w:tcBorders>
              <w:top w:val="nil"/>
              <w:left w:val="single" w:color="auto" w:sz="4" w:space="0"/>
              <w:bottom w:val="nil"/>
              <w:right w:val="single" w:color="auto" w:sz="4" w:space="0"/>
            </w:tcBorders>
            <w:noWrap w:val="0"/>
            <w:vAlign w:val="center"/>
          </w:tcPr>
          <w:p w14:paraId="2339B3DF">
            <w:pPr>
              <w:jc w:val="center"/>
              <w:rPr>
                <w:rFonts w:hint="default" w:ascii="宋体" w:hAnsi="宋体" w:eastAsia="宋体" w:cs="宋体"/>
                <w:color w:val="000000"/>
                <w:kern w:val="0"/>
                <w:sz w:val="18"/>
                <w:szCs w:val="18"/>
                <w:highlight w:val="none"/>
                <w:lang w:val="en-US" w:eastAsia="zh-CN"/>
              </w:rPr>
            </w:pPr>
          </w:p>
        </w:tc>
        <w:tc>
          <w:tcPr>
            <w:tcW w:w="3632" w:type="dxa"/>
            <w:tcBorders>
              <w:top w:val="nil"/>
              <w:left w:val="single" w:color="auto" w:sz="4" w:space="0"/>
              <w:bottom w:val="nil"/>
              <w:right w:val="single" w:color="auto" w:sz="4" w:space="0"/>
            </w:tcBorders>
            <w:noWrap w:val="0"/>
            <w:vAlign w:val="center"/>
          </w:tcPr>
          <w:p w14:paraId="2306475F">
            <w:pPr>
              <w:keepNext w:val="0"/>
              <w:keepLines w:val="0"/>
              <w:widowControl/>
              <w:suppressLineNumbers w:val="0"/>
              <w:jc w:val="left"/>
              <w:textAlignment w:val="center"/>
              <w:rPr>
                <w:rFonts w:hint="eastAsia" w:ascii="宋体" w:hAnsi="宋体" w:cs="宋体"/>
                <w:color w:val="000000"/>
                <w:kern w:val="0"/>
                <w:sz w:val="16"/>
                <w:szCs w:val="21"/>
                <w:highlight w:val="none"/>
              </w:rPr>
            </w:pPr>
            <w:r>
              <w:rPr>
                <w:rStyle w:val="19"/>
                <w:lang w:val="en-US" w:eastAsia="zh-CN" w:bidi="ar"/>
              </w:rPr>
              <w:t>其他共同财政事权转移支付支出</w:t>
            </w:r>
          </w:p>
        </w:tc>
        <w:tc>
          <w:tcPr>
            <w:tcW w:w="888" w:type="dxa"/>
            <w:tcBorders>
              <w:top w:val="nil"/>
              <w:left w:val="single" w:color="auto" w:sz="4" w:space="0"/>
              <w:bottom w:val="nil"/>
            </w:tcBorders>
            <w:noWrap w:val="0"/>
            <w:vAlign w:val="center"/>
          </w:tcPr>
          <w:p w14:paraId="7FA830B3">
            <w:pPr>
              <w:jc w:val="center"/>
              <w:rPr>
                <w:rFonts w:ascii="宋体" w:hAnsi="宋体" w:cs="宋体"/>
                <w:color w:val="000000"/>
                <w:kern w:val="0"/>
                <w:sz w:val="18"/>
                <w:szCs w:val="18"/>
                <w:highlight w:val="none"/>
              </w:rPr>
            </w:pPr>
          </w:p>
        </w:tc>
      </w:tr>
      <w:tr w14:paraId="2B1D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single" w:color="auto" w:sz="4" w:space="0"/>
              <w:right w:val="single" w:color="auto" w:sz="4" w:space="0"/>
            </w:tcBorders>
            <w:noWrap w:val="0"/>
            <w:vAlign w:val="center"/>
          </w:tcPr>
          <w:p w14:paraId="42272D2B">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其他一般性转移支付收入</w:t>
            </w:r>
          </w:p>
        </w:tc>
        <w:tc>
          <w:tcPr>
            <w:tcW w:w="1020" w:type="dxa"/>
            <w:tcBorders>
              <w:top w:val="nil"/>
              <w:left w:val="single" w:color="auto" w:sz="4" w:space="0"/>
              <w:bottom w:val="single" w:color="auto" w:sz="4" w:space="0"/>
              <w:right w:val="single" w:color="auto" w:sz="4" w:space="0"/>
            </w:tcBorders>
            <w:noWrap w:val="0"/>
            <w:vAlign w:val="center"/>
          </w:tcPr>
          <w:p w14:paraId="18B5A5FB">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8,801 </w:t>
            </w:r>
          </w:p>
        </w:tc>
        <w:tc>
          <w:tcPr>
            <w:tcW w:w="3632" w:type="dxa"/>
            <w:tcBorders>
              <w:top w:val="nil"/>
              <w:left w:val="single" w:color="auto" w:sz="4" w:space="0"/>
              <w:bottom w:val="single" w:color="auto" w:sz="4" w:space="0"/>
              <w:right w:val="single" w:color="auto" w:sz="4" w:space="0"/>
            </w:tcBorders>
            <w:noWrap w:val="0"/>
            <w:vAlign w:val="center"/>
          </w:tcPr>
          <w:p w14:paraId="40F0BD28">
            <w:pPr>
              <w:keepNext w:val="0"/>
              <w:keepLines w:val="0"/>
              <w:widowControl/>
              <w:suppressLineNumbers w:val="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其他一般性转移支付支出</w:t>
            </w:r>
          </w:p>
        </w:tc>
        <w:tc>
          <w:tcPr>
            <w:tcW w:w="888" w:type="dxa"/>
            <w:tcBorders>
              <w:top w:val="nil"/>
              <w:left w:val="single" w:color="auto" w:sz="4" w:space="0"/>
              <w:bottom w:val="single" w:color="auto" w:sz="4" w:space="0"/>
            </w:tcBorders>
            <w:noWrap w:val="0"/>
            <w:vAlign w:val="center"/>
          </w:tcPr>
          <w:p w14:paraId="32FBA028">
            <w:pPr>
              <w:jc w:val="center"/>
              <w:rPr>
                <w:rFonts w:ascii="宋体" w:hAnsi="宋体" w:cs="宋体"/>
                <w:color w:val="000000"/>
                <w:kern w:val="0"/>
                <w:sz w:val="18"/>
                <w:szCs w:val="18"/>
                <w:highlight w:val="none"/>
              </w:rPr>
            </w:pPr>
          </w:p>
        </w:tc>
      </w:tr>
      <w:tr w14:paraId="2C6E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single" w:color="auto" w:sz="4" w:space="0"/>
              <w:bottom w:val="nil"/>
              <w:right w:val="single" w:color="auto" w:sz="4" w:space="0"/>
            </w:tcBorders>
            <w:noWrap w:val="0"/>
            <w:vAlign w:val="center"/>
          </w:tcPr>
          <w:p w14:paraId="73662B9A">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专项转移支付收入</w:t>
            </w:r>
          </w:p>
        </w:tc>
        <w:tc>
          <w:tcPr>
            <w:tcW w:w="1020" w:type="dxa"/>
            <w:tcBorders>
              <w:top w:val="single" w:color="auto" w:sz="4" w:space="0"/>
              <w:left w:val="single" w:color="auto" w:sz="4" w:space="0"/>
              <w:bottom w:val="nil"/>
              <w:right w:val="single" w:color="auto" w:sz="4" w:space="0"/>
            </w:tcBorders>
            <w:noWrap w:val="0"/>
            <w:vAlign w:val="center"/>
          </w:tcPr>
          <w:p w14:paraId="1208C9AF">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12,797 </w:t>
            </w:r>
          </w:p>
        </w:tc>
        <w:tc>
          <w:tcPr>
            <w:tcW w:w="3632" w:type="dxa"/>
            <w:tcBorders>
              <w:top w:val="single" w:color="auto" w:sz="4" w:space="0"/>
              <w:left w:val="single" w:color="auto" w:sz="4" w:space="0"/>
              <w:bottom w:val="nil"/>
              <w:right w:val="single" w:color="auto" w:sz="4" w:space="0"/>
            </w:tcBorders>
            <w:noWrap w:val="0"/>
            <w:vAlign w:val="center"/>
          </w:tcPr>
          <w:p w14:paraId="150EB308">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专项转移支付支出</w:t>
            </w:r>
          </w:p>
        </w:tc>
        <w:tc>
          <w:tcPr>
            <w:tcW w:w="888" w:type="dxa"/>
            <w:tcBorders>
              <w:top w:val="single" w:color="auto" w:sz="4" w:space="0"/>
              <w:left w:val="single" w:color="auto" w:sz="4" w:space="0"/>
              <w:bottom w:val="nil"/>
            </w:tcBorders>
            <w:noWrap w:val="0"/>
            <w:vAlign w:val="center"/>
          </w:tcPr>
          <w:p w14:paraId="4FE289F8">
            <w:pPr>
              <w:jc w:val="center"/>
              <w:rPr>
                <w:rFonts w:ascii="宋体" w:hAnsi="宋体" w:cs="宋体"/>
                <w:color w:val="000000"/>
                <w:kern w:val="0"/>
                <w:sz w:val="18"/>
                <w:szCs w:val="18"/>
                <w:highlight w:val="none"/>
              </w:rPr>
            </w:pPr>
          </w:p>
        </w:tc>
      </w:tr>
      <w:tr w14:paraId="1824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1349B2E">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下级上解收入</w:t>
            </w:r>
          </w:p>
        </w:tc>
        <w:tc>
          <w:tcPr>
            <w:tcW w:w="1020" w:type="dxa"/>
            <w:tcBorders>
              <w:top w:val="nil"/>
              <w:left w:val="single" w:color="auto" w:sz="4" w:space="0"/>
              <w:bottom w:val="nil"/>
              <w:right w:val="single" w:color="auto" w:sz="4" w:space="0"/>
            </w:tcBorders>
            <w:noWrap w:val="0"/>
            <w:vAlign w:val="center"/>
          </w:tcPr>
          <w:p w14:paraId="72FA349D">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79E51386">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上解上级支出</w:t>
            </w:r>
          </w:p>
        </w:tc>
        <w:tc>
          <w:tcPr>
            <w:tcW w:w="888" w:type="dxa"/>
            <w:tcBorders>
              <w:top w:val="nil"/>
              <w:left w:val="single" w:color="auto" w:sz="4" w:space="0"/>
              <w:bottom w:val="nil"/>
            </w:tcBorders>
            <w:noWrap w:val="0"/>
            <w:vAlign w:val="center"/>
          </w:tcPr>
          <w:p w14:paraId="3DF7085E">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1,148,278 </w:t>
            </w:r>
          </w:p>
        </w:tc>
      </w:tr>
      <w:tr w14:paraId="5804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25B49D83">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体制上解收入</w:t>
            </w:r>
          </w:p>
        </w:tc>
        <w:tc>
          <w:tcPr>
            <w:tcW w:w="1020" w:type="dxa"/>
            <w:tcBorders>
              <w:top w:val="nil"/>
              <w:left w:val="single" w:color="auto" w:sz="4" w:space="0"/>
              <w:bottom w:val="nil"/>
              <w:right w:val="single" w:color="auto" w:sz="4" w:space="0"/>
            </w:tcBorders>
            <w:noWrap w:val="0"/>
            <w:vAlign w:val="center"/>
          </w:tcPr>
          <w:p w14:paraId="76D52730">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3EDA8748">
            <w:pPr>
              <w:keepNext w:val="0"/>
              <w:keepLines w:val="0"/>
              <w:widowControl/>
              <w:suppressLineNumbers w:val="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体制上解支出</w:t>
            </w:r>
          </w:p>
        </w:tc>
        <w:tc>
          <w:tcPr>
            <w:tcW w:w="888" w:type="dxa"/>
            <w:tcBorders>
              <w:top w:val="nil"/>
              <w:left w:val="single" w:color="auto" w:sz="4" w:space="0"/>
              <w:bottom w:val="nil"/>
            </w:tcBorders>
            <w:noWrap w:val="0"/>
            <w:vAlign w:val="center"/>
          </w:tcPr>
          <w:p w14:paraId="770605FB">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1,030,492 </w:t>
            </w:r>
          </w:p>
        </w:tc>
      </w:tr>
      <w:tr w14:paraId="3234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16EDFB3C">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出口退税专项上解收入</w:t>
            </w:r>
          </w:p>
        </w:tc>
        <w:tc>
          <w:tcPr>
            <w:tcW w:w="1020" w:type="dxa"/>
            <w:tcBorders>
              <w:top w:val="nil"/>
              <w:left w:val="single" w:color="auto" w:sz="4" w:space="0"/>
              <w:bottom w:val="nil"/>
              <w:right w:val="single" w:color="auto" w:sz="4" w:space="0"/>
            </w:tcBorders>
            <w:noWrap w:val="0"/>
            <w:vAlign w:val="center"/>
          </w:tcPr>
          <w:p w14:paraId="65EEF4C7">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11FDB3F0">
            <w:pPr>
              <w:keepNext w:val="0"/>
              <w:keepLines w:val="0"/>
              <w:widowControl/>
              <w:suppressLineNumbers w:val="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出口退税专项上解支出</w:t>
            </w:r>
          </w:p>
        </w:tc>
        <w:tc>
          <w:tcPr>
            <w:tcW w:w="888" w:type="dxa"/>
            <w:tcBorders>
              <w:top w:val="nil"/>
              <w:left w:val="single" w:color="auto" w:sz="4" w:space="0"/>
              <w:bottom w:val="nil"/>
            </w:tcBorders>
            <w:noWrap w:val="0"/>
            <w:vAlign w:val="center"/>
          </w:tcPr>
          <w:p w14:paraId="6C645261">
            <w:pPr>
              <w:keepNext w:val="0"/>
              <w:keepLines w:val="0"/>
              <w:widowControl/>
              <w:suppressLineNumbers w:val="0"/>
              <w:jc w:val="center"/>
              <w:textAlignment w:val="center"/>
              <w:rPr>
                <w:rFonts w:ascii="宋体" w:hAnsi="宋体" w:cs="宋体"/>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617 </w:t>
            </w:r>
          </w:p>
        </w:tc>
      </w:tr>
      <w:tr w14:paraId="7810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2D3987E3">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成品油价格和税费改革专项上解收入</w:t>
            </w:r>
          </w:p>
        </w:tc>
        <w:tc>
          <w:tcPr>
            <w:tcW w:w="1020" w:type="dxa"/>
            <w:tcBorders>
              <w:top w:val="nil"/>
              <w:left w:val="single" w:color="auto" w:sz="4" w:space="0"/>
              <w:bottom w:val="nil"/>
              <w:right w:val="single" w:color="auto" w:sz="4" w:space="0"/>
            </w:tcBorders>
            <w:noWrap w:val="0"/>
            <w:vAlign w:val="center"/>
          </w:tcPr>
          <w:p w14:paraId="5DBC6538">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018D4560">
            <w:pPr>
              <w:keepNext w:val="0"/>
              <w:keepLines w:val="0"/>
              <w:widowControl/>
              <w:suppressLineNumbers w:val="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成品油价格和税费改革专项上解支出</w:t>
            </w:r>
          </w:p>
        </w:tc>
        <w:tc>
          <w:tcPr>
            <w:tcW w:w="888" w:type="dxa"/>
            <w:tcBorders>
              <w:top w:val="nil"/>
              <w:left w:val="single" w:color="auto" w:sz="4" w:space="0"/>
              <w:bottom w:val="nil"/>
            </w:tcBorders>
            <w:noWrap w:val="0"/>
            <w:vAlign w:val="center"/>
          </w:tcPr>
          <w:p w14:paraId="2ABC8ECF">
            <w:pPr>
              <w:jc w:val="center"/>
              <w:rPr>
                <w:rFonts w:ascii="宋体" w:hAnsi="宋体" w:cs="宋体"/>
                <w:color w:val="000000"/>
                <w:kern w:val="0"/>
                <w:sz w:val="18"/>
                <w:szCs w:val="18"/>
                <w:highlight w:val="none"/>
              </w:rPr>
            </w:pPr>
          </w:p>
        </w:tc>
      </w:tr>
      <w:tr w14:paraId="3DBE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098FDA98">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专项上解收入</w:t>
            </w:r>
          </w:p>
        </w:tc>
        <w:tc>
          <w:tcPr>
            <w:tcW w:w="1020" w:type="dxa"/>
            <w:tcBorders>
              <w:top w:val="nil"/>
              <w:left w:val="single" w:color="auto" w:sz="4" w:space="0"/>
              <w:bottom w:val="nil"/>
              <w:right w:val="single" w:color="auto" w:sz="4" w:space="0"/>
            </w:tcBorders>
            <w:noWrap w:val="0"/>
            <w:vAlign w:val="center"/>
          </w:tcPr>
          <w:p w14:paraId="2CD7C309">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6075A2B8">
            <w:pPr>
              <w:keepNext w:val="0"/>
              <w:keepLines w:val="0"/>
              <w:widowControl/>
              <w:suppressLineNumbers w:val="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专项上解支出</w:t>
            </w:r>
          </w:p>
        </w:tc>
        <w:tc>
          <w:tcPr>
            <w:tcW w:w="888" w:type="dxa"/>
            <w:tcBorders>
              <w:top w:val="nil"/>
              <w:left w:val="single" w:color="auto" w:sz="4" w:space="0"/>
              <w:bottom w:val="nil"/>
            </w:tcBorders>
            <w:noWrap w:val="0"/>
            <w:vAlign w:val="center"/>
          </w:tcPr>
          <w:p w14:paraId="06F237E6">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117,169 </w:t>
            </w:r>
          </w:p>
        </w:tc>
      </w:tr>
      <w:tr w14:paraId="5F1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37A72AD5">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债务收入</w:t>
            </w:r>
          </w:p>
        </w:tc>
        <w:tc>
          <w:tcPr>
            <w:tcW w:w="1020" w:type="dxa"/>
            <w:tcBorders>
              <w:top w:val="nil"/>
              <w:left w:val="single" w:color="auto" w:sz="4" w:space="0"/>
              <w:bottom w:val="nil"/>
              <w:right w:val="single" w:color="auto" w:sz="4" w:space="0"/>
            </w:tcBorders>
            <w:noWrap w:val="0"/>
            <w:vAlign w:val="center"/>
          </w:tcPr>
          <w:p w14:paraId="53F11207">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2E2AA21D">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债券还本支出</w:t>
            </w:r>
          </w:p>
        </w:tc>
        <w:tc>
          <w:tcPr>
            <w:tcW w:w="888" w:type="dxa"/>
            <w:tcBorders>
              <w:top w:val="nil"/>
              <w:left w:val="single" w:color="auto" w:sz="4" w:space="0"/>
              <w:bottom w:val="nil"/>
            </w:tcBorders>
            <w:noWrap w:val="0"/>
            <w:vAlign w:val="center"/>
          </w:tcPr>
          <w:p w14:paraId="6AD8E6AB">
            <w:pPr>
              <w:jc w:val="center"/>
              <w:rPr>
                <w:rFonts w:hint="eastAsia" w:ascii="宋体" w:hAnsi="宋体" w:cs="宋体"/>
                <w:color w:val="000000"/>
                <w:kern w:val="0"/>
                <w:sz w:val="18"/>
                <w:szCs w:val="18"/>
                <w:highlight w:val="none"/>
              </w:rPr>
            </w:pPr>
          </w:p>
        </w:tc>
      </w:tr>
      <w:tr w14:paraId="18E8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773D034A">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地方政府债券收入</w:t>
            </w:r>
          </w:p>
        </w:tc>
        <w:tc>
          <w:tcPr>
            <w:tcW w:w="1020" w:type="dxa"/>
            <w:tcBorders>
              <w:top w:val="nil"/>
              <w:left w:val="single" w:color="auto" w:sz="4" w:space="0"/>
              <w:bottom w:val="nil"/>
              <w:right w:val="single" w:color="auto" w:sz="4" w:space="0"/>
            </w:tcBorders>
            <w:noWrap w:val="0"/>
            <w:vAlign w:val="center"/>
          </w:tcPr>
          <w:p w14:paraId="0AD0581B">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1DCED409">
            <w:pPr>
              <w:keepNext w:val="0"/>
              <w:keepLines w:val="0"/>
              <w:widowControl/>
              <w:suppressLineNumbers w:val="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地方政府债券还本</w:t>
            </w:r>
          </w:p>
        </w:tc>
        <w:tc>
          <w:tcPr>
            <w:tcW w:w="888" w:type="dxa"/>
            <w:tcBorders>
              <w:top w:val="nil"/>
              <w:left w:val="single" w:color="auto" w:sz="4" w:space="0"/>
              <w:bottom w:val="nil"/>
            </w:tcBorders>
            <w:noWrap w:val="0"/>
            <w:vAlign w:val="center"/>
          </w:tcPr>
          <w:p w14:paraId="4D1FA948">
            <w:pPr>
              <w:jc w:val="both"/>
              <w:rPr>
                <w:rFonts w:hint="eastAsia" w:ascii="宋体" w:hAnsi="宋体" w:cs="宋体"/>
                <w:color w:val="000000"/>
                <w:kern w:val="0"/>
                <w:sz w:val="18"/>
                <w:szCs w:val="18"/>
                <w:highlight w:val="none"/>
              </w:rPr>
            </w:pPr>
          </w:p>
        </w:tc>
      </w:tr>
      <w:tr w14:paraId="4D81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6578D611">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地方向国外借款收入</w:t>
            </w:r>
          </w:p>
        </w:tc>
        <w:tc>
          <w:tcPr>
            <w:tcW w:w="1020" w:type="dxa"/>
            <w:tcBorders>
              <w:top w:val="nil"/>
              <w:left w:val="single" w:color="auto" w:sz="4" w:space="0"/>
              <w:bottom w:val="nil"/>
              <w:right w:val="single" w:color="auto" w:sz="4" w:space="0"/>
            </w:tcBorders>
            <w:noWrap w:val="0"/>
            <w:vAlign w:val="center"/>
          </w:tcPr>
          <w:p w14:paraId="1E72FDE5">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34F0389C">
            <w:pPr>
              <w:keepNext w:val="0"/>
              <w:keepLines w:val="0"/>
              <w:widowControl/>
              <w:suppressLineNumbers w:val="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地方向国外借款还本</w:t>
            </w:r>
          </w:p>
        </w:tc>
        <w:tc>
          <w:tcPr>
            <w:tcW w:w="888" w:type="dxa"/>
            <w:tcBorders>
              <w:top w:val="nil"/>
              <w:left w:val="single" w:color="auto" w:sz="4" w:space="0"/>
              <w:bottom w:val="nil"/>
            </w:tcBorders>
            <w:noWrap w:val="0"/>
            <w:vAlign w:val="center"/>
          </w:tcPr>
          <w:p w14:paraId="3EFE5251">
            <w:pPr>
              <w:jc w:val="center"/>
              <w:rPr>
                <w:rFonts w:ascii="宋体" w:hAnsi="宋体" w:cs="宋体"/>
                <w:color w:val="000000"/>
                <w:kern w:val="0"/>
                <w:sz w:val="18"/>
                <w:szCs w:val="18"/>
                <w:highlight w:val="none"/>
              </w:rPr>
            </w:pPr>
          </w:p>
        </w:tc>
      </w:tr>
      <w:tr w14:paraId="4228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1179C48F">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债券转贷收入</w:t>
            </w:r>
          </w:p>
        </w:tc>
        <w:tc>
          <w:tcPr>
            <w:tcW w:w="1020" w:type="dxa"/>
            <w:tcBorders>
              <w:top w:val="nil"/>
              <w:left w:val="single" w:color="auto" w:sz="4" w:space="0"/>
              <w:bottom w:val="nil"/>
              <w:right w:val="single" w:color="auto" w:sz="4" w:space="0"/>
            </w:tcBorders>
            <w:noWrap w:val="0"/>
            <w:vAlign w:val="center"/>
          </w:tcPr>
          <w:p w14:paraId="483D0E3A">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36E9C12F">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债券转贷支出</w:t>
            </w:r>
          </w:p>
        </w:tc>
        <w:tc>
          <w:tcPr>
            <w:tcW w:w="888" w:type="dxa"/>
            <w:tcBorders>
              <w:top w:val="nil"/>
              <w:left w:val="single" w:color="auto" w:sz="4" w:space="0"/>
              <w:bottom w:val="nil"/>
            </w:tcBorders>
            <w:noWrap w:val="0"/>
            <w:vAlign w:val="center"/>
          </w:tcPr>
          <w:p w14:paraId="14AD69E9">
            <w:pPr>
              <w:jc w:val="center"/>
              <w:rPr>
                <w:rFonts w:ascii="宋体" w:hAnsi="宋体" w:cs="宋体"/>
                <w:color w:val="000000"/>
                <w:kern w:val="0"/>
                <w:sz w:val="18"/>
                <w:szCs w:val="18"/>
                <w:highlight w:val="none"/>
              </w:rPr>
            </w:pPr>
          </w:p>
        </w:tc>
      </w:tr>
      <w:tr w14:paraId="43D7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6C999E87">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转贷地方政府债券收入</w:t>
            </w:r>
          </w:p>
        </w:tc>
        <w:tc>
          <w:tcPr>
            <w:tcW w:w="1020" w:type="dxa"/>
            <w:tcBorders>
              <w:top w:val="nil"/>
              <w:left w:val="single" w:color="auto" w:sz="4" w:space="0"/>
              <w:bottom w:val="nil"/>
              <w:right w:val="single" w:color="auto" w:sz="4" w:space="0"/>
            </w:tcBorders>
            <w:noWrap w:val="0"/>
            <w:vAlign w:val="center"/>
          </w:tcPr>
          <w:p w14:paraId="516B41B1">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3482117B">
            <w:pPr>
              <w:keepNext w:val="0"/>
              <w:keepLines w:val="0"/>
              <w:widowControl/>
              <w:suppressLineNumbers w:val="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转贷地方政府债券支出</w:t>
            </w:r>
          </w:p>
        </w:tc>
        <w:tc>
          <w:tcPr>
            <w:tcW w:w="888" w:type="dxa"/>
            <w:tcBorders>
              <w:top w:val="nil"/>
              <w:left w:val="single" w:color="auto" w:sz="4" w:space="0"/>
              <w:bottom w:val="nil"/>
            </w:tcBorders>
            <w:noWrap w:val="0"/>
            <w:vAlign w:val="center"/>
          </w:tcPr>
          <w:p w14:paraId="1DF9CABC">
            <w:pPr>
              <w:jc w:val="center"/>
              <w:rPr>
                <w:rFonts w:ascii="宋体" w:hAnsi="宋体" w:cs="宋体"/>
                <w:color w:val="000000"/>
                <w:kern w:val="0"/>
                <w:sz w:val="18"/>
                <w:szCs w:val="18"/>
                <w:highlight w:val="none"/>
              </w:rPr>
            </w:pPr>
          </w:p>
        </w:tc>
      </w:tr>
      <w:tr w14:paraId="073E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688DD3C0">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转贷国外债务收入</w:t>
            </w:r>
          </w:p>
        </w:tc>
        <w:tc>
          <w:tcPr>
            <w:tcW w:w="1020" w:type="dxa"/>
            <w:tcBorders>
              <w:top w:val="nil"/>
              <w:left w:val="single" w:color="auto" w:sz="4" w:space="0"/>
              <w:bottom w:val="nil"/>
              <w:right w:val="single" w:color="auto" w:sz="4" w:space="0"/>
            </w:tcBorders>
            <w:noWrap w:val="0"/>
            <w:vAlign w:val="center"/>
          </w:tcPr>
          <w:p w14:paraId="06C0117F">
            <w:pPr>
              <w:jc w:val="center"/>
              <w:rPr>
                <w:rFonts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77AA55FF">
            <w:pPr>
              <w:keepNext w:val="0"/>
              <w:keepLines w:val="0"/>
              <w:widowControl/>
              <w:suppressLineNumbers w:val="0"/>
              <w:jc w:val="left"/>
              <w:textAlignment w:val="center"/>
              <w:rPr>
                <w:rFonts w:ascii="宋体" w:hAnsi="宋体" w:cs="宋体"/>
                <w:color w:val="000000"/>
                <w:kern w:val="0"/>
                <w:sz w:val="16"/>
                <w:szCs w:val="21"/>
                <w:highlight w:val="none"/>
              </w:rPr>
            </w:pPr>
            <w:r>
              <w:rPr>
                <w:rFonts w:hint="eastAsia" w:ascii="宋体" w:hAnsi="宋体" w:eastAsia="宋体" w:cs="宋体"/>
                <w:i w:val="0"/>
                <w:iCs w:val="0"/>
                <w:color w:val="000000"/>
                <w:kern w:val="0"/>
                <w:sz w:val="16"/>
                <w:szCs w:val="16"/>
                <w:u w:val="none"/>
                <w:lang w:val="en-US" w:eastAsia="zh-CN" w:bidi="ar"/>
              </w:rPr>
              <w:t>转贷国外债务支出</w:t>
            </w:r>
          </w:p>
        </w:tc>
        <w:tc>
          <w:tcPr>
            <w:tcW w:w="888" w:type="dxa"/>
            <w:tcBorders>
              <w:top w:val="nil"/>
              <w:left w:val="single" w:color="auto" w:sz="4" w:space="0"/>
              <w:bottom w:val="nil"/>
            </w:tcBorders>
            <w:noWrap w:val="0"/>
            <w:vAlign w:val="center"/>
          </w:tcPr>
          <w:p w14:paraId="2DE42D38">
            <w:pPr>
              <w:jc w:val="center"/>
              <w:rPr>
                <w:rFonts w:ascii="宋体" w:hAnsi="宋体" w:cs="宋体"/>
                <w:color w:val="000000"/>
                <w:kern w:val="0"/>
                <w:sz w:val="18"/>
                <w:szCs w:val="18"/>
                <w:highlight w:val="none"/>
              </w:rPr>
            </w:pPr>
          </w:p>
        </w:tc>
      </w:tr>
      <w:tr w14:paraId="399D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2041BF6A">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上年结余</w:t>
            </w:r>
          </w:p>
        </w:tc>
        <w:tc>
          <w:tcPr>
            <w:tcW w:w="1020" w:type="dxa"/>
            <w:tcBorders>
              <w:top w:val="nil"/>
              <w:left w:val="single" w:color="auto" w:sz="4" w:space="0"/>
              <w:bottom w:val="nil"/>
              <w:right w:val="single" w:color="auto" w:sz="4" w:space="0"/>
            </w:tcBorders>
            <w:noWrap w:val="0"/>
            <w:vAlign w:val="center"/>
          </w:tcPr>
          <w:p w14:paraId="495D430D">
            <w:pPr>
              <w:keepNext w:val="0"/>
              <w:keepLines w:val="0"/>
              <w:widowControl/>
              <w:suppressLineNumbers w:val="0"/>
              <w:jc w:val="center"/>
              <w:textAlignment w:val="center"/>
              <w:rPr>
                <w:rFonts w:hint="default" w:ascii="宋体" w:hAnsi="宋体" w:eastAsia="宋体" w:cs="宋体"/>
                <w:b/>
                <w:bCs/>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84,496 </w:t>
            </w:r>
          </w:p>
        </w:tc>
        <w:tc>
          <w:tcPr>
            <w:tcW w:w="3632" w:type="dxa"/>
            <w:tcBorders>
              <w:top w:val="nil"/>
              <w:left w:val="single" w:color="auto" w:sz="4" w:space="0"/>
              <w:bottom w:val="nil"/>
              <w:right w:val="single" w:color="auto" w:sz="4" w:space="0"/>
            </w:tcBorders>
            <w:noWrap w:val="0"/>
            <w:vAlign w:val="bottom"/>
          </w:tcPr>
          <w:p w14:paraId="30A35633">
            <w:pPr>
              <w:jc w:val="left"/>
              <w:rPr>
                <w:rFonts w:ascii="宋体" w:hAnsi="宋体" w:cs="宋体"/>
                <w:color w:val="000000"/>
                <w:kern w:val="0"/>
                <w:sz w:val="16"/>
                <w:szCs w:val="21"/>
                <w:highlight w:val="none"/>
              </w:rPr>
            </w:pPr>
          </w:p>
        </w:tc>
        <w:tc>
          <w:tcPr>
            <w:tcW w:w="888" w:type="dxa"/>
            <w:tcBorders>
              <w:top w:val="nil"/>
              <w:left w:val="single" w:color="auto" w:sz="4" w:space="0"/>
              <w:bottom w:val="nil"/>
            </w:tcBorders>
            <w:noWrap w:val="0"/>
            <w:vAlign w:val="center"/>
          </w:tcPr>
          <w:p w14:paraId="250EBCFE">
            <w:pPr>
              <w:jc w:val="center"/>
              <w:rPr>
                <w:rFonts w:ascii="宋体" w:hAnsi="宋体" w:cs="宋体"/>
                <w:color w:val="000000"/>
                <w:kern w:val="0"/>
                <w:sz w:val="18"/>
                <w:szCs w:val="18"/>
                <w:highlight w:val="none"/>
              </w:rPr>
            </w:pPr>
          </w:p>
        </w:tc>
      </w:tr>
      <w:tr w14:paraId="6F42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2205F208">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调入预算稳定调节基金</w:t>
            </w:r>
          </w:p>
        </w:tc>
        <w:tc>
          <w:tcPr>
            <w:tcW w:w="1020" w:type="dxa"/>
            <w:tcBorders>
              <w:top w:val="nil"/>
              <w:left w:val="single" w:color="auto" w:sz="4" w:space="0"/>
              <w:bottom w:val="nil"/>
              <w:right w:val="single" w:color="auto" w:sz="4" w:space="0"/>
            </w:tcBorders>
            <w:noWrap w:val="0"/>
            <w:vAlign w:val="center"/>
          </w:tcPr>
          <w:p w14:paraId="2B19560F">
            <w:pPr>
              <w:keepNext w:val="0"/>
              <w:keepLines w:val="0"/>
              <w:widowControl/>
              <w:suppressLineNumbers w:val="0"/>
              <w:jc w:val="center"/>
              <w:textAlignment w:val="center"/>
              <w:rPr>
                <w:rFonts w:hint="default" w:ascii="宋体" w:hAnsi="宋体" w:eastAsia="宋体" w:cs="宋体"/>
                <w:b/>
                <w:bCs/>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138,990 </w:t>
            </w:r>
          </w:p>
        </w:tc>
        <w:tc>
          <w:tcPr>
            <w:tcW w:w="3632" w:type="dxa"/>
            <w:tcBorders>
              <w:top w:val="nil"/>
              <w:left w:val="single" w:color="auto" w:sz="4" w:space="0"/>
              <w:bottom w:val="nil"/>
              <w:right w:val="single" w:color="auto" w:sz="4" w:space="0"/>
            </w:tcBorders>
            <w:noWrap w:val="0"/>
            <w:vAlign w:val="center"/>
          </w:tcPr>
          <w:p w14:paraId="74663B23">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安排预算稳定调节基金</w:t>
            </w:r>
          </w:p>
        </w:tc>
        <w:tc>
          <w:tcPr>
            <w:tcW w:w="888" w:type="dxa"/>
            <w:tcBorders>
              <w:top w:val="nil"/>
              <w:left w:val="single" w:color="auto" w:sz="4" w:space="0"/>
              <w:bottom w:val="nil"/>
            </w:tcBorders>
            <w:noWrap w:val="0"/>
            <w:vAlign w:val="center"/>
          </w:tcPr>
          <w:p w14:paraId="06DF0FB3">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107,205 </w:t>
            </w:r>
          </w:p>
        </w:tc>
      </w:tr>
      <w:tr w14:paraId="622F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435CBC69">
            <w:pPr>
              <w:keepNext w:val="0"/>
              <w:keepLines w:val="0"/>
              <w:widowControl/>
              <w:suppressLineNumbers w:val="0"/>
              <w:jc w:val="left"/>
              <w:textAlignment w:val="center"/>
              <w:rPr>
                <w:rFonts w:hint="eastAsia" w:ascii="宋体" w:hAnsi="宋体" w:eastAsia="宋体" w:cs="宋体"/>
                <w:b/>
                <w:bCs/>
                <w:color w:val="000000"/>
                <w:kern w:val="0"/>
                <w:sz w:val="16"/>
                <w:szCs w:val="21"/>
                <w:highlight w:val="none"/>
                <w:lang w:eastAsia="zh-CN"/>
              </w:rPr>
            </w:pPr>
            <w:r>
              <w:rPr>
                <w:rFonts w:hint="eastAsia" w:ascii="宋体" w:hAnsi="宋体" w:eastAsia="宋体" w:cs="宋体"/>
                <w:b/>
                <w:bCs/>
                <w:i w:val="0"/>
                <w:iCs w:val="0"/>
                <w:color w:val="000000"/>
                <w:kern w:val="0"/>
                <w:sz w:val="16"/>
                <w:szCs w:val="16"/>
                <w:u w:val="none"/>
                <w:lang w:val="en-US" w:eastAsia="zh-CN" w:bidi="ar"/>
              </w:rPr>
              <w:t>区域间转移性收入</w:t>
            </w:r>
          </w:p>
        </w:tc>
        <w:tc>
          <w:tcPr>
            <w:tcW w:w="1020" w:type="dxa"/>
            <w:tcBorders>
              <w:top w:val="nil"/>
              <w:left w:val="single" w:color="auto" w:sz="4" w:space="0"/>
              <w:bottom w:val="nil"/>
              <w:right w:val="single" w:color="auto" w:sz="4" w:space="0"/>
            </w:tcBorders>
            <w:noWrap w:val="0"/>
            <w:vAlign w:val="center"/>
          </w:tcPr>
          <w:p w14:paraId="760C6B11">
            <w:pPr>
              <w:jc w:val="center"/>
              <w:rPr>
                <w:rFonts w:hint="default" w:ascii="宋体" w:hAnsi="宋体" w:eastAsia="宋体" w:cs="宋体"/>
                <w:b/>
                <w:bCs/>
                <w:color w:val="000000"/>
                <w:kern w:val="0"/>
                <w:sz w:val="18"/>
                <w:szCs w:val="18"/>
                <w:highlight w:val="none"/>
                <w:lang w:val="en-US" w:eastAsia="zh-CN"/>
              </w:rPr>
            </w:pPr>
          </w:p>
        </w:tc>
        <w:tc>
          <w:tcPr>
            <w:tcW w:w="3632" w:type="dxa"/>
            <w:tcBorders>
              <w:top w:val="nil"/>
              <w:left w:val="single" w:color="auto" w:sz="4" w:space="0"/>
              <w:bottom w:val="nil"/>
              <w:right w:val="single" w:color="auto" w:sz="4" w:space="0"/>
            </w:tcBorders>
            <w:noWrap w:val="0"/>
            <w:vAlign w:val="center"/>
          </w:tcPr>
          <w:p w14:paraId="282CEBCF">
            <w:pPr>
              <w:keepNext w:val="0"/>
              <w:keepLines w:val="0"/>
              <w:widowControl/>
              <w:suppressLineNumbers w:val="0"/>
              <w:jc w:val="left"/>
              <w:textAlignment w:val="center"/>
              <w:rPr>
                <w:rFonts w:hint="eastAsia" w:ascii="宋体" w:hAnsi="宋体" w:eastAsia="宋体" w:cs="宋体"/>
                <w:b/>
                <w:bCs/>
                <w:color w:val="000000"/>
                <w:kern w:val="0"/>
                <w:sz w:val="16"/>
                <w:szCs w:val="21"/>
                <w:highlight w:val="none"/>
                <w:lang w:eastAsia="zh-CN"/>
              </w:rPr>
            </w:pPr>
            <w:r>
              <w:rPr>
                <w:rFonts w:hint="eastAsia" w:ascii="宋体" w:hAnsi="宋体" w:eastAsia="宋体" w:cs="宋体"/>
                <w:b/>
                <w:bCs/>
                <w:i w:val="0"/>
                <w:iCs w:val="0"/>
                <w:color w:val="000000"/>
                <w:kern w:val="0"/>
                <w:sz w:val="16"/>
                <w:szCs w:val="16"/>
                <w:u w:val="none"/>
                <w:lang w:val="en-US" w:eastAsia="zh-CN" w:bidi="ar"/>
              </w:rPr>
              <w:t>区域间转移性支出</w:t>
            </w:r>
          </w:p>
        </w:tc>
        <w:tc>
          <w:tcPr>
            <w:tcW w:w="888" w:type="dxa"/>
            <w:tcBorders>
              <w:top w:val="nil"/>
              <w:left w:val="single" w:color="auto" w:sz="4" w:space="0"/>
              <w:bottom w:val="nil"/>
            </w:tcBorders>
            <w:noWrap w:val="0"/>
            <w:vAlign w:val="center"/>
          </w:tcPr>
          <w:p w14:paraId="73653EB9">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20 </w:t>
            </w:r>
          </w:p>
        </w:tc>
      </w:tr>
      <w:tr w14:paraId="0627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63D03472">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调入资金</w:t>
            </w:r>
          </w:p>
        </w:tc>
        <w:tc>
          <w:tcPr>
            <w:tcW w:w="1020" w:type="dxa"/>
            <w:tcBorders>
              <w:top w:val="nil"/>
              <w:left w:val="single" w:color="auto" w:sz="4" w:space="0"/>
              <w:bottom w:val="nil"/>
              <w:right w:val="single" w:color="auto" w:sz="4" w:space="0"/>
            </w:tcBorders>
            <w:noWrap w:val="0"/>
            <w:vAlign w:val="center"/>
          </w:tcPr>
          <w:p w14:paraId="232E3108">
            <w:pPr>
              <w:keepNext w:val="0"/>
              <w:keepLines w:val="0"/>
              <w:widowControl/>
              <w:suppressLineNumbers w:val="0"/>
              <w:jc w:val="center"/>
              <w:textAlignment w:val="center"/>
              <w:rPr>
                <w:rFonts w:hint="default" w:ascii="宋体" w:hAnsi="宋体" w:eastAsia="宋体" w:cs="宋体"/>
                <w:b/>
                <w:bCs/>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19,855 </w:t>
            </w:r>
          </w:p>
        </w:tc>
        <w:tc>
          <w:tcPr>
            <w:tcW w:w="3632" w:type="dxa"/>
            <w:tcBorders>
              <w:top w:val="nil"/>
              <w:left w:val="single" w:color="auto" w:sz="4" w:space="0"/>
              <w:bottom w:val="nil"/>
              <w:right w:val="single" w:color="auto" w:sz="4" w:space="0"/>
            </w:tcBorders>
            <w:noWrap w:val="0"/>
            <w:vAlign w:val="center"/>
          </w:tcPr>
          <w:p w14:paraId="384B87C4">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调出资金</w:t>
            </w:r>
          </w:p>
        </w:tc>
        <w:tc>
          <w:tcPr>
            <w:tcW w:w="888" w:type="dxa"/>
            <w:tcBorders>
              <w:top w:val="nil"/>
              <w:left w:val="single" w:color="auto" w:sz="4" w:space="0"/>
              <w:bottom w:val="nil"/>
            </w:tcBorders>
            <w:noWrap w:val="0"/>
            <w:vAlign w:val="center"/>
          </w:tcPr>
          <w:p w14:paraId="4ED002DD">
            <w:pPr>
              <w:jc w:val="center"/>
              <w:rPr>
                <w:rFonts w:hint="default" w:ascii="宋体" w:hAnsi="宋体" w:eastAsia="宋体" w:cs="宋体"/>
                <w:color w:val="000000"/>
                <w:kern w:val="0"/>
                <w:sz w:val="18"/>
                <w:szCs w:val="18"/>
                <w:highlight w:val="none"/>
                <w:lang w:val="en-US" w:eastAsia="zh-CN"/>
              </w:rPr>
            </w:pPr>
          </w:p>
        </w:tc>
      </w:tr>
      <w:tr w14:paraId="463C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12F32175">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1.政府性基金预算调入</w:t>
            </w:r>
          </w:p>
        </w:tc>
        <w:tc>
          <w:tcPr>
            <w:tcW w:w="1020" w:type="dxa"/>
            <w:tcBorders>
              <w:top w:val="nil"/>
              <w:left w:val="single" w:color="auto" w:sz="4" w:space="0"/>
              <w:bottom w:val="nil"/>
              <w:right w:val="single" w:color="auto" w:sz="4" w:space="0"/>
            </w:tcBorders>
            <w:noWrap w:val="0"/>
            <w:vAlign w:val="center"/>
          </w:tcPr>
          <w:p w14:paraId="6681FDBA">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15,722 </w:t>
            </w:r>
          </w:p>
        </w:tc>
        <w:tc>
          <w:tcPr>
            <w:tcW w:w="3632" w:type="dxa"/>
            <w:tcBorders>
              <w:top w:val="nil"/>
              <w:left w:val="single" w:color="auto" w:sz="4" w:space="0"/>
              <w:bottom w:val="nil"/>
              <w:right w:val="single" w:color="auto" w:sz="4" w:space="0"/>
            </w:tcBorders>
            <w:noWrap w:val="0"/>
            <w:vAlign w:val="center"/>
          </w:tcPr>
          <w:p w14:paraId="01AB1F13">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年终结余</w:t>
            </w:r>
          </w:p>
        </w:tc>
        <w:tc>
          <w:tcPr>
            <w:tcW w:w="888" w:type="dxa"/>
            <w:tcBorders>
              <w:top w:val="nil"/>
              <w:left w:val="single" w:color="auto" w:sz="4" w:space="0"/>
              <w:bottom w:val="nil"/>
            </w:tcBorders>
            <w:noWrap w:val="0"/>
            <w:vAlign w:val="center"/>
          </w:tcPr>
          <w:p w14:paraId="56F2980E">
            <w:pPr>
              <w:keepNext w:val="0"/>
              <w:keepLines w:val="0"/>
              <w:widowControl/>
              <w:suppressLineNumbers w:val="0"/>
              <w:jc w:val="center"/>
              <w:textAlignment w:val="center"/>
              <w:rPr>
                <w:rFonts w:hint="default" w:ascii="宋体" w:hAnsi="宋体" w:eastAsia="宋体" w:cs="宋体"/>
                <w:b/>
                <w:bCs/>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113,651 </w:t>
            </w:r>
          </w:p>
        </w:tc>
      </w:tr>
      <w:tr w14:paraId="4097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54F19096">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2.国有资本经营预算调入</w:t>
            </w:r>
          </w:p>
        </w:tc>
        <w:tc>
          <w:tcPr>
            <w:tcW w:w="1020" w:type="dxa"/>
            <w:tcBorders>
              <w:top w:val="nil"/>
              <w:left w:val="single" w:color="auto" w:sz="4" w:space="0"/>
              <w:bottom w:val="nil"/>
              <w:right w:val="single" w:color="auto" w:sz="4" w:space="0"/>
            </w:tcBorders>
            <w:noWrap w:val="0"/>
            <w:vAlign w:val="center"/>
          </w:tcPr>
          <w:p w14:paraId="3C08361D">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121 </w:t>
            </w:r>
          </w:p>
        </w:tc>
        <w:tc>
          <w:tcPr>
            <w:tcW w:w="3632" w:type="dxa"/>
            <w:tcBorders>
              <w:top w:val="nil"/>
              <w:left w:val="single" w:color="auto" w:sz="4" w:space="0"/>
              <w:bottom w:val="nil"/>
              <w:right w:val="single" w:color="auto" w:sz="4" w:space="0"/>
            </w:tcBorders>
            <w:noWrap w:val="0"/>
            <w:vAlign w:val="center"/>
          </w:tcPr>
          <w:p w14:paraId="1311B31C">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减:结转下年的支出</w:t>
            </w:r>
          </w:p>
        </w:tc>
        <w:tc>
          <w:tcPr>
            <w:tcW w:w="888" w:type="dxa"/>
            <w:tcBorders>
              <w:top w:val="nil"/>
              <w:left w:val="single" w:color="auto" w:sz="4" w:space="0"/>
              <w:bottom w:val="nil"/>
            </w:tcBorders>
            <w:noWrap w:val="0"/>
            <w:vAlign w:val="center"/>
          </w:tcPr>
          <w:p w14:paraId="20653C78">
            <w:pPr>
              <w:jc w:val="center"/>
              <w:rPr>
                <w:rFonts w:ascii="宋体" w:hAnsi="宋体" w:cs="宋体"/>
                <w:b/>
                <w:bCs/>
                <w:color w:val="000000"/>
                <w:kern w:val="0"/>
                <w:sz w:val="18"/>
                <w:szCs w:val="18"/>
                <w:highlight w:val="none"/>
              </w:rPr>
            </w:pPr>
          </w:p>
        </w:tc>
      </w:tr>
      <w:tr w14:paraId="2C7A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0BC8C78B">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3.财政专户管理资金调入</w:t>
            </w:r>
          </w:p>
        </w:tc>
        <w:tc>
          <w:tcPr>
            <w:tcW w:w="1020" w:type="dxa"/>
            <w:tcBorders>
              <w:top w:val="nil"/>
              <w:left w:val="single" w:color="auto" w:sz="4" w:space="0"/>
              <w:bottom w:val="nil"/>
              <w:right w:val="single" w:color="auto" w:sz="4" w:space="0"/>
            </w:tcBorders>
            <w:noWrap w:val="0"/>
            <w:vAlign w:val="center"/>
          </w:tcPr>
          <w:p w14:paraId="37EDE3CC">
            <w:pPr>
              <w:jc w:val="center"/>
              <w:rPr>
                <w:rFonts w:hint="eastAsia" w:ascii="宋体" w:hAnsi="宋体" w:cs="宋体"/>
                <w:color w:val="000000"/>
                <w:kern w:val="0"/>
                <w:sz w:val="18"/>
                <w:szCs w:val="18"/>
                <w:highlight w:val="none"/>
              </w:rPr>
            </w:pPr>
          </w:p>
        </w:tc>
        <w:tc>
          <w:tcPr>
            <w:tcW w:w="3632" w:type="dxa"/>
            <w:tcBorders>
              <w:top w:val="nil"/>
              <w:left w:val="single" w:color="auto" w:sz="4" w:space="0"/>
              <w:bottom w:val="nil"/>
              <w:right w:val="single" w:color="auto" w:sz="4" w:space="0"/>
            </w:tcBorders>
            <w:noWrap w:val="0"/>
            <w:vAlign w:val="center"/>
          </w:tcPr>
          <w:p w14:paraId="7E2B24D0">
            <w:pPr>
              <w:keepNext w:val="0"/>
              <w:keepLines w:val="0"/>
              <w:widowControl/>
              <w:suppressLineNumbers w:val="0"/>
              <w:jc w:val="left"/>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净结余</w:t>
            </w:r>
          </w:p>
        </w:tc>
        <w:tc>
          <w:tcPr>
            <w:tcW w:w="888" w:type="dxa"/>
            <w:tcBorders>
              <w:top w:val="nil"/>
              <w:left w:val="single" w:color="auto" w:sz="4" w:space="0"/>
              <w:bottom w:val="nil"/>
            </w:tcBorders>
            <w:noWrap w:val="0"/>
            <w:vAlign w:val="center"/>
          </w:tcPr>
          <w:p w14:paraId="2FDA07F0">
            <w:pPr>
              <w:jc w:val="center"/>
              <w:rPr>
                <w:rFonts w:hint="eastAsia" w:ascii="宋体" w:hAnsi="宋体" w:cs="宋体"/>
                <w:color w:val="000000"/>
                <w:kern w:val="0"/>
                <w:sz w:val="18"/>
                <w:szCs w:val="18"/>
                <w:highlight w:val="none"/>
              </w:rPr>
            </w:pPr>
          </w:p>
        </w:tc>
      </w:tr>
      <w:tr w14:paraId="7C8B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bottom w:val="nil"/>
              <w:right w:val="single" w:color="auto" w:sz="4" w:space="0"/>
            </w:tcBorders>
            <w:noWrap w:val="0"/>
            <w:vAlign w:val="center"/>
          </w:tcPr>
          <w:p w14:paraId="1E17A242">
            <w:pPr>
              <w:keepNext w:val="0"/>
              <w:keepLines w:val="0"/>
              <w:widowControl/>
              <w:suppressLineNumbers w:val="0"/>
              <w:jc w:val="left"/>
              <w:textAlignment w:val="center"/>
              <w:rPr>
                <w:rFonts w:ascii="宋体" w:hAnsi="宋体" w:cs="宋体"/>
                <w:color w:val="000000"/>
                <w:kern w:val="0"/>
                <w:sz w:val="16"/>
                <w:szCs w:val="21"/>
                <w:highlight w:val="none"/>
              </w:rPr>
            </w:pPr>
            <w:r>
              <w:rPr>
                <w:rStyle w:val="19"/>
                <w:lang w:val="en-US" w:eastAsia="zh-CN" w:bidi="ar"/>
              </w:rPr>
              <w:t>4.其他调入</w:t>
            </w:r>
          </w:p>
        </w:tc>
        <w:tc>
          <w:tcPr>
            <w:tcW w:w="1020" w:type="dxa"/>
            <w:tcBorders>
              <w:top w:val="nil"/>
              <w:left w:val="single" w:color="auto" w:sz="4" w:space="0"/>
              <w:bottom w:val="nil"/>
              <w:right w:val="single" w:color="auto" w:sz="4" w:space="0"/>
            </w:tcBorders>
            <w:noWrap w:val="0"/>
            <w:vAlign w:val="center"/>
          </w:tcPr>
          <w:p w14:paraId="4C4A7CD3">
            <w:pPr>
              <w:keepNext w:val="0"/>
              <w:keepLines w:val="0"/>
              <w:widowControl/>
              <w:suppressLineNumbers w:val="0"/>
              <w:jc w:val="center"/>
              <w:textAlignment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4,012 </w:t>
            </w:r>
          </w:p>
        </w:tc>
        <w:tc>
          <w:tcPr>
            <w:tcW w:w="3632" w:type="dxa"/>
            <w:tcBorders>
              <w:top w:val="nil"/>
              <w:left w:val="single" w:color="auto" w:sz="4" w:space="0"/>
              <w:bottom w:val="nil"/>
              <w:right w:val="single" w:color="auto" w:sz="4" w:space="0"/>
            </w:tcBorders>
            <w:noWrap w:val="0"/>
            <w:vAlign w:val="center"/>
          </w:tcPr>
          <w:p w14:paraId="3F23FF1D">
            <w:pPr>
              <w:jc w:val="left"/>
              <w:rPr>
                <w:rFonts w:ascii="宋体" w:hAnsi="宋体" w:cs="宋体"/>
                <w:color w:val="000000"/>
                <w:kern w:val="0"/>
                <w:sz w:val="16"/>
                <w:szCs w:val="21"/>
                <w:highlight w:val="none"/>
              </w:rPr>
            </w:pPr>
          </w:p>
        </w:tc>
        <w:tc>
          <w:tcPr>
            <w:tcW w:w="888" w:type="dxa"/>
            <w:tcBorders>
              <w:top w:val="nil"/>
              <w:left w:val="single" w:color="auto" w:sz="4" w:space="0"/>
              <w:bottom w:val="nil"/>
            </w:tcBorders>
            <w:noWrap w:val="0"/>
            <w:vAlign w:val="center"/>
          </w:tcPr>
          <w:p w14:paraId="31164AA6">
            <w:pPr>
              <w:jc w:val="center"/>
              <w:rPr>
                <w:rFonts w:ascii="宋体" w:hAnsi="宋体" w:cs="宋体"/>
                <w:color w:val="000000"/>
                <w:kern w:val="0"/>
                <w:sz w:val="18"/>
                <w:szCs w:val="18"/>
                <w:highlight w:val="none"/>
              </w:rPr>
            </w:pPr>
          </w:p>
        </w:tc>
      </w:tr>
      <w:tr w14:paraId="6C6A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exact"/>
          <w:jc w:val="center"/>
        </w:trPr>
        <w:tc>
          <w:tcPr>
            <w:tcW w:w="3608" w:type="dxa"/>
            <w:tcBorders>
              <w:top w:val="nil"/>
              <w:right w:val="single" w:color="auto" w:sz="4" w:space="0"/>
            </w:tcBorders>
            <w:noWrap w:val="0"/>
            <w:vAlign w:val="center"/>
          </w:tcPr>
          <w:p w14:paraId="214834F3">
            <w:pPr>
              <w:keepNext w:val="0"/>
              <w:keepLines w:val="0"/>
              <w:widowControl/>
              <w:suppressLineNumbers w:val="0"/>
              <w:jc w:val="center"/>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收入总计</w:t>
            </w:r>
          </w:p>
        </w:tc>
        <w:tc>
          <w:tcPr>
            <w:tcW w:w="1020" w:type="dxa"/>
            <w:tcBorders>
              <w:top w:val="nil"/>
              <w:left w:val="single" w:color="auto" w:sz="4" w:space="0"/>
              <w:right w:val="single" w:color="auto" w:sz="4" w:space="0"/>
            </w:tcBorders>
            <w:noWrap w:val="0"/>
            <w:vAlign w:val="center"/>
          </w:tcPr>
          <w:p w14:paraId="0AF5769D">
            <w:pPr>
              <w:keepNext w:val="0"/>
              <w:keepLines w:val="0"/>
              <w:widowControl/>
              <w:suppressLineNumbers w:val="0"/>
              <w:jc w:val="center"/>
              <w:textAlignment w:val="center"/>
              <w:rPr>
                <w:rFonts w:hint="default" w:ascii="宋体" w:hAnsi="宋体" w:eastAsia="宋体" w:cs="宋体"/>
                <w:b/>
                <w:bCs/>
                <w:color w:val="000000"/>
                <w:kern w:val="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2,221,035 </w:t>
            </w:r>
          </w:p>
        </w:tc>
        <w:tc>
          <w:tcPr>
            <w:tcW w:w="3632" w:type="dxa"/>
            <w:tcBorders>
              <w:top w:val="nil"/>
              <w:left w:val="single" w:color="auto" w:sz="4" w:space="0"/>
              <w:right w:val="single" w:color="auto" w:sz="4" w:space="0"/>
            </w:tcBorders>
            <w:noWrap w:val="0"/>
            <w:vAlign w:val="center"/>
          </w:tcPr>
          <w:p w14:paraId="751F5C69">
            <w:pPr>
              <w:keepNext w:val="0"/>
              <w:keepLines w:val="0"/>
              <w:widowControl/>
              <w:suppressLineNumbers w:val="0"/>
              <w:jc w:val="center"/>
              <w:textAlignment w:val="center"/>
              <w:rPr>
                <w:rFonts w:ascii="宋体" w:hAnsi="宋体" w:cs="宋体"/>
                <w:b/>
                <w:bCs/>
                <w:color w:val="000000"/>
                <w:kern w:val="0"/>
                <w:sz w:val="16"/>
                <w:szCs w:val="21"/>
                <w:highlight w:val="none"/>
              </w:rPr>
            </w:pPr>
            <w:r>
              <w:rPr>
                <w:rFonts w:hint="eastAsia" w:ascii="宋体" w:hAnsi="宋体" w:eastAsia="宋体" w:cs="宋体"/>
                <w:b/>
                <w:bCs/>
                <w:i w:val="0"/>
                <w:iCs w:val="0"/>
                <w:color w:val="000000"/>
                <w:kern w:val="0"/>
                <w:sz w:val="16"/>
                <w:szCs w:val="16"/>
                <w:u w:val="none"/>
                <w:lang w:val="en-US" w:eastAsia="zh-CN" w:bidi="ar"/>
              </w:rPr>
              <w:t>支出总计</w:t>
            </w:r>
          </w:p>
        </w:tc>
        <w:tc>
          <w:tcPr>
            <w:tcW w:w="888" w:type="dxa"/>
            <w:tcBorders>
              <w:top w:val="nil"/>
              <w:left w:val="single" w:color="auto" w:sz="4" w:space="0"/>
            </w:tcBorders>
            <w:noWrap w:val="0"/>
            <w:vAlign w:val="center"/>
          </w:tcPr>
          <w:p w14:paraId="7DB5D66D">
            <w:pPr>
              <w:keepNext w:val="0"/>
              <w:keepLines w:val="0"/>
              <w:widowControl/>
              <w:suppressLineNumbers w:val="0"/>
              <w:jc w:val="center"/>
              <w:textAlignment w:val="center"/>
              <w:rPr>
                <w:rFonts w:hint="default" w:ascii="宋体" w:hAnsi="宋体" w:eastAsia="宋体" w:cs="宋体"/>
                <w:b/>
                <w:bCs/>
                <w:color w:val="000000"/>
                <w:kern w:val="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2,221,035 </w:t>
            </w:r>
          </w:p>
        </w:tc>
      </w:tr>
    </w:tbl>
    <w:p w14:paraId="1BCFB2D5">
      <w:pPr>
        <w:pStyle w:val="16"/>
        <w:rPr>
          <w:rFonts w:hint="eastAsia"/>
        </w:rPr>
      </w:pPr>
    </w:p>
    <w:p w14:paraId="68CDC167">
      <w:pPr>
        <w:spacing w:line="600" w:lineRule="exact"/>
        <w:rPr>
          <w:rFonts w:hint="eastAsia" w:ascii="黑体" w:hAnsi="宋体" w:eastAsia="黑体" w:cs="宋体"/>
          <w:bCs/>
          <w:kern w:val="0"/>
          <w:sz w:val="32"/>
          <w:szCs w:val="32"/>
        </w:rPr>
      </w:pPr>
    </w:p>
    <w:p w14:paraId="06A7B49C">
      <w:pPr>
        <w:spacing w:line="600" w:lineRule="exact"/>
        <w:rPr>
          <w:rFonts w:hint="eastAsia" w:ascii="黑体" w:hAnsi="宋体" w:eastAsia="黑体" w:cs="宋体"/>
          <w:bCs/>
          <w:kern w:val="0"/>
          <w:sz w:val="32"/>
          <w:szCs w:val="32"/>
        </w:rPr>
      </w:pPr>
    </w:p>
    <w:p w14:paraId="67551634">
      <w:pPr>
        <w:spacing w:line="600" w:lineRule="exact"/>
        <w:rPr>
          <w:rFonts w:hint="eastAsia" w:ascii="黑体" w:hAnsi="宋体" w:eastAsia="黑体" w:cs="宋体"/>
          <w:bCs/>
          <w:kern w:val="0"/>
          <w:sz w:val="32"/>
          <w:szCs w:val="32"/>
        </w:rPr>
      </w:pPr>
    </w:p>
    <w:p w14:paraId="10010CCF">
      <w:pPr>
        <w:spacing w:line="600" w:lineRule="exact"/>
        <w:rPr>
          <w:rFonts w:hint="eastAsia" w:ascii="黑体" w:hAnsi="宋体" w:eastAsia="黑体" w:cs="宋体"/>
          <w:bCs/>
          <w:kern w:val="0"/>
          <w:sz w:val="32"/>
          <w:szCs w:val="32"/>
        </w:rPr>
      </w:pPr>
    </w:p>
    <w:p w14:paraId="0F9D2D00">
      <w:pPr>
        <w:spacing w:line="600" w:lineRule="exact"/>
        <w:rPr>
          <w:rFonts w:hint="eastAsia" w:ascii="黑体" w:hAnsi="宋体" w:eastAsia="黑体" w:cs="宋体"/>
          <w:bCs/>
          <w:kern w:val="0"/>
          <w:sz w:val="32"/>
          <w:szCs w:val="32"/>
        </w:rPr>
      </w:pPr>
    </w:p>
    <w:p w14:paraId="0B8CF59A">
      <w:pPr>
        <w:spacing w:line="600" w:lineRule="exact"/>
        <w:rPr>
          <w:rFonts w:hint="eastAsia" w:ascii="黑体" w:hAnsi="宋体" w:eastAsia="黑体" w:cs="宋体"/>
          <w:bCs/>
          <w:kern w:val="0"/>
          <w:sz w:val="32"/>
          <w:szCs w:val="32"/>
        </w:rPr>
      </w:pPr>
    </w:p>
    <w:p w14:paraId="483122AD">
      <w:pPr>
        <w:spacing w:line="600" w:lineRule="exact"/>
        <w:rPr>
          <w:rFonts w:hint="eastAsia" w:ascii="黑体" w:hAnsi="宋体" w:eastAsia="黑体" w:cs="宋体"/>
          <w:bCs/>
          <w:kern w:val="0"/>
          <w:sz w:val="32"/>
          <w:szCs w:val="32"/>
        </w:rPr>
      </w:pPr>
    </w:p>
    <w:p w14:paraId="28C4FB3D">
      <w:pPr>
        <w:spacing w:line="600" w:lineRule="exact"/>
        <w:rPr>
          <w:rFonts w:hint="eastAsia" w:ascii="黑体" w:hAnsi="宋体" w:eastAsia="黑体" w:cs="宋体"/>
          <w:bCs/>
          <w:kern w:val="0"/>
          <w:sz w:val="32"/>
          <w:szCs w:val="32"/>
        </w:rPr>
      </w:pPr>
    </w:p>
    <w:p w14:paraId="6A568986">
      <w:pPr>
        <w:spacing w:line="600" w:lineRule="exact"/>
        <w:rPr>
          <w:rFonts w:hint="eastAsia" w:ascii="黑体" w:hAnsi="宋体" w:eastAsia="黑体" w:cs="宋体"/>
          <w:bCs/>
          <w:kern w:val="0"/>
          <w:sz w:val="32"/>
          <w:szCs w:val="32"/>
        </w:rPr>
      </w:pPr>
    </w:p>
    <w:p w14:paraId="7BA4262A">
      <w:pPr>
        <w:spacing w:line="600" w:lineRule="exact"/>
        <w:rPr>
          <w:rFonts w:hint="eastAsia" w:ascii="黑体" w:hAnsi="宋体" w:eastAsia="黑体" w:cs="宋体"/>
          <w:bCs/>
          <w:kern w:val="0"/>
          <w:sz w:val="32"/>
          <w:szCs w:val="32"/>
        </w:rPr>
      </w:pPr>
      <w:r>
        <w:rPr>
          <w:rFonts w:hint="eastAsia" w:ascii="黑体" w:hAnsi="宋体" w:eastAsia="黑体" w:cs="宋体"/>
          <w:bCs/>
          <w:kern w:val="0"/>
          <w:sz w:val="32"/>
          <w:szCs w:val="32"/>
        </w:rPr>
        <w:t>表8</w:t>
      </w:r>
    </w:p>
    <w:p w14:paraId="0BDA9741">
      <w:pPr>
        <w:spacing w:line="60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历下区税收返还及转移支付项目表</w:t>
      </w:r>
    </w:p>
    <w:p w14:paraId="54A1CA4E">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8865" w:type="dxa"/>
        <w:tblInd w:w="0" w:type="dxa"/>
        <w:tblLayout w:type="fixed"/>
        <w:tblCellMar>
          <w:top w:w="0" w:type="dxa"/>
          <w:left w:w="0" w:type="dxa"/>
          <w:bottom w:w="0" w:type="dxa"/>
          <w:right w:w="0" w:type="dxa"/>
        </w:tblCellMar>
      </w:tblPr>
      <w:tblGrid>
        <w:gridCol w:w="6125"/>
        <w:gridCol w:w="2740"/>
      </w:tblGrid>
      <w:tr w14:paraId="1D901DFB">
        <w:tblPrEx>
          <w:tblCellMar>
            <w:top w:w="0" w:type="dxa"/>
            <w:left w:w="0" w:type="dxa"/>
            <w:bottom w:w="0" w:type="dxa"/>
            <w:right w:w="0" w:type="dxa"/>
          </w:tblCellMar>
        </w:tblPrEx>
        <w:trPr>
          <w:trHeight w:val="459" w:hRule="atLeast"/>
          <w:tblHeader/>
        </w:trPr>
        <w:tc>
          <w:tcPr>
            <w:tcW w:w="612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C4ECA7F">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项目</w:t>
            </w:r>
          </w:p>
        </w:tc>
        <w:tc>
          <w:tcPr>
            <w:tcW w:w="274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FE1A9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2AFF3827">
        <w:tblPrEx>
          <w:tblCellMar>
            <w:top w:w="0" w:type="dxa"/>
            <w:left w:w="0" w:type="dxa"/>
            <w:bottom w:w="0" w:type="dxa"/>
            <w:right w:w="0" w:type="dxa"/>
          </w:tblCellMar>
        </w:tblPrEx>
        <w:trPr>
          <w:trHeight w:val="340" w:hRule="exact"/>
        </w:trPr>
        <w:tc>
          <w:tcPr>
            <w:tcW w:w="612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B0CCAC9">
            <w:pPr>
              <w:keepNext w:val="0"/>
              <w:keepLines w:val="0"/>
              <w:widowControl/>
              <w:suppressLineNumbers w:val="0"/>
              <w:ind w:firstLine="201" w:firstLineChars="100"/>
              <w:jc w:val="left"/>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一、返还性收入</w:t>
            </w:r>
          </w:p>
        </w:tc>
        <w:tc>
          <w:tcPr>
            <w:tcW w:w="274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B1F9304">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109,061 </w:t>
            </w:r>
          </w:p>
        </w:tc>
      </w:tr>
      <w:tr w14:paraId="7FA69F28">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379C1459">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所得税基数返还收入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7A8E894">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3,995 </w:t>
            </w:r>
          </w:p>
        </w:tc>
      </w:tr>
      <w:tr w14:paraId="76D8D49A">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34C8076B">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成品油税费改革税收返还收入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01B21B0C">
            <w:pPr>
              <w:jc w:val="center"/>
              <w:rPr>
                <w:rFonts w:hint="eastAsia" w:asciiTheme="majorEastAsia" w:hAnsiTheme="majorEastAsia" w:eastAsiaTheme="majorEastAsia" w:cstheme="majorEastAsia"/>
                <w:color w:val="000000"/>
                <w:sz w:val="18"/>
                <w:szCs w:val="18"/>
                <w:highlight w:val="none"/>
              </w:rPr>
            </w:pPr>
          </w:p>
        </w:tc>
      </w:tr>
      <w:tr w14:paraId="58AC0131">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3135A2A">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增值税税收返还收入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7F116170">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6,766 </w:t>
            </w:r>
          </w:p>
        </w:tc>
      </w:tr>
      <w:tr w14:paraId="1F688419">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ECB33FC">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消费税税收返还收入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32701DAB">
            <w:pPr>
              <w:jc w:val="center"/>
              <w:rPr>
                <w:rFonts w:hint="eastAsia" w:asciiTheme="majorEastAsia" w:hAnsiTheme="majorEastAsia" w:eastAsiaTheme="majorEastAsia" w:cstheme="majorEastAsia"/>
                <w:color w:val="000000"/>
                <w:sz w:val="18"/>
                <w:szCs w:val="18"/>
                <w:highlight w:val="none"/>
              </w:rPr>
            </w:pPr>
          </w:p>
        </w:tc>
      </w:tr>
      <w:tr w14:paraId="58F6E722">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17C51C8E">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增值税“五五分享”税收返还收入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745B970C">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96,745 </w:t>
            </w:r>
          </w:p>
        </w:tc>
      </w:tr>
      <w:tr w14:paraId="1CFD9CBD">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61767520">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其他返还性收入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36EBE1BD">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1,555 </w:t>
            </w:r>
          </w:p>
        </w:tc>
      </w:tr>
      <w:tr w14:paraId="73B80250">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5AE58C0A">
            <w:pPr>
              <w:keepNext w:val="0"/>
              <w:keepLines w:val="0"/>
              <w:widowControl/>
              <w:suppressLineNumbers w:val="0"/>
              <w:ind w:firstLine="201" w:firstLineChars="100"/>
              <w:jc w:val="left"/>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二、一般性转移支付收入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6173BCC1">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117,423 </w:t>
            </w:r>
          </w:p>
        </w:tc>
      </w:tr>
      <w:tr w14:paraId="76C2A777">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6176B53">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color w:val="000000"/>
                <w:sz w:val="20"/>
                <w:szCs w:val="20"/>
                <w:highlight w:val="none"/>
              </w:rPr>
            </w:pPr>
            <w:bookmarkStart w:id="0" w:name="OLE_LINK1" w:colFirst="1" w:colLast="1"/>
            <w:r>
              <w:rPr>
                <w:rFonts w:hint="eastAsia" w:asciiTheme="majorEastAsia" w:hAnsiTheme="majorEastAsia" w:eastAsiaTheme="majorEastAsia" w:cstheme="majorEastAsia"/>
                <w:i w:val="0"/>
                <w:iCs w:val="0"/>
                <w:color w:val="000000"/>
                <w:kern w:val="0"/>
                <w:sz w:val="20"/>
                <w:szCs w:val="20"/>
                <w:u w:val="none"/>
                <w:lang w:val="en-US" w:eastAsia="zh-CN" w:bidi="ar"/>
              </w:rPr>
              <w:t>体制补助收入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10E4567">
            <w:pPr>
              <w:jc w:val="center"/>
              <w:rPr>
                <w:rFonts w:hint="eastAsia" w:asciiTheme="majorEastAsia" w:hAnsiTheme="majorEastAsia" w:eastAsiaTheme="majorEastAsia" w:cstheme="majorEastAsia"/>
                <w:color w:val="000000"/>
                <w:sz w:val="18"/>
                <w:szCs w:val="18"/>
                <w:highlight w:val="none"/>
              </w:rPr>
            </w:pPr>
          </w:p>
        </w:tc>
      </w:tr>
      <w:tr w14:paraId="764F0554">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017E531C">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均衡性转移支付收入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15ED7021">
            <w:pPr>
              <w:jc w:val="center"/>
              <w:rPr>
                <w:rFonts w:hint="eastAsia" w:asciiTheme="majorEastAsia" w:hAnsiTheme="majorEastAsia" w:eastAsiaTheme="majorEastAsia" w:cstheme="majorEastAsia"/>
                <w:color w:val="000000"/>
                <w:sz w:val="18"/>
                <w:szCs w:val="18"/>
                <w:highlight w:val="none"/>
              </w:rPr>
            </w:pPr>
          </w:p>
        </w:tc>
      </w:tr>
      <w:tr w14:paraId="0714B8DC">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03BA13DC">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县级基本财力保障机制奖补资金收入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68F6F900">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12,000 </w:t>
            </w:r>
          </w:p>
        </w:tc>
      </w:tr>
      <w:tr w14:paraId="3697E5C8">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727E0EA8">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结算补助收入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58DB4B7">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40,582 </w:t>
            </w:r>
          </w:p>
        </w:tc>
      </w:tr>
      <w:tr w14:paraId="56A8CF6C">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0FF0441F">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资源枯竭型城市转移支付补助收入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60D3AB55">
            <w:pPr>
              <w:jc w:val="center"/>
              <w:rPr>
                <w:rFonts w:hint="eastAsia" w:asciiTheme="majorEastAsia" w:hAnsiTheme="majorEastAsia" w:eastAsiaTheme="majorEastAsia" w:cstheme="majorEastAsia"/>
                <w:color w:val="000000"/>
                <w:sz w:val="18"/>
                <w:szCs w:val="18"/>
                <w:highlight w:val="none"/>
              </w:rPr>
            </w:pPr>
          </w:p>
        </w:tc>
      </w:tr>
      <w:tr w14:paraId="2C211190">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61A2339B">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企业事业单位划转补助收入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2A132F99">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1,581 </w:t>
            </w:r>
          </w:p>
        </w:tc>
      </w:tr>
      <w:tr w14:paraId="437197AD">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12166F0D">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产粮(油)大县奖励资金收入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C106A87">
            <w:pPr>
              <w:jc w:val="center"/>
              <w:rPr>
                <w:rFonts w:hint="eastAsia" w:asciiTheme="majorEastAsia" w:hAnsiTheme="majorEastAsia" w:eastAsiaTheme="majorEastAsia" w:cstheme="majorEastAsia"/>
                <w:color w:val="000000"/>
                <w:sz w:val="18"/>
                <w:szCs w:val="18"/>
                <w:highlight w:val="none"/>
              </w:rPr>
            </w:pPr>
          </w:p>
        </w:tc>
      </w:tr>
      <w:tr w14:paraId="1C8E229C">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576A2EB2">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重点生态功能区转移支付收入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C519E1E">
            <w:pPr>
              <w:jc w:val="center"/>
              <w:rPr>
                <w:rFonts w:hint="eastAsia" w:asciiTheme="majorEastAsia" w:hAnsiTheme="majorEastAsia" w:eastAsiaTheme="majorEastAsia" w:cstheme="majorEastAsia"/>
                <w:color w:val="000000"/>
                <w:sz w:val="18"/>
                <w:szCs w:val="18"/>
                <w:highlight w:val="none"/>
              </w:rPr>
            </w:pPr>
          </w:p>
        </w:tc>
      </w:tr>
      <w:tr w14:paraId="352890F3">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1323D6A4">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固定数额补助收入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3622A3F3">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101 </w:t>
            </w:r>
          </w:p>
        </w:tc>
      </w:tr>
      <w:tr w14:paraId="53CDE5FE">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2E9874D">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革命老区转移支付收入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6B7A206">
            <w:pPr>
              <w:jc w:val="center"/>
              <w:rPr>
                <w:rFonts w:hint="eastAsia" w:asciiTheme="majorEastAsia" w:hAnsiTheme="majorEastAsia" w:eastAsiaTheme="majorEastAsia" w:cstheme="majorEastAsia"/>
                <w:color w:val="000000"/>
                <w:sz w:val="18"/>
                <w:szCs w:val="18"/>
                <w:highlight w:val="none"/>
              </w:rPr>
            </w:pPr>
          </w:p>
        </w:tc>
      </w:tr>
      <w:tr w14:paraId="5CC0840E">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1F9F3165">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民族地区转移支付收入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22DD73D">
            <w:pPr>
              <w:jc w:val="center"/>
              <w:rPr>
                <w:rFonts w:hint="eastAsia" w:asciiTheme="majorEastAsia" w:hAnsiTheme="majorEastAsia" w:eastAsiaTheme="majorEastAsia" w:cstheme="majorEastAsia"/>
                <w:color w:val="000000"/>
                <w:sz w:val="18"/>
                <w:szCs w:val="18"/>
                <w:highlight w:val="none"/>
              </w:rPr>
            </w:pPr>
          </w:p>
        </w:tc>
      </w:tr>
      <w:tr w14:paraId="27A246BA">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334D7DE7">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边境地区转移支付收入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1E9A261">
            <w:pPr>
              <w:jc w:val="center"/>
              <w:rPr>
                <w:rFonts w:hint="eastAsia" w:asciiTheme="majorEastAsia" w:hAnsiTheme="majorEastAsia" w:eastAsiaTheme="majorEastAsia" w:cstheme="majorEastAsia"/>
                <w:color w:val="000000"/>
                <w:sz w:val="18"/>
                <w:szCs w:val="18"/>
                <w:highlight w:val="none"/>
              </w:rPr>
            </w:pPr>
          </w:p>
        </w:tc>
      </w:tr>
      <w:tr w14:paraId="0D98BF3D">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5137A7A3">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贫困地区转移支付收入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63DD6FEB">
            <w:pPr>
              <w:jc w:val="center"/>
              <w:rPr>
                <w:rFonts w:hint="eastAsia" w:asciiTheme="majorEastAsia" w:hAnsiTheme="majorEastAsia" w:eastAsiaTheme="majorEastAsia" w:cstheme="majorEastAsia"/>
                <w:color w:val="000000"/>
                <w:sz w:val="18"/>
                <w:szCs w:val="18"/>
                <w:highlight w:val="none"/>
              </w:rPr>
            </w:pPr>
          </w:p>
        </w:tc>
      </w:tr>
      <w:tr w14:paraId="03A85B60">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37E35CF7">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一般公共服务共同财政事权转移支付收入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0846E2A6">
            <w:pPr>
              <w:jc w:val="center"/>
              <w:rPr>
                <w:rFonts w:hint="eastAsia" w:asciiTheme="majorEastAsia" w:hAnsiTheme="majorEastAsia" w:eastAsiaTheme="majorEastAsia" w:cstheme="majorEastAsia"/>
                <w:color w:val="000000"/>
                <w:sz w:val="18"/>
                <w:szCs w:val="18"/>
                <w:highlight w:val="none"/>
              </w:rPr>
            </w:pPr>
          </w:p>
        </w:tc>
      </w:tr>
      <w:tr w14:paraId="7B179E6D">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F148193">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外交共同财政事权转移支付收入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E49E75F">
            <w:pPr>
              <w:jc w:val="center"/>
              <w:rPr>
                <w:rFonts w:hint="eastAsia" w:asciiTheme="majorEastAsia" w:hAnsiTheme="majorEastAsia" w:eastAsiaTheme="majorEastAsia" w:cstheme="majorEastAsia"/>
                <w:color w:val="000000"/>
                <w:sz w:val="18"/>
                <w:szCs w:val="18"/>
                <w:highlight w:val="none"/>
              </w:rPr>
            </w:pPr>
          </w:p>
        </w:tc>
      </w:tr>
      <w:tr w14:paraId="235BBDB8">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30C90E55">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国防共同财政事权转移支付收入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1EC56B4E">
            <w:pPr>
              <w:jc w:val="center"/>
              <w:rPr>
                <w:rFonts w:hint="eastAsia" w:asciiTheme="majorEastAsia" w:hAnsiTheme="majorEastAsia" w:eastAsiaTheme="majorEastAsia" w:cstheme="majorEastAsia"/>
                <w:color w:val="000000"/>
                <w:sz w:val="18"/>
                <w:szCs w:val="18"/>
                <w:highlight w:val="none"/>
              </w:rPr>
            </w:pPr>
          </w:p>
        </w:tc>
      </w:tr>
      <w:tr w14:paraId="18B09310">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51597D43">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公共安全共同财政事权转移支付收入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40DA2A1">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254 </w:t>
            </w:r>
          </w:p>
        </w:tc>
      </w:tr>
      <w:tr w14:paraId="04482C76">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602025B">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教育共同财政事权转移支付收入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335D9773">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rPr>
            </w:pPr>
            <w:r>
              <w:rPr>
                <w:rFonts w:hint="eastAsia" w:ascii="宋体" w:hAnsi="宋体" w:eastAsia="宋体" w:cs="宋体"/>
                <w:i w:val="0"/>
                <w:iCs w:val="0"/>
                <w:color w:val="000000"/>
                <w:kern w:val="0"/>
                <w:sz w:val="18"/>
                <w:szCs w:val="18"/>
                <w:u w:val="none"/>
                <w:lang w:val="en-US" w:eastAsia="zh-CN" w:bidi="ar"/>
              </w:rPr>
              <w:t xml:space="preserve">7,136 </w:t>
            </w:r>
          </w:p>
        </w:tc>
      </w:tr>
      <w:tr w14:paraId="4F2045E5">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154215F8">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科学技术共同财政事权转移支付收入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12DBEC87">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40 </w:t>
            </w:r>
          </w:p>
        </w:tc>
      </w:tr>
      <w:tr w14:paraId="3BF24269">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B34FA00">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文化旅游体育与传媒共同财政事权转移支付收入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3466DBB">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305 </w:t>
            </w:r>
          </w:p>
        </w:tc>
      </w:tr>
      <w:tr w14:paraId="24E47BAB">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auto" w:sz="4" w:space="0"/>
            </w:tcBorders>
            <w:noWrap/>
            <w:tcMar>
              <w:top w:w="10" w:type="dxa"/>
              <w:left w:w="10" w:type="dxa"/>
              <w:right w:w="10" w:type="dxa"/>
            </w:tcMar>
            <w:vAlign w:val="center"/>
          </w:tcPr>
          <w:p w14:paraId="75D586C5">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社会保障和就业共同财政事权转移支付收入</w:t>
            </w:r>
          </w:p>
        </w:tc>
        <w:tc>
          <w:tcPr>
            <w:tcW w:w="2740" w:type="dxa"/>
            <w:tcBorders>
              <w:top w:val="nil"/>
              <w:left w:val="single" w:color="auto" w:sz="4" w:space="0"/>
              <w:bottom w:val="nil"/>
              <w:right w:val="single" w:color="000000" w:sz="4" w:space="0"/>
            </w:tcBorders>
            <w:noWrap/>
            <w:tcMar>
              <w:top w:w="10" w:type="dxa"/>
              <w:left w:w="10" w:type="dxa"/>
              <w:right w:w="10" w:type="dxa"/>
            </w:tcMar>
            <w:vAlign w:val="center"/>
          </w:tcPr>
          <w:p w14:paraId="7B5B332B">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27,154 </w:t>
            </w:r>
          </w:p>
        </w:tc>
      </w:tr>
      <w:tr w14:paraId="6DCACCDC">
        <w:tblPrEx>
          <w:tblCellMar>
            <w:top w:w="0" w:type="dxa"/>
            <w:left w:w="0" w:type="dxa"/>
            <w:bottom w:w="0" w:type="dxa"/>
            <w:right w:w="0" w:type="dxa"/>
          </w:tblCellMar>
        </w:tblPrEx>
        <w:trPr>
          <w:trHeight w:val="340" w:hRule="exact"/>
        </w:trPr>
        <w:tc>
          <w:tcPr>
            <w:tcW w:w="6125" w:type="dxa"/>
            <w:tcBorders>
              <w:top w:val="nil"/>
              <w:left w:val="single" w:color="auto" w:sz="4" w:space="0"/>
              <w:bottom w:val="nil"/>
              <w:right w:val="single" w:color="auto" w:sz="4" w:space="0"/>
            </w:tcBorders>
            <w:noWrap/>
            <w:tcMar>
              <w:top w:w="10" w:type="dxa"/>
              <w:left w:w="10" w:type="dxa"/>
              <w:right w:w="10" w:type="dxa"/>
            </w:tcMar>
            <w:vAlign w:val="center"/>
          </w:tcPr>
          <w:p w14:paraId="03ACF265">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医疗卫生共同财政事权转移支付收入</w:t>
            </w:r>
          </w:p>
        </w:tc>
        <w:tc>
          <w:tcPr>
            <w:tcW w:w="2740" w:type="dxa"/>
            <w:tcBorders>
              <w:top w:val="nil"/>
              <w:left w:val="single" w:color="auto" w:sz="4" w:space="0"/>
              <w:bottom w:val="nil"/>
              <w:right w:val="single" w:color="auto" w:sz="4" w:space="0"/>
            </w:tcBorders>
            <w:noWrap/>
            <w:tcMar>
              <w:top w:w="10" w:type="dxa"/>
              <w:left w:w="10" w:type="dxa"/>
              <w:right w:w="10" w:type="dxa"/>
            </w:tcMar>
            <w:vAlign w:val="center"/>
          </w:tcPr>
          <w:p w14:paraId="490CA492">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13,998 </w:t>
            </w:r>
          </w:p>
        </w:tc>
      </w:tr>
      <w:tr w14:paraId="384C0003">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0AAF9F0B">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节能环保共同财政事权转移支付收入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0669B861">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50 </w:t>
            </w:r>
          </w:p>
        </w:tc>
      </w:tr>
      <w:tr w14:paraId="2F3BC819">
        <w:tblPrEx>
          <w:tblCellMar>
            <w:top w:w="0" w:type="dxa"/>
            <w:left w:w="0" w:type="dxa"/>
            <w:bottom w:w="0" w:type="dxa"/>
            <w:right w:w="0" w:type="dxa"/>
          </w:tblCellMar>
        </w:tblPrEx>
        <w:trPr>
          <w:trHeight w:val="340" w:hRule="exact"/>
        </w:trPr>
        <w:tc>
          <w:tcPr>
            <w:tcW w:w="612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1A9E9DA">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城乡社区共同财政事权转移支付收入</w:t>
            </w:r>
          </w:p>
        </w:tc>
        <w:tc>
          <w:tcPr>
            <w:tcW w:w="274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B1E9A2A">
            <w:pPr>
              <w:jc w:val="center"/>
              <w:rPr>
                <w:rFonts w:hint="eastAsia" w:asciiTheme="majorEastAsia" w:hAnsiTheme="majorEastAsia" w:eastAsiaTheme="majorEastAsia" w:cstheme="majorEastAsia"/>
                <w:color w:val="000000"/>
                <w:sz w:val="18"/>
                <w:szCs w:val="18"/>
                <w:highlight w:val="none"/>
              </w:rPr>
            </w:pPr>
          </w:p>
        </w:tc>
      </w:tr>
      <w:tr w14:paraId="1BE28364">
        <w:tblPrEx>
          <w:tblCellMar>
            <w:top w:w="0" w:type="dxa"/>
            <w:left w:w="0" w:type="dxa"/>
            <w:bottom w:w="0" w:type="dxa"/>
            <w:right w:w="0" w:type="dxa"/>
          </w:tblCellMar>
        </w:tblPrEx>
        <w:trPr>
          <w:trHeight w:val="340" w:hRule="exact"/>
        </w:trPr>
        <w:tc>
          <w:tcPr>
            <w:tcW w:w="612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D81140E">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农林水共同财政事权转移支付收入</w:t>
            </w:r>
          </w:p>
        </w:tc>
        <w:tc>
          <w:tcPr>
            <w:tcW w:w="2740"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C9D42EF">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21 </w:t>
            </w:r>
          </w:p>
        </w:tc>
      </w:tr>
      <w:tr w14:paraId="5EFD5AD7">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322BEED">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交通运输共同财政事权转移支付收入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9434910">
            <w:pPr>
              <w:jc w:val="center"/>
              <w:rPr>
                <w:rFonts w:hint="eastAsia" w:asciiTheme="majorEastAsia" w:hAnsiTheme="majorEastAsia" w:eastAsiaTheme="majorEastAsia" w:cstheme="majorEastAsia"/>
                <w:color w:val="000000"/>
                <w:sz w:val="18"/>
                <w:szCs w:val="18"/>
                <w:highlight w:val="none"/>
                <w:lang w:val="en-US" w:eastAsia="zh-CN"/>
              </w:rPr>
            </w:pPr>
          </w:p>
        </w:tc>
      </w:tr>
      <w:tr w14:paraId="13038E1D">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559A195">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资源勘探信息等共同财政事权转移支付收入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460334D">
            <w:pPr>
              <w:jc w:val="center"/>
              <w:rPr>
                <w:rFonts w:hint="eastAsia" w:asciiTheme="majorEastAsia" w:hAnsiTheme="majorEastAsia" w:eastAsiaTheme="majorEastAsia" w:cstheme="majorEastAsia"/>
                <w:color w:val="000000"/>
                <w:sz w:val="18"/>
                <w:szCs w:val="18"/>
                <w:highlight w:val="none"/>
              </w:rPr>
            </w:pPr>
          </w:p>
        </w:tc>
      </w:tr>
      <w:tr w14:paraId="2A036A77">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7527373C">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商业服务业等共同财政事权转移支付收入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027F5B3">
            <w:pPr>
              <w:jc w:val="center"/>
              <w:rPr>
                <w:rFonts w:hint="eastAsia" w:asciiTheme="majorEastAsia" w:hAnsiTheme="majorEastAsia" w:eastAsiaTheme="majorEastAsia" w:cstheme="majorEastAsia"/>
                <w:color w:val="000000"/>
                <w:sz w:val="18"/>
                <w:szCs w:val="18"/>
                <w:highlight w:val="none"/>
              </w:rPr>
            </w:pPr>
          </w:p>
        </w:tc>
      </w:tr>
      <w:tr w14:paraId="46A48D18">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64CD61EF">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金融共同财政事权转移支付收入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6CC70B5F">
            <w:pPr>
              <w:jc w:val="center"/>
              <w:rPr>
                <w:rFonts w:hint="eastAsia" w:asciiTheme="majorEastAsia" w:hAnsiTheme="majorEastAsia" w:eastAsiaTheme="majorEastAsia" w:cstheme="majorEastAsia"/>
                <w:color w:val="000000"/>
                <w:sz w:val="18"/>
                <w:szCs w:val="18"/>
                <w:highlight w:val="none"/>
              </w:rPr>
            </w:pPr>
          </w:p>
        </w:tc>
      </w:tr>
      <w:tr w14:paraId="06437856">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3BEFD2BC">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自然资源海洋气象等共同财政事权转移支付收入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2BD58B6B">
            <w:pPr>
              <w:jc w:val="center"/>
              <w:rPr>
                <w:rFonts w:hint="eastAsia" w:asciiTheme="majorEastAsia" w:hAnsiTheme="majorEastAsia" w:eastAsiaTheme="majorEastAsia" w:cstheme="majorEastAsia"/>
                <w:color w:val="000000"/>
                <w:sz w:val="18"/>
                <w:szCs w:val="18"/>
                <w:highlight w:val="none"/>
              </w:rPr>
            </w:pPr>
          </w:p>
        </w:tc>
      </w:tr>
      <w:tr w14:paraId="170B4F7B">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69FC7333">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住房保障共同财政事权转移支付收入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7B3150D1">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5,400 </w:t>
            </w:r>
          </w:p>
        </w:tc>
      </w:tr>
      <w:tr w14:paraId="44AD4272">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1E979E58">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粮油物资储备共同财政事权转移支付收入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0A86BDA">
            <w:pPr>
              <w:jc w:val="center"/>
              <w:rPr>
                <w:rFonts w:hint="eastAsia" w:asciiTheme="majorEastAsia" w:hAnsiTheme="majorEastAsia" w:eastAsiaTheme="majorEastAsia" w:cstheme="majorEastAsia"/>
                <w:color w:val="000000"/>
                <w:sz w:val="18"/>
                <w:szCs w:val="18"/>
                <w:highlight w:val="none"/>
                <w:lang w:val="en-US" w:eastAsia="zh-CN"/>
              </w:rPr>
            </w:pPr>
          </w:p>
        </w:tc>
      </w:tr>
      <w:tr w14:paraId="58E9EFD6">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DB5695C">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灾害防治及应急管理共同财政事权转移支付收入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9ED4670">
            <w:pPr>
              <w:jc w:val="center"/>
              <w:rPr>
                <w:rFonts w:hint="eastAsia" w:asciiTheme="majorEastAsia" w:hAnsiTheme="majorEastAsia" w:eastAsiaTheme="majorEastAsia" w:cstheme="majorEastAsia"/>
                <w:color w:val="000000"/>
                <w:sz w:val="18"/>
                <w:szCs w:val="18"/>
                <w:highlight w:val="none"/>
              </w:rPr>
            </w:pPr>
          </w:p>
        </w:tc>
      </w:tr>
      <w:tr w14:paraId="53C6031E">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C137571">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其他共同财政事权转移支付收入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5FE498C">
            <w:pPr>
              <w:jc w:val="center"/>
              <w:rPr>
                <w:rFonts w:hint="eastAsia" w:asciiTheme="majorEastAsia" w:hAnsiTheme="majorEastAsia" w:eastAsiaTheme="majorEastAsia" w:cstheme="majorEastAsia"/>
                <w:color w:val="000000"/>
                <w:kern w:val="0"/>
                <w:sz w:val="18"/>
                <w:szCs w:val="18"/>
                <w:highlight w:val="none"/>
                <w:lang w:bidi="ar"/>
              </w:rPr>
            </w:pPr>
          </w:p>
        </w:tc>
      </w:tr>
      <w:tr w14:paraId="7EF033DD">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D7E415C">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其他一般性转移支付收入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100A5604">
            <w:pPr>
              <w:keepNext w:val="0"/>
              <w:keepLines w:val="0"/>
              <w:widowControl/>
              <w:suppressLineNumbers w:val="0"/>
              <w:jc w:val="center"/>
              <w:textAlignment w:val="center"/>
              <w:rPr>
                <w:rFonts w:hint="eastAsia" w:asciiTheme="majorEastAsia" w:hAnsiTheme="majorEastAsia" w:eastAsiaTheme="majorEastAsia" w:cstheme="majorEastAsia"/>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 xml:space="preserve">8,801 </w:t>
            </w:r>
          </w:p>
        </w:tc>
      </w:tr>
      <w:tr w14:paraId="3F1FB36F">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83B0288">
            <w:pPr>
              <w:keepNext w:val="0"/>
              <w:keepLines w:val="0"/>
              <w:widowControl/>
              <w:suppressLineNumbers w:val="0"/>
              <w:ind w:firstLine="201" w:firstLineChars="1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三、专项转移支付收入</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07E89826">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12,797 </w:t>
            </w:r>
          </w:p>
        </w:tc>
      </w:tr>
      <w:tr w14:paraId="52C20D5A">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3F5E8BA7">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一般公共服务</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2748E243">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1,842 </w:t>
            </w:r>
          </w:p>
        </w:tc>
      </w:tr>
      <w:bookmarkEnd w:id="0"/>
      <w:tr w14:paraId="42AB5BBF">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1A53D0D8">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外交</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34BDC3B9">
            <w:pPr>
              <w:jc w:val="center"/>
              <w:rPr>
                <w:rFonts w:hint="eastAsia" w:asciiTheme="majorEastAsia" w:hAnsiTheme="majorEastAsia" w:eastAsiaTheme="majorEastAsia" w:cstheme="majorEastAsia"/>
                <w:color w:val="000000"/>
                <w:sz w:val="18"/>
                <w:szCs w:val="18"/>
                <w:highlight w:val="none"/>
                <w:lang w:val="en-US" w:eastAsia="zh-CN"/>
              </w:rPr>
            </w:pPr>
          </w:p>
        </w:tc>
      </w:tr>
      <w:tr w14:paraId="796F7358">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5310AFA3">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国防</w:t>
            </w:r>
          </w:p>
        </w:tc>
        <w:tc>
          <w:tcPr>
            <w:tcW w:w="2740" w:type="dxa"/>
            <w:tcBorders>
              <w:top w:val="nil"/>
              <w:left w:val="single" w:color="000000" w:sz="4" w:space="0"/>
              <w:bottom w:val="nil"/>
              <w:right w:val="single" w:color="000000" w:sz="4" w:space="0"/>
            </w:tcBorders>
            <w:noWrap/>
            <w:tcMar>
              <w:top w:w="10" w:type="dxa"/>
              <w:left w:w="10" w:type="dxa"/>
              <w:right w:w="10" w:type="dxa"/>
            </w:tcMar>
            <w:vAlign w:val="top"/>
          </w:tcPr>
          <w:p w14:paraId="593CF61A">
            <w:pPr>
              <w:keepNext w:val="0"/>
              <w:keepLines w:val="0"/>
              <w:widowControl/>
              <w:suppressLineNumbers w:val="0"/>
              <w:jc w:val="center"/>
              <w:textAlignment w:val="top"/>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130</w:t>
            </w:r>
          </w:p>
        </w:tc>
      </w:tr>
      <w:tr w14:paraId="36F4C67A">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1DA3C1FD">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公共安全</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1B021616">
            <w:pPr>
              <w:jc w:val="center"/>
              <w:rPr>
                <w:rFonts w:hint="eastAsia" w:asciiTheme="majorEastAsia" w:hAnsiTheme="majorEastAsia" w:eastAsiaTheme="majorEastAsia" w:cstheme="majorEastAsia"/>
                <w:color w:val="000000"/>
                <w:sz w:val="18"/>
                <w:szCs w:val="18"/>
                <w:highlight w:val="none"/>
              </w:rPr>
            </w:pPr>
          </w:p>
        </w:tc>
      </w:tr>
      <w:tr w14:paraId="4C0CF64C">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3B08FC60">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教育</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72548932">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1,781 </w:t>
            </w:r>
          </w:p>
        </w:tc>
      </w:tr>
      <w:tr w14:paraId="7D3BA22B">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568FBBA1">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科学技术</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809A0F7">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2,493 </w:t>
            </w:r>
          </w:p>
        </w:tc>
      </w:tr>
      <w:tr w14:paraId="58CDA90C">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524FDE2D">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文化旅游体育与传媒</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1C576769">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699 </w:t>
            </w:r>
          </w:p>
        </w:tc>
      </w:tr>
      <w:tr w14:paraId="11FE4D08">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91DF4EC">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社会保障和就业</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6B4ADEC4">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538 </w:t>
            </w:r>
          </w:p>
        </w:tc>
      </w:tr>
      <w:tr w14:paraId="15C93660">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7631939C">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卫生健康</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0D84E084">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235 </w:t>
            </w:r>
          </w:p>
        </w:tc>
      </w:tr>
      <w:tr w14:paraId="14F5A51D">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61000970">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节能环保</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213AD20B">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1,987 </w:t>
            </w:r>
          </w:p>
        </w:tc>
      </w:tr>
      <w:tr w14:paraId="1491C6E8">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3E43918">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城乡社区</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4B7CE28">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1,280 </w:t>
            </w:r>
          </w:p>
        </w:tc>
      </w:tr>
      <w:tr w14:paraId="21CFAECD">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76CD8919">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农林水</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19C493B4">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123 </w:t>
            </w:r>
          </w:p>
        </w:tc>
      </w:tr>
      <w:tr w14:paraId="57AD6860">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7ABAA11E">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交通运输</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7D105E64">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8 </w:t>
            </w:r>
          </w:p>
        </w:tc>
      </w:tr>
      <w:tr w14:paraId="55CB59B6">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DBA868A">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资源勘探工业信息等</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6A875922">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350 </w:t>
            </w:r>
          </w:p>
        </w:tc>
      </w:tr>
      <w:tr w14:paraId="1DDC3CBB">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AF11E1D">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商业服务业等</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FA2A674">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388 </w:t>
            </w:r>
          </w:p>
        </w:tc>
      </w:tr>
      <w:tr w14:paraId="3B2672E0">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051338E">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金融</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DB1305A">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729 </w:t>
            </w:r>
          </w:p>
        </w:tc>
      </w:tr>
      <w:tr w14:paraId="2C896F8C">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187AC235">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自然资源海洋气象等</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6F4F8829">
            <w:pPr>
              <w:jc w:val="center"/>
              <w:rPr>
                <w:rFonts w:hint="eastAsia" w:asciiTheme="majorEastAsia" w:hAnsiTheme="majorEastAsia" w:eastAsiaTheme="majorEastAsia" w:cstheme="majorEastAsia"/>
                <w:color w:val="000000"/>
                <w:sz w:val="18"/>
                <w:szCs w:val="18"/>
                <w:highlight w:val="none"/>
                <w:lang w:val="en-US" w:eastAsia="zh-CN"/>
              </w:rPr>
            </w:pPr>
          </w:p>
        </w:tc>
      </w:tr>
      <w:tr w14:paraId="5A1BA268">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4DEEF54A">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住房保障</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4DA4461A">
            <w:pPr>
              <w:jc w:val="center"/>
              <w:rPr>
                <w:rFonts w:hint="eastAsia" w:asciiTheme="majorEastAsia" w:hAnsiTheme="majorEastAsia" w:eastAsiaTheme="majorEastAsia" w:cstheme="majorEastAsia"/>
                <w:color w:val="000000"/>
                <w:sz w:val="18"/>
                <w:szCs w:val="18"/>
                <w:highlight w:val="none"/>
                <w:lang w:val="en-US" w:eastAsia="zh-CN"/>
              </w:rPr>
            </w:pPr>
          </w:p>
        </w:tc>
      </w:tr>
      <w:tr w14:paraId="1F2E4221">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07372A4D">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粮油物资储备</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8C663DE">
            <w:pPr>
              <w:jc w:val="center"/>
              <w:rPr>
                <w:rFonts w:hint="eastAsia" w:asciiTheme="majorEastAsia" w:hAnsiTheme="majorEastAsia" w:eastAsiaTheme="majorEastAsia" w:cstheme="majorEastAsia"/>
                <w:color w:val="000000"/>
                <w:sz w:val="18"/>
                <w:szCs w:val="18"/>
                <w:highlight w:val="none"/>
              </w:rPr>
            </w:pPr>
          </w:p>
        </w:tc>
      </w:tr>
      <w:tr w14:paraId="3D9305BB">
        <w:tblPrEx>
          <w:tblCellMar>
            <w:top w:w="0" w:type="dxa"/>
            <w:left w:w="0" w:type="dxa"/>
            <w:bottom w:w="0" w:type="dxa"/>
            <w:right w:w="0" w:type="dxa"/>
          </w:tblCellMar>
        </w:tblPrEx>
        <w:trPr>
          <w:trHeight w:val="340" w:hRule="exact"/>
        </w:trPr>
        <w:tc>
          <w:tcPr>
            <w:tcW w:w="6125" w:type="dxa"/>
            <w:tcBorders>
              <w:top w:val="nil"/>
              <w:left w:val="single" w:color="000000" w:sz="4" w:space="0"/>
              <w:bottom w:val="nil"/>
              <w:right w:val="single" w:color="000000" w:sz="4" w:space="0"/>
            </w:tcBorders>
            <w:noWrap/>
            <w:tcMar>
              <w:top w:w="10" w:type="dxa"/>
              <w:left w:w="10" w:type="dxa"/>
              <w:right w:w="10" w:type="dxa"/>
            </w:tcMar>
            <w:vAlign w:val="center"/>
          </w:tcPr>
          <w:p w14:paraId="2E642E0B">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灾害防治及应急管理</w:t>
            </w:r>
          </w:p>
        </w:tc>
        <w:tc>
          <w:tcPr>
            <w:tcW w:w="2740" w:type="dxa"/>
            <w:tcBorders>
              <w:top w:val="nil"/>
              <w:left w:val="single" w:color="000000" w:sz="4" w:space="0"/>
              <w:bottom w:val="nil"/>
              <w:right w:val="single" w:color="000000" w:sz="4" w:space="0"/>
            </w:tcBorders>
            <w:noWrap/>
            <w:tcMar>
              <w:top w:w="10" w:type="dxa"/>
              <w:left w:w="10" w:type="dxa"/>
              <w:right w:w="10" w:type="dxa"/>
            </w:tcMar>
            <w:vAlign w:val="center"/>
          </w:tcPr>
          <w:p w14:paraId="5CD0238B">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214 </w:t>
            </w:r>
          </w:p>
        </w:tc>
      </w:tr>
      <w:tr w14:paraId="2555FB7F">
        <w:tblPrEx>
          <w:tblCellMar>
            <w:top w:w="0" w:type="dxa"/>
            <w:left w:w="0" w:type="dxa"/>
            <w:bottom w:w="0" w:type="dxa"/>
            <w:right w:w="0" w:type="dxa"/>
          </w:tblCellMar>
        </w:tblPrEx>
        <w:trPr>
          <w:trHeight w:val="340" w:hRule="exact"/>
        </w:trPr>
        <w:tc>
          <w:tcPr>
            <w:tcW w:w="612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6A10790">
            <w:pPr>
              <w:keepNext w:val="0"/>
              <w:keepLines w:val="0"/>
              <w:widowControl/>
              <w:suppressLineNumbers w:val="0"/>
              <w:ind w:firstLine="400" w:firstLineChars="20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274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E951C05">
            <w:pPr>
              <w:jc w:val="center"/>
              <w:rPr>
                <w:rFonts w:hint="eastAsia" w:asciiTheme="majorEastAsia" w:hAnsiTheme="majorEastAsia" w:eastAsiaTheme="majorEastAsia" w:cstheme="majorEastAsia"/>
                <w:color w:val="000000"/>
                <w:sz w:val="18"/>
                <w:szCs w:val="18"/>
                <w:highlight w:val="none"/>
              </w:rPr>
            </w:pPr>
          </w:p>
        </w:tc>
      </w:tr>
    </w:tbl>
    <w:p w14:paraId="53537EAD">
      <w:pPr>
        <w:rPr>
          <w:rFonts w:hint="eastAsia" w:ascii="黑体" w:hAnsi="宋体" w:eastAsia="黑体" w:cs="宋体"/>
          <w:bCs/>
          <w:kern w:val="0"/>
          <w:sz w:val="32"/>
          <w:szCs w:val="32"/>
        </w:rPr>
      </w:pPr>
      <w:r>
        <w:rPr>
          <w:rFonts w:hint="eastAsia" w:ascii="黑体" w:hAnsi="宋体" w:eastAsia="黑体" w:cs="宋体"/>
          <w:bCs/>
          <w:kern w:val="0"/>
          <w:sz w:val="32"/>
          <w:szCs w:val="32"/>
        </w:rPr>
        <w:br w:type="page"/>
      </w:r>
    </w:p>
    <w:p w14:paraId="7802171A">
      <w:pPr>
        <w:spacing w:line="600" w:lineRule="exact"/>
        <w:rPr>
          <w:rFonts w:hint="eastAsia" w:ascii="黑体" w:hAnsi="宋体" w:eastAsia="黑体" w:cs="宋体"/>
          <w:bCs/>
          <w:kern w:val="0"/>
          <w:sz w:val="32"/>
          <w:szCs w:val="32"/>
        </w:rPr>
      </w:pPr>
      <w:r>
        <w:rPr>
          <w:rFonts w:hint="eastAsia" w:ascii="黑体" w:hAnsi="宋体" w:eastAsia="黑体" w:cs="宋体"/>
          <w:bCs/>
          <w:kern w:val="0"/>
          <w:sz w:val="32"/>
          <w:szCs w:val="32"/>
        </w:rPr>
        <w:t>表9</w:t>
      </w:r>
    </w:p>
    <w:p w14:paraId="22EB9966">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一般公共预算对下税收返还及转移支付</w:t>
      </w:r>
    </w:p>
    <w:p w14:paraId="187E09A7">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rPr>
        <w:t>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38789582">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jc w:val="center"/>
        <w:tblLayout w:type="fixed"/>
        <w:tblCellMar>
          <w:top w:w="15" w:type="dxa"/>
          <w:left w:w="15" w:type="dxa"/>
          <w:bottom w:w="15" w:type="dxa"/>
          <w:right w:w="15" w:type="dxa"/>
        </w:tblCellMar>
      </w:tblPr>
      <w:tblGrid>
        <w:gridCol w:w="1545"/>
        <w:gridCol w:w="2219"/>
        <w:gridCol w:w="2121"/>
        <w:gridCol w:w="1661"/>
        <w:gridCol w:w="1371"/>
      </w:tblGrid>
      <w:tr w14:paraId="1C88ADD4">
        <w:tblPrEx>
          <w:tblCellMar>
            <w:top w:w="15" w:type="dxa"/>
            <w:left w:w="15" w:type="dxa"/>
            <w:bottom w:w="15" w:type="dxa"/>
            <w:right w:w="15" w:type="dxa"/>
          </w:tblCellMar>
        </w:tblPrEx>
        <w:trPr>
          <w:trHeight w:val="630" w:hRule="atLeast"/>
          <w:jc w:val="center"/>
        </w:trPr>
        <w:tc>
          <w:tcPr>
            <w:tcW w:w="1545" w:type="dxa"/>
            <w:vMerge w:val="restart"/>
            <w:tcBorders>
              <w:top w:val="single" w:color="000000" w:sz="4" w:space="0"/>
              <w:left w:val="single" w:color="000000" w:sz="4" w:space="0"/>
              <w:right w:val="single" w:color="000000" w:sz="4" w:space="0"/>
            </w:tcBorders>
            <w:noWrap w:val="0"/>
            <w:vAlign w:val="center"/>
          </w:tcPr>
          <w:p w14:paraId="0E7C6BA5">
            <w:pPr>
              <w:widowControl/>
              <w:jc w:val="center"/>
              <w:textAlignment w:val="center"/>
              <w:rPr>
                <w:rFonts w:hint="eastAsia" w:ascii="宋体" w:hAnsi="宋体" w:cs="宋体"/>
                <w:b/>
                <w:color w:val="000000"/>
                <w:sz w:val="22"/>
              </w:rPr>
            </w:pPr>
            <w:r>
              <w:rPr>
                <w:rFonts w:hint="eastAsia" w:ascii="宋体" w:hAnsi="宋体" w:cs="宋体"/>
                <w:b/>
                <w:color w:val="000000"/>
                <w:sz w:val="22"/>
              </w:rPr>
              <w:t>地区</w:t>
            </w:r>
          </w:p>
        </w:tc>
        <w:tc>
          <w:tcPr>
            <w:tcW w:w="6001" w:type="dxa"/>
            <w:gridSpan w:val="3"/>
            <w:tcBorders>
              <w:top w:val="single" w:color="000000" w:sz="4" w:space="0"/>
              <w:left w:val="single" w:color="000000" w:sz="4" w:space="0"/>
              <w:bottom w:val="single" w:color="000000" w:sz="4" w:space="0"/>
              <w:right w:val="single" w:color="000000" w:sz="4" w:space="0"/>
            </w:tcBorders>
            <w:noWrap w:val="0"/>
            <w:vAlign w:val="center"/>
          </w:tcPr>
          <w:p w14:paraId="51532787">
            <w:pPr>
              <w:widowControl/>
              <w:jc w:val="center"/>
              <w:textAlignment w:val="center"/>
              <w:rPr>
                <w:rFonts w:ascii="Times" w:hAnsi="Times" w:cs="Times"/>
                <w:b/>
                <w:color w:val="000000"/>
                <w:sz w:val="22"/>
              </w:rPr>
            </w:pPr>
            <w:r>
              <w:rPr>
                <w:rFonts w:hint="eastAsia" w:ascii="Times" w:hAnsi="Times" w:cs="Times"/>
                <w:b/>
                <w:color w:val="000000"/>
                <w:sz w:val="22"/>
              </w:rPr>
              <w:t>决算数</w:t>
            </w:r>
          </w:p>
        </w:tc>
        <w:tc>
          <w:tcPr>
            <w:tcW w:w="1371" w:type="dxa"/>
            <w:vMerge w:val="restart"/>
            <w:tcBorders>
              <w:top w:val="single" w:color="000000" w:sz="4" w:space="0"/>
              <w:left w:val="single" w:color="000000" w:sz="4" w:space="0"/>
              <w:right w:val="single" w:color="000000" w:sz="4" w:space="0"/>
            </w:tcBorders>
            <w:noWrap w:val="0"/>
            <w:vAlign w:val="center"/>
          </w:tcPr>
          <w:p w14:paraId="6B350D97">
            <w:pPr>
              <w:widowControl/>
              <w:jc w:val="center"/>
              <w:textAlignment w:val="center"/>
              <w:rPr>
                <w:rFonts w:hint="eastAsia" w:ascii="Times" w:hAnsi="Times" w:cs="Times"/>
                <w:b/>
                <w:color w:val="000000"/>
                <w:sz w:val="22"/>
              </w:rPr>
            </w:pPr>
            <w:r>
              <w:rPr>
                <w:rFonts w:hint="eastAsia" w:ascii="Times" w:hAnsi="Times" w:cs="Times"/>
                <w:b/>
                <w:color w:val="000000"/>
                <w:sz w:val="22"/>
              </w:rPr>
              <w:t>备注</w:t>
            </w:r>
          </w:p>
        </w:tc>
      </w:tr>
      <w:tr w14:paraId="282AB9D2">
        <w:tblPrEx>
          <w:tblCellMar>
            <w:top w:w="15" w:type="dxa"/>
            <w:left w:w="15" w:type="dxa"/>
            <w:bottom w:w="15" w:type="dxa"/>
            <w:right w:w="15" w:type="dxa"/>
          </w:tblCellMar>
        </w:tblPrEx>
        <w:trPr>
          <w:trHeight w:val="630" w:hRule="atLeast"/>
          <w:jc w:val="center"/>
        </w:trPr>
        <w:tc>
          <w:tcPr>
            <w:tcW w:w="1545" w:type="dxa"/>
            <w:vMerge w:val="continue"/>
            <w:tcBorders>
              <w:left w:val="single" w:color="000000" w:sz="4" w:space="0"/>
              <w:bottom w:val="single" w:color="000000" w:sz="4" w:space="0"/>
              <w:right w:val="single" w:color="000000" w:sz="4" w:space="0"/>
            </w:tcBorders>
            <w:noWrap w:val="0"/>
            <w:vAlign w:val="center"/>
          </w:tcPr>
          <w:p w14:paraId="75C858FB">
            <w:pPr>
              <w:widowControl/>
              <w:jc w:val="center"/>
              <w:textAlignment w:val="center"/>
            </w:pPr>
          </w:p>
        </w:tc>
        <w:tc>
          <w:tcPr>
            <w:tcW w:w="2219" w:type="dxa"/>
            <w:tcBorders>
              <w:top w:val="single" w:color="000000" w:sz="4" w:space="0"/>
              <w:left w:val="single" w:color="000000" w:sz="4" w:space="0"/>
              <w:bottom w:val="single" w:color="000000" w:sz="4" w:space="0"/>
              <w:right w:val="single" w:color="000000" w:sz="4" w:space="0"/>
            </w:tcBorders>
            <w:noWrap w:val="0"/>
            <w:vAlign w:val="center"/>
          </w:tcPr>
          <w:p w14:paraId="5D6512D5">
            <w:pPr>
              <w:widowControl/>
              <w:jc w:val="center"/>
              <w:textAlignment w:val="center"/>
              <w:rPr>
                <w:rFonts w:hint="eastAsia" w:ascii="Times" w:hAnsi="Times" w:cs="Times"/>
                <w:b/>
                <w:color w:val="000000"/>
                <w:sz w:val="22"/>
              </w:rPr>
            </w:pPr>
            <w:r>
              <w:rPr>
                <w:rFonts w:hint="eastAsia" w:ascii="Times" w:hAnsi="Times" w:cs="Times"/>
                <w:b/>
                <w:color w:val="000000"/>
                <w:sz w:val="22"/>
              </w:rPr>
              <w:t>税收返还</w:t>
            </w:r>
          </w:p>
        </w:tc>
        <w:tc>
          <w:tcPr>
            <w:tcW w:w="2121" w:type="dxa"/>
            <w:tcBorders>
              <w:top w:val="single" w:color="000000" w:sz="4" w:space="0"/>
              <w:left w:val="single" w:color="000000" w:sz="4" w:space="0"/>
              <w:bottom w:val="single" w:color="000000" w:sz="4" w:space="0"/>
              <w:right w:val="single" w:color="000000" w:sz="4" w:space="0"/>
            </w:tcBorders>
            <w:noWrap w:val="0"/>
            <w:vAlign w:val="center"/>
          </w:tcPr>
          <w:p w14:paraId="2FE6C3A2">
            <w:pPr>
              <w:widowControl/>
              <w:jc w:val="center"/>
              <w:textAlignment w:val="center"/>
              <w:rPr>
                <w:rFonts w:hint="eastAsia" w:ascii="Times" w:hAnsi="Times" w:cs="Times"/>
                <w:b/>
                <w:color w:val="000000"/>
                <w:sz w:val="22"/>
              </w:rPr>
            </w:pPr>
            <w:r>
              <w:rPr>
                <w:rFonts w:hint="eastAsia" w:ascii="Times" w:hAnsi="Times" w:cs="Times"/>
                <w:b/>
                <w:color w:val="000000"/>
                <w:sz w:val="22"/>
              </w:rPr>
              <w:t>一般转移支付</w:t>
            </w:r>
          </w:p>
        </w:tc>
        <w:tc>
          <w:tcPr>
            <w:tcW w:w="1661" w:type="dxa"/>
            <w:tcBorders>
              <w:top w:val="single" w:color="000000" w:sz="4" w:space="0"/>
              <w:left w:val="single" w:color="000000" w:sz="4" w:space="0"/>
              <w:bottom w:val="single" w:color="000000" w:sz="4" w:space="0"/>
              <w:right w:val="single" w:color="000000" w:sz="4" w:space="0"/>
            </w:tcBorders>
            <w:noWrap w:val="0"/>
            <w:vAlign w:val="center"/>
          </w:tcPr>
          <w:p w14:paraId="6A0AEB83">
            <w:pPr>
              <w:widowControl/>
              <w:jc w:val="center"/>
              <w:textAlignment w:val="center"/>
              <w:rPr>
                <w:rFonts w:hint="eastAsia" w:ascii="Times" w:hAnsi="Times" w:cs="Times"/>
                <w:b/>
                <w:color w:val="000000"/>
                <w:sz w:val="22"/>
              </w:rPr>
            </w:pPr>
            <w:r>
              <w:rPr>
                <w:rFonts w:hint="eastAsia" w:ascii="Times" w:hAnsi="Times" w:cs="Times"/>
                <w:b/>
                <w:color w:val="000000"/>
                <w:sz w:val="22"/>
              </w:rPr>
              <w:t>专项转移支付</w:t>
            </w:r>
          </w:p>
        </w:tc>
        <w:tc>
          <w:tcPr>
            <w:tcW w:w="1371" w:type="dxa"/>
            <w:vMerge w:val="continue"/>
            <w:tcBorders>
              <w:left w:val="single" w:color="000000" w:sz="4" w:space="0"/>
              <w:bottom w:val="single" w:color="000000" w:sz="4" w:space="0"/>
              <w:right w:val="single" w:color="000000" w:sz="4" w:space="0"/>
            </w:tcBorders>
            <w:noWrap w:val="0"/>
            <w:vAlign w:val="center"/>
          </w:tcPr>
          <w:p w14:paraId="10BFC01F">
            <w:pPr>
              <w:widowControl/>
              <w:jc w:val="center"/>
              <w:textAlignment w:val="center"/>
              <w:rPr>
                <w:rFonts w:hint="eastAsia" w:ascii="Times" w:hAnsi="Times" w:cs="Times"/>
                <w:b/>
                <w:color w:val="000000"/>
                <w:sz w:val="22"/>
              </w:rPr>
            </w:pPr>
          </w:p>
        </w:tc>
      </w:tr>
      <w:tr w14:paraId="4A8D1863">
        <w:tblPrEx>
          <w:tblCellMar>
            <w:top w:w="15" w:type="dxa"/>
            <w:left w:w="15" w:type="dxa"/>
            <w:bottom w:w="15" w:type="dxa"/>
            <w:right w:w="15" w:type="dxa"/>
          </w:tblCellMar>
        </w:tblPrEx>
        <w:trPr>
          <w:trHeight w:val="810" w:hRule="atLeast"/>
          <w:jc w:val="center"/>
        </w:trPr>
        <w:tc>
          <w:tcPr>
            <w:tcW w:w="1545" w:type="dxa"/>
            <w:tcBorders>
              <w:top w:val="single" w:color="000000" w:sz="4" w:space="0"/>
              <w:left w:val="single" w:color="000000" w:sz="4" w:space="0"/>
              <w:bottom w:val="nil"/>
              <w:right w:val="single" w:color="000000" w:sz="4" w:space="0"/>
            </w:tcBorders>
            <w:noWrap w:val="0"/>
            <w:vAlign w:val="center"/>
          </w:tcPr>
          <w:p w14:paraId="47BE1676">
            <w:pPr>
              <w:widowControl/>
              <w:jc w:val="left"/>
              <w:textAlignment w:val="center"/>
              <w:rPr>
                <w:rFonts w:hint="eastAsia" w:ascii="宋体" w:hAnsi="宋体" w:cs="宋体"/>
                <w:color w:val="000000"/>
                <w:sz w:val="22"/>
              </w:rPr>
            </w:pPr>
          </w:p>
        </w:tc>
        <w:tc>
          <w:tcPr>
            <w:tcW w:w="2219" w:type="dxa"/>
            <w:tcBorders>
              <w:top w:val="single" w:color="000000" w:sz="4" w:space="0"/>
              <w:left w:val="single" w:color="000000" w:sz="4" w:space="0"/>
              <w:bottom w:val="nil"/>
              <w:right w:val="single" w:color="000000" w:sz="4" w:space="0"/>
            </w:tcBorders>
            <w:noWrap w:val="0"/>
            <w:vAlign w:val="center"/>
          </w:tcPr>
          <w:p w14:paraId="5A4F523D">
            <w:pPr>
              <w:jc w:val="center"/>
              <w:rPr>
                <w:rFonts w:ascii="Times" w:hAnsi="Times" w:eastAsia="Times" w:cs="Times"/>
                <w:color w:val="000000"/>
                <w:sz w:val="22"/>
              </w:rPr>
            </w:pPr>
          </w:p>
        </w:tc>
        <w:tc>
          <w:tcPr>
            <w:tcW w:w="2121" w:type="dxa"/>
            <w:tcBorders>
              <w:top w:val="single" w:color="000000" w:sz="4" w:space="0"/>
              <w:left w:val="single" w:color="000000" w:sz="4" w:space="0"/>
              <w:bottom w:val="nil"/>
              <w:right w:val="single" w:color="000000" w:sz="4" w:space="0"/>
            </w:tcBorders>
            <w:noWrap w:val="0"/>
            <w:vAlign w:val="center"/>
          </w:tcPr>
          <w:p w14:paraId="597A0896">
            <w:pPr>
              <w:jc w:val="center"/>
              <w:rPr>
                <w:rFonts w:ascii="Times" w:hAnsi="Times" w:eastAsia="Times" w:cs="Times"/>
                <w:color w:val="000000"/>
                <w:sz w:val="22"/>
              </w:rPr>
            </w:pPr>
          </w:p>
        </w:tc>
        <w:tc>
          <w:tcPr>
            <w:tcW w:w="1661" w:type="dxa"/>
            <w:tcBorders>
              <w:top w:val="single" w:color="000000" w:sz="4" w:space="0"/>
              <w:left w:val="single" w:color="000000" w:sz="4" w:space="0"/>
              <w:bottom w:val="nil"/>
              <w:right w:val="single" w:color="000000" w:sz="4" w:space="0"/>
            </w:tcBorders>
            <w:noWrap w:val="0"/>
            <w:vAlign w:val="center"/>
          </w:tcPr>
          <w:p w14:paraId="761463FF">
            <w:pPr>
              <w:jc w:val="center"/>
              <w:rPr>
                <w:rFonts w:ascii="Times" w:hAnsi="Times" w:eastAsia="Times" w:cs="Times"/>
                <w:color w:val="000000"/>
                <w:sz w:val="22"/>
              </w:rPr>
            </w:pPr>
          </w:p>
        </w:tc>
        <w:tc>
          <w:tcPr>
            <w:tcW w:w="1371" w:type="dxa"/>
            <w:tcBorders>
              <w:top w:val="single" w:color="000000" w:sz="4" w:space="0"/>
              <w:left w:val="single" w:color="000000" w:sz="4" w:space="0"/>
              <w:bottom w:val="nil"/>
              <w:right w:val="single" w:color="000000" w:sz="4" w:space="0"/>
            </w:tcBorders>
            <w:noWrap w:val="0"/>
            <w:vAlign w:val="center"/>
          </w:tcPr>
          <w:p w14:paraId="183F1AD8">
            <w:pPr>
              <w:jc w:val="center"/>
              <w:rPr>
                <w:rFonts w:ascii="Times" w:hAnsi="Times" w:eastAsia="Times" w:cs="Times"/>
                <w:color w:val="000000"/>
                <w:sz w:val="22"/>
              </w:rPr>
            </w:pPr>
          </w:p>
        </w:tc>
      </w:tr>
      <w:tr w14:paraId="34CA16A7">
        <w:trPr>
          <w:trHeight w:val="810" w:hRule="atLeast"/>
          <w:jc w:val="center"/>
        </w:trPr>
        <w:tc>
          <w:tcPr>
            <w:tcW w:w="1545" w:type="dxa"/>
            <w:tcBorders>
              <w:top w:val="nil"/>
              <w:left w:val="single" w:color="000000" w:sz="4" w:space="0"/>
              <w:bottom w:val="nil"/>
              <w:right w:val="single" w:color="000000" w:sz="4" w:space="0"/>
            </w:tcBorders>
            <w:noWrap w:val="0"/>
            <w:vAlign w:val="center"/>
          </w:tcPr>
          <w:p w14:paraId="0E536EA4">
            <w:pPr>
              <w:widowControl/>
              <w:jc w:val="left"/>
              <w:textAlignment w:val="center"/>
              <w:rPr>
                <w:rFonts w:hint="eastAsia" w:ascii="宋体" w:hAnsi="宋体" w:cs="宋体" w:eastAsiaTheme="minorEastAsia"/>
                <w:color w:val="000000"/>
                <w:sz w:val="22"/>
                <w:lang w:eastAsia="zh-CN"/>
              </w:rPr>
            </w:pPr>
          </w:p>
        </w:tc>
        <w:tc>
          <w:tcPr>
            <w:tcW w:w="2219" w:type="dxa"/>
            <w:tcBorders>
              <w:top w:val="nil"/>
              <w:left w:val="single" w:color="000000" w:sz="4" w:space="0"/>
              <w:bottom w:val="nil"/>
              <w:right w:val="single" w:color="000000" w:sz="4" w:space="0"/>
            </w:tcBorders>
            <w:noWrap w:val="0"/>
            <w:vAlign w:val="center"/>
          </w:tcPr>
          <w:p w14:paraId="72271323">
            <w:pPr>
              <w:jc w:val="center"/>
              <w:rPr>
                <w:rFonts w:ascii="Times" w:hAnsi="Times" w:eastAsia="Times" w:cs="Times"/>
                <w:color w:val="000000"/>
                <w:sz w:val="22"/>
              </w:rPr>
            </w:pPr>
          </w:p>
        </w:tc>
        <w:tc>
          <w:tcPr>
            <w:tcW w:w="2121" w:type="dxa"/>
            <w:tcBorders>
              <w:top w:val="nil"/>
              <w:left w:val="single" w:color="000000" w:sz="4" w:space="0"/>
              <w:bottom w:val="nil"/>
              <w:right w:val="single" w:color="000000" w:sz="4" w:space="0"/>
            </w:tcBorders>
            <w:noWrap w:val="0"/>
            <w:vAlign w:val="center"/>
          </w:tcPr>
          <w:p w14:paraId="094E94ED">
            <w:pPr>
              <w:jc w:val="center"/>
              <w:rPr>
                <w:rFonts w:ascii="Times" w:hAnsi="Times" w:eastAsia="Times" w:cs="Times"/>
                <w:color w:val="000000"/>
                <w:sz w:val="22"/>
              </w:rPr>
            </w:pPr>
          </w:p>
        </w:tc>
        <w:tc>
          <w:tcPr>
            <w:tcW w:w="1661" w:type="dxa"/>
            <w:tcBorders>
              <w:top w:val="nil"/>
              <w:left w:val="single" w:color="000000" w:sz="4" w:space="0"/>
              <w:bottom w:val="nil"/>
              <w:right w:val="single" w:color="000000" w:sz="4" w:space="0"/>
            </w:tcBorders>
            <w:noWrap w:val="0"/>
            <w:vAlign w:val="center"/>
          </w:tcPr>
          <w:p w14:paraId="1A938F81">
            <w:pPr>
              <w:jc w:val="center"/>
              <w:rPr>
                <w:rFonts w:ascii="Times" w:hAnsi="Times" w:eastAsia="Times" w:cs="Times"/>
                <w:color w:val="000000"/>
                <w:sz w:val="22"/>
              </w:rPr>
            </w:pPr>
          </w:p>
        </w:tc>
        <w:tc>
          <w:tcPr>
            <w:tcW w:w="1371" w:type="dxa"/>
            <w:tcBorders>
              <w:top w:val="nil"/>
              <w:left w:val="single" w:color="000000" w:sz="4" w:space="0"/>
              <w:bottom w:val="nil"/>
              <w:right w:val="single" w:color="000000" w:sz="4" w:space="0"/>
            </w:tcBorders>
            <w:noWrap w:val="0"/>
            <w:vAlign w:val="center"/>
          </w:tcPr>
          <w:p w14:paraId="35E8C34A">
            <w:pPr>
              <w:jc w:val="center"/>
              <w:rPr>
                <w:rFonts w:ascii="Times" w:hAnsi="Times" w:eastAsia="Times" w:cs="Times"/>
                <w:color w:val="000000"/>
                <w:sz w:val="22"/>
              </w:rPr>
            </w:pPr>
          </w:p>
        </w:tc>
      </w:tr>
      <w:tr w14:paraId="323F62D8">
        <w:trPr>
          <w:trHeight w:val="810" w:hRule="atLeast"/>
          <w:jc w:val="center"/>
        </w:trPr>
        <w:tc>
          <w:tcPr>
            <w:tcW w:w="1545" w:type="dxa"/>
            <w:tcBorders>
              <w:top w:val="nil"/>
              <w:left w:val="single" w:color="000000" w:sz="4" w:space="0"/>
              <w:bottom w:val="nil"/>
              <w:right w:val="single" w:color="000000" w:sz="4" w:space="0"/>
            </w:tcBorders>
            <w:noWrap w:val="0"/>
            <w:vAlign w:val="center"/>
          </w:tcPr>
          <w:p w14:paraId="0D097BD5">
            <w:pPr>
              <w:widowControl/>
              <w:jc w:val="left"/>
              <w:textAlignment w:val="center"/>
              <w:rPr>
                <w:rFonts w:hint="eastAsia" w:ascii="宋体" w:hAnsi="宋体" w:cs="宋体" w:eastAsiaTheme="minorEastAsia"/>
                <w:color w:val="000000"/>
                <w:sz w:val="22"/>
                <w:lang w:eastAsia="zh-CN"/>
              </w:rPr>
            </w:pPr>
          </w:p>
        </w:tc>
        <w:tc>
          <w:tcPr>
            <w:tcW w:w="2219" w:type="dxa"/>
            <w:tcBorders>
              <w:top w:val="nil"/>
              <w:left w:val="single" w:color="000000" w:sz="4" w:space="0"/>
              <w:bottom w:val="nil"/>
              <w:right w:val="single" w:color="000000" w:sz="4" w:space="0"/>
            </w:tcBorders>
            <w:noWrap w:val="0"/>
            <w:vAlign w:val="center"/>
          </w:tcPr>
          <w:p w14:paraId="68EBD823">
            <w:pPr>
              <w:jc w:val="center"/>
              <w:rPr>
                <w:rFonts w:ascii="Times" w:hAnsi="Times" w:eastAsia="Times" w:cs="Times"/>
                <w:color w:val="000000"/>
                <w:sz w:val="22"/>
              </w:rPr>
            </w:pPr>
          </w:p>
        </w:tc>
        <w:tc>
          <w:tcPr>
            <w:tcW w:w="2121" w:type="dxa"/>
            <w:tcBorders>
              <w:top w:val="nil"/>
              <w:left w:val="single" w:color="000000" w:sz="4" w:space="0"/>
              <w:bottom w:val="nil"/>
              <w:right w:val="single" w:color="000000" w:sz="4" w:space="0"/>
            </w:tcBorders>
            <w:noWrap w:val="0"/>
            <w:vAlign w:val="center"/>
          </w:tcPr>
          <w:p w14:paraId="13CEE53B">
            <w:pPr>
              <w:jc w:val="center"/>
              <w:rPr>
                <w:rFonts w:ascii="Times" w:hAnsi="Times" w:eastAsia="Times" w:cs="Times"/>
                <w:color w:val="000000"/>
                <w:sz w:val="22"/>
              </w:rPr>
            </w:pPr>
          </w:p>
        </w:tc>
        <w:tc>
          <w:tcPr>
            <w:tcW w:w="1661" w:type="dxa"/>
            <w:tcBorders>
              <w:top w:val="nil"/>
              <w:left w:val="single" w:color="000000" w:sz="4" w:space="0"/>
              <w:bottom w:val="nil"/>
              <w:right w:val="single" w:color="000000" w:sz="4" w:space="0"/>
            </w:tcBorders>
            <w:noWrap w:val="0"/>
            <w:vAlign w:val="center"/>
          </w:tcPr>
          <w:p w14:paraId="6424C923">
            <w:pPr>
              <w:jc w:val="center"/>
              <w:rPr>
                <w:rFonts w:ascii="Times" w:hAnsi="Times" w:eastAsia="Times" w:cs="Times"/>
                <w:color w:val="000000"/>
                <w:sz w:val="22"/>
              </w:rPr>
            </w:pPr>
          </w:p>
        </w:tc>
        <w:tc>
          <w:tcPr>
            <w:tcW w:w="1371" w:type="dxa"/>
            <w:tcBorders>
              <w:top w:val="nil"/>
              <w:left w:val="single" w:color="000000" w:sz="4" w:space="0"/>
              <w:bottom w:val="nil"/>
              <w:right w:val="single" w:color="000000" w:sz="4" w:space="0"/>
            </w:tcBorders>
            <w:noWrap w:val="0"/>
            <w:vAlign w:val="center"/>
          </w:tcPr>
          <w:p w14:paraId="4A48D613">
            <w:pPr>
              <w:jc w:val="center"/>
              <w:rPr>
                <w:rFonts w:ascii="Times" w:hAnsi="Times" w:eastAsia="Times" w:cs="Times"/>
                <w:color w:val="000000"/>
                <w:sz w:val="22"/>
              </w:rPr>
            </w:pPr>
          </w:p>
        </w:tc>
      </w:tr>
      <w:tr w14:paraId="7552281D">
        <w:tblPrEx>
          <w:tblCellMar>
            <w:top w:w="15" w:type="dxa"/>
            <w:left w:w="15" w:type="dxa"/>
            <w:bottom w:w="15" w:type="dxa"/>
            <w:right w:w="15" w:type="dxa"/>
          </w:tblCellMar>
        </w:tblPrEx>
        <w:trPr>
          <w:trHeight w:val="810" w:hRule="atLeast"/>
          <w:jc w:val="center"/>
        </w:trPr>
        <w:tc>
          <w:tcPr>
            <w:tcW w:w="1545" w:type="dxa"/>
            <w:tcBorders>
              <w:top w:val="nil"/>
              <w:left w:val="single" w:color="000000" w:sz="4" w:space="0"/>
              <w:bottom w:val="nil"/>
              <w:right w:val="single" w:color="000000" w:sz="4" w:space="0"/>
            </w:tcBorders>
            <w:noWrap w:val="0"/>
            <w:vAlign w:val="center"/>
          </w:tcPr>
          <w:p w14:paraId="7F2F8B8F">
            <w:pPr>
              <w:widowControl/>
              <w:jc w:val="left"/>
              <w:textAlignment w:val="center"/>
              <w:rPr>
                <w:rFonts w:hint="eastAsia" w:ascii="宋体" w:hAnsi="宋体" w:cs="宋体"/>
                <w:color w:val="000000"/>
                <w:sz w:val="22"/>
              </w:rPr>
            </w:pPr>
          </w:p>
        </w:tc>
        <w:tc>
          <w:tcPr>
            <w:tcW w:w="2219" w:type="dxa"/>
            <w:tcBorders>
              <w:top w:val="nil"/>
              <w:left w:val="single" w:color="000000" w:sz="4" w:space="0"/>
              <w:bottom w:val="nil"/>
              <w:right w:val="single" w:color="000000" w:sz="4" w:space="0"/>
            </w:tcBorders>
            <w:noWrap w:val="0"/>
            <w:vAlign w:val="center"/>
          </w:tcPr>
          <w:p w14:paraId="4C14784B">
            <w:pPr>
              <w:jc w:val="center"/>
              <w:rPr>
                <w:rFonts w:ascii="Times" w:hAnsi="Times" w:eastAsia="Times" w:cs="Times"/>
                <w:color w:val="000000"/>
                <w:sz w:val="22"/>
              </w:rPr>
            </w:pPr>
          </w:p>
        </w:tc>
        <w:tc>
          <w:tcPr>
            <w:tcW w:w="2121" w:type="dxa"/>
            <w:tcBorders>
              <w:top w:val="nil"/>
              <w:left w:val="single" w:color="000000" w:sz="4" w:space="0"/>
              <w:bottom w:val="nil"/>
              <w:right w:val="single" w:color="000000" w:sz="4" w:space="0"/>
            </w:tcBorders>
            <w:noWrap w:val="0"/>
            <w:vAlign w:val="center"/>
          </w:tcPr>
          <w:p w14:paraId="4D3EA90C">
            <w:pPr>
              <w:jc w:val="center"/>
              <w:rPr>
                <w:rFonts w:ascii="Times" w:hAnsi="Times" w:eastAsia="Times" w:cs="Times"/>
                <w:color w:val="000000"/>
                <w:sz w:val="22"/>
              </w:rPr>
            </w:pPr>
          </w:p>
        </w:tc>
        <w:tc>
          <w:tcPr>
            <w:tcW w:w="1661" w:type="dxa"/>
            <w:tcBorders>
              <w:top w:val="nil"/>
              <w:left w:val="single" w:color="000000" w:sz="4" w:space="0"/>
              <w:bottom w:val="nil"/>
              <w:right w:val="single" w:color="000000" w:sz="4" w:space="0"/>
            </w:tcBorders>
            <w:noWrap w:val="0"/>
            <w:vAlign w:val="center"/>
          </w:tcPr>
          <w:p w14:paraId="51DA5514">
            <w:pPr>
              <w:jc w:val="center"/>
              <w:rPr>
                <w:rFonts w:ascii="Times" w:hAnsi="Times" w:eastAsia="Times" w:cs="Times"/>
                <w:color w:val="000000"/>
                <w:sz w:val="22"/>
              </w:rPr>
            </w:pPr>
          </w:p>
        </w:tc>
        <w:tc>
          <w:tcPr>
            <w:tcW w:w="1371" w:type="dxa"/>
            <w:tcBorders>
              <w:top w:val="nil"/>
              <w:left w:val="single" w:color="000000" w:sz="4" w:space="0"/>
              <w:bottom w:val="nil"/>
              <w:right w:val="single" w:color="000000" w:sz="4" w:space="0"/>
            </w:tcBorders>
            <w:noWrap w:val="0"/>
            <w:vAlign w:val="center"/>
          </w:tcPr>
          <w:p w14:paraId="295F0FA9">
            <w:pPr>
              <w:jc w:val="center"/>
              <w:rPr>
                <w:rFonts w:ascii="Times" w:hAnsi="Times" w:eastAsia="Times" w:cs="Times"/>
                <w:color w:val="000000"/>
                <w:sz w:val="22"/>
              </w:rPr>
            </w:pPr>
          </w:p>
        </w:tc>
      </w:tr>
      <w:tr w14:paraId="1C2E7555">
        <w:trPr>
          <w:trHeight w:val="810" w:hRule="atLeast"/>
          <w:jc w:val="center"/>
        </w:trPr>
        <w:tc>
          <w:tcPr>
            <w:tcW w:w="1545" w:type="dxa"/>
            <w:tcBorders>
              <w:top w:val="nil"/>
              <w:left w:val="single" w:color="000000" w:sz="4" w:space="0"/>
              <w:bottom w:val="nil"/>
              <w:right w:val="single" w:color="000000" w:sz="4" w:space="0"/>
            </w:tcBorders>
            <w:noWrap w:val="0"/>
            <w:vAlign w:val="center"/>
          </w:tcPr>
          <w:p w14:paraId="0459E360">
            <w:pPr>
              <w:widowControl/>
              <w:jc w:val="left"/>
              <w:textAlignment w:val="center"/>
              <w:rPr>
                <w:rFonts w:hint="eastAsia" w:ascii="宋体" w:hAnsi="宋体" w:cs="宋体" w:eastAsiaTheme="minorEastAsia"/>
                <w:color w:val="000000"/>
                <w:sz w:val="22"/>
                <w:lang w:eastAsia="zh-CN"/>
              </w:rPr>
            </w:pPr>
          </w:p>
        </w:tc>
        <w:tc>
          <w:tcPr>
            <w:tcW w:w="2219" w:type="dxa"/>
            <w:tcBorders>
              <w:top w:val="nil"/>
              <w:left w:val="single" w:color="000000" w:sz="4" w:space="0"/>
              <w:bottom w:val="nil"/>
              <w:right w:val="single" w:color="000000" w:sz="4" w:space="0"/>
            </w:tcBorders>
            <w:noWrap w:val="0"/>
            <w:vAlign w:val="center"/>
          </w:tcPr>
          <w:p w14:paraId="17EC0B3C">
            <w:pPr>
              <w:jc w:val="center"/>
              <w:rPr>
                <w:rFonts w:ascii="Times" w:hAnsi="Times" w:eastAsia="Times" w:cs="Times"/>
                <w:color w:val="000000"/>
                <w:sz w:val="22"/>
              </w:rPr>
            </w:pPr>
          </w:p>
        </w:tc>
        <w:tc>
          <w:tcPr>
            <w:tcW w:w="2121" w:type="dxa"/>
            <w:tcBorders>
              <w:top w:val="nil"/>
              <w:left w:val="single" w:color="000000" w:sz="4" w:space="0"/>
              <w:bottom w:val="nil"/>
              <w:right w:val="single" w:color="000000" w:sz="4" w:space="0"/>
            </w:tcBorders>
            <w:noWrap w:val="0"/>
            <w:vAlign w:val="center"/>
          </w:tcPr>
          <w:p w14:paraId="20836B0E">
            <w:pPr>
              <w:jc w:val="center"/>
              <w:rPr>
                <w:rFonts w:ascii="Times" w:hAnsi="Times" w:eastAsia="Times" w:cs="Times"/>
                <w:color w:val="000000"/>
                <w:sz w:val="22"/>
              </w:rPr>
            </w:pPr>
          </w:p>
        </w:tc>
        <w:tc>
          <w:tcPr>
            <w:tcW w:w="1661" w:type="dxa"/>
            <w:tcBorders>
              <w:top w:val="nil"/>
              <w:left w:val="single" w:color="000000" w:sz="4" w:space="0"/>
              <w:bottom w:val="nil"/>
              <w:right w:val="single" w:color="000000" w:sz="4" w:space="0"/>
            </w:tcBorders>
            <w:noWrap w:val="0"/>
            <w:vAlign w:val="center"/>
          </w:tcPr>
          <w:p w14:paraId="1B02FC87">
            <w:pPr>
              <w:jc w:val="center"/>
              <w:rPr>
                <w:rFonts w:ascii="Times" w:hAnsi="Times" w:eastAsia="Times" w:cs="Times"/>
                <w:color w:val="000000"/>
                <w:sz w:val="22"/>
              </w:rPr>
            </w:pPr>
          </w:p>
        </w:tc>
        <w:tc>
          <w:tcPr>
            <w:tcW w:w="1371" w:type="dxa"/>
            <w:tcBorders>
              <w:top w:val="nil"/>
              <w:left w:val="single" w:color="000000" w:sz="4" w:space="0"/>
              <w:bottom w:val="nil"/>
              <w:right w:val="single" w:color="000000" w:sz="4" w:space="0"/>
            </w:tcBorders>
            <w:noWrap w:val="0"/>
            <w:vAlign w:val="center"/>
          </w:tcPr>
          <w:p w14:paraId="285B0138">
            <w:pPr>
              <w:jc w:val="center"/>
              <w:rPr>
                <w:rFonts w:ascii="Times" w:hAnsi="Times" w:eastAsia="Times" w:cs="Times"/>
                <w:color w:val="000000"/>
                <w:sz w:val="22"/>
              </w:rPr>
            </w:pPr>
          </w:p>
        </w:tc>
      </w:tr>
      <w:tr w14:paraId="0D3EC0F4">
        <w:tblPrEx>
          <w:tblCellMar>
            <w:top w:w="15" w:type="dxa"/>
            <w:left w:w="15" w:type="dxa"/>
            <w:bottom w:w="15" w:type="dxa"/>
            <w:right w:w="15" w:type="dxa"/>
          </w:tblCellMar>
        </w:tblPrEx>
        <w:trPr>
          <w:trHeight w:val="810" w:hRule="atLeast"/>
          <w:jc w:val="center"/>
        </w:trPr>
        <w:tc>
          <w:tcPr>
            <w:tcW w:w="1545" w:type="dxa"/>
            <w:tcBorders>
              <w:top w:val="nil"/>
              <w:left w:val="single" w:color="000000" w:sz="4" w:space="0"/>
              <w:bottom w:val="single" w:color="000000" w:sz="4" w:space="0"/>
              <w:right w:val="single" w:color="000000" w:sz="4" w:space="0"/>
            </w:tcBorders>
            <w:noWrap w:val="0"/>
            <w:vAlign w:val="center"/>
          </w:tcPr>
          <w:p w14:paraId="2DB106CF">
            <w:pPr>
              <w:widowControl/>
              <w:jc w:val="left"/>
              <w:textAlignment w:val="center"/>
              <w:rPr>
                <w:rFonts w:hint="eastAsia" w:ascii="宋体" w:hAnsi="宋体" w:cs="宋体"/>
                <w:color w:val="000000"/>
                <w:sz w:val="22"/>
              </w:rPr>
            </w:pPr>
          </w:p>
        </w:tc>
        <w:tc>
          <w:tcPr>
            <w:tcW w:w="2219" w:type="dxa"/>
            <w:tcBorders>
              <w:top w:val="nil"/>
              <w:left w:val="single" w:color="000000" w:sz="4" w:space="0"/>
              <w:bottom w:val="single" w:color="000000" w:sz="4" w:space="0"/>
              <w:right w:val="single" w:color="000000" w:sz="4" w:space="0"/>
            </w:tcBorders>
            <w:noWrap w:val="0"/>
            <w:vAlign w:val="center"/>
          </w:tcPr>
          <w:p w14:paraId="7EBF2C0B">
            <w:pPr>
              <w:jc w:val="center"/>
              <w:rPr>
                <w:rFonts w:ascii="Times" w:hAnsi="Times" w:eastAsia="Times" w:cs="Times"/>
                <w:color w:val="000000"/>
                <w:sz w:val="22"/>
              </w:rPr>
            </w:pPr>
          </w:p>
        </w:tc>
        <w:tc>
          <w:tcPr>
            <w:tcW w:w="2121" w:type="dxa"/>
            <w:tcBorders>
              <w:top w:val="nil"/>
              <w:left w:val="single" w:color="000000" w:sz="4" w:space="0"/>
              <w:bottom w:val="single" w:color="000000" w:sz="4" w:space="0"/>
              <w:right w:val="single" w:color="000000" w:sz="4" w:space="0"/>
            </w:tcBorders>
            <w:noWrap w:val="0"/>
            <w:vAlign w:val="center"/>
          </w:tcPr>
          <w:p w14:paraId="70368EBB">
            <w:pPr>
              <w:jc w:val="center"/>
              <w:rPr>
                <w:rFonts w:ascii="Times" w:hAnsi="Times" w:eastAsia="Times" w:cs="Times"/>
                <w:color w:val="000000"/>
                <w:sz w:val="22"/>
              </w:rPr>
            </w:pPr>
          </w:p>
        </w:tc>
        <w:tc>
          <w:tcPr>
            <w:tcW w:w="1661" w:type="dxa"/>
            <w:tcBorders>
              <w:top w:val="nil"/>
              <w:left w:val="single" w:color="000000" w:sz="4" w:space="0"/>
              <w:bottom w:val="single" w:color="000000" w:sz="4" w:space="0"/>
              <w:right w:val="single" w:color="000000" w:sz="4" w:space="0"/>
            </w:tcBorders>
            <w:noWrap w:val="0"/>
            <w:vAlign w:val="center"/>
          </w:tcPr>
          <w:p w14:paraId="3FA4812F">
            <w:pPr>
              <w:jc w:val="center"/>
              <w:rPr>
                <w:rFonts w:ascii="Times" w:hAnsi="Times" w:eastAsia="Times" w:cs="Times"/>
                <w:color w:val="000000"/>
                <w:sz w:val="22"/>
              </w:rPr>
            </w:pPr>
          </w:p>
        </w:tc>
        <w:tc>
          <w:tcPr>
            <w:tcW w:w="1371" w:type="dxa"/>
            <w:tcBorders>
              <w:top w:val="nil"/>
              <w:left w:val="single" w:color="000000" w:sz="4" w:space="0"/>
              <w:bottom w:val="single" w:color="000000" w:sz="4" w:space="0"/>
              <w:right w:val="single" w:color="000000" w:sz="4" w:space="0"/>
            </w:tcBorders>
            <w:noWrap w:val="0"/>
            <w:vAlign w:val="center"/>
          </w:tcPr>
          <w:p w14:paraId="3DE08709">
            <w:pPr>
              <w:jc w:val="center"/>
              <w:rPr>
                <w:rFonts w:ascii="Times" w:hAnsi="Times" w:eastAsia="Times" w:cs="Times"/>
                <w:color w:val="000000"/>
                <w:sz w:val="22"/>
              </w:rPr>
            </w:pPr>
          </w:p>
        </w:tc>
      </w:tr>
    </w:tbl>
    <w:p w14:paraId="22E67D30">
      <w:pPr>
        <w:spacing w:line="600" w:lineRule="exact"/>
        <w:ind w:left="720" w:hanging="720" w:hangingChars="300"/>
        <w:rPr>
          <w:rFonts w:hint="eastAsia" w:ascii="宋体" w:hAnsi="宋体" w:cs="宋体" w:eastAsiaTheme="minorEastAsia"/>
          <w:bCs/>
          <w:kern w:val="0"/>
          <w:szCs w:val="21"/>
          <w:lang w:eastAsia="zh-CN"/>
        </w:rPr>
      </w:pPr>
      <w:r>
        <w:rPr>
          <w:rFonts w:hint="eastAsia" w:ascii="宋体" w:hAnsi="宋体" w:cs="宋体"/>
          <w:bCs/>
          <w:kern w:val="0"/>
          <w:szCs w:val="21"/>
        </w:rPr>
        <w:t>备注：因历下区财政部门为最基层财政部门，无对下安排的转移支付，所以本表为空</w:t>
      </w:r>
      <w:r>
        <w:rPr>
          <w:rFonts w:hint="eastAsia" w:ascii="宋体" w:hAnsi="宋体" w:cs="宋体"/>
          <w:bCs/>
          <w:kern w:val="0"/>
          <w:szCs w:val="21"/>
          <w:lang w:eastAsia="zh-CN"/>
        </w:rPr>
        <w:t>。</w:t>
      </w:r>
    </w:p>
    <w:p w14:paraId="71BB87EC">
      <w:pPr>
        <w:spacing w:line="600" w:lineRule="exact"/>
        <w:rPr>
          <w:rFonts w:hint="eastAsia" w:ascii="宋体" w:hAnsi="宋体" w:cs="宋体"/>
          <w:bCs/>
          <w:kern w:val="0"/>
          <w:szCs w:val="21"/>
        </w:rPr>
      </w:pPr>
    </w:p>
    <w:p w14:paraId="7A96C29D">
      <w:pPr>
        <w:spacing w:line="600" w:lineRule="exact"/>
        <w:rPr>
          <w:rFonts w:hint="eastAsia" w:ascii="宋体" w:hAnsi="宋体" w:cs="宋体"/>
          <w:bCs/>
          <w:kern w:val="0"/>
          <w:szCs w:val="21"/>
        </w:rPr>
      </w:pPr>
    </w:p>
    <w:p w14:paraId="3D22E739">
      <w:pPr>
        <w:spacing w:line="600" w:lineRule="exact"/>
        <w:rPr>
          <w:rFonts w:hint="eastAsia" w:ascii="宋体" w:hAnsi="宋体" w:cs="宋体"/>
          <w:bCs/>
          <w:kern w:val="0"/>
          <w:szCs w:val="21"/>
        </w:rPr>
      </w:pPr>
    </w:p>
    <w:p w14:paraId="6DF4134D">
      <w:pPr>
        <w:spacing w:line="600" w:lineRule="exact"/>
        <w:rPr>
          <w:rFonts w:hint="eastAsia" w:ascii="宋体" w:hAnsi="宋体" w:cs="宋体"/>
          <w:bCs/>
          <w:kern w:val="0"/>
          <w:szCs w:val="21"/>
        </w:rPr>
      </w:pPr>
    </w:p>
    <w:p w14:paraId="294C4442">
      <w:pPr>
        <w:spacing w:line="600" w:lineRule="exact"/>
        <w:rPr>
          <w:rFonts w:hint="eastAsia" w:ascii="宋体" w:hAnsi="宋体" w:cs="宋体"/>
          <w:bCs/>
          <w:kern w:val="0"/>
          <w:szCs w:val="21"/>
        </w:rPr>
      </w:pPr>
    </w:p>
    <w:p w14:paraId="32BEC94E">
      <w:pPr>
        <w:spacing w:line="600" w:lineRule="exact"/>
        <w:rPr>
          <w:rFonts w:ascii="黑体" w:hAnsi="宋体" w:eastAsia="黑体" w:cs="宋体"/>
          <w:bCs/>
          <w:kern w:val="0"/>
          <w:sz w:val="32"/>
          <w:szCs w:val="32"/>
        </w:rPr>
      </w:pPr>
      <w:r>
        <w:rPr>
          <w:rFonts w:hint="eastAsia" w:ascii="黑体" w:hAnsi="宋体" w:eastAsia="黑体" w:cs="宋体"/>
          <w:bCs/>
          <w:kern w:val="0"/>
          <w:sz w:val="32"/>
          <w:szCs w:val="32"/>
        </w:rPr>
        <w:t>表10</w:t>
      </w:r>
    </w:p>
    <w:p w14:paraId="47F0958D">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历下区政府性基金收入决算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582DD54F">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3065"/>
        <w:gridCol w:w="976"/>
        <w:gridCol w:w="975"/>
        <w:gridCol w:w="975"/>
        <w:gridCol w:w="932"/>
        <w:gridCol w:w="1016"/>
        <w:gridCol w:w="926"/>
      </w:tblGrid>
      <w:tr w14:paraId="4DF8F8F7">
        <w:tblPrEx>
          <w:tblCellMar>
            <w:top w:w="0" w:type="dxa"/>
            <w:left w:w="0" w:type="dxa"/>
            <w:bottom w:w="0" w:type="dxa"/>
            <w:right w:w="0" w:type="dxa"/>
          </w:tblCellMar>
        </w:tblPrEx>
        <w:trPr>
          <w:trHeight w:val="435" w:hRule="atLeast"/>
        </w:trPr>
        <w:tc>
          <w:tcPr>
            <w:tcW w:w="306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5DCD360">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项目</w:t>
            </w:r>
          </w:p>
        </w:tc>
        <w:tc>
          <w:tcPr>
            <w:tcW w:w="976"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4CCAA0">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97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8272BE5">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97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40B260">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874"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97E291A">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67655B73">
        <w:tblPrEx>
          <w:tblCellMar>
            <w:top w:w="0" w:type="dxa"/>
            <w:left w:w="0" w:type="dxa"/>
            <w:bottom w:w="0" w:type="dxa"/>
            <w:right w:w="0" w:type="dxa"/>
          </w:tblCellMar>
        </w:tblPrEx>
        <w:trPr>
          <w:trHeight w:val="600" w:hRule="atLeast"/>
        </w:trPr>
        <w:tc>
          <w:tcPr>
            <w:tcW w:w="306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1AD7C8">
            <w:pPr>
              <w:jc w:val="center"/>
              <w:rPr>
                <w:rFonts w:hint="eastAsia" w:ascii="黑体" w:hAnsi="宋体" w:eastAsia="黑体" w:cs="黑体"/>
                <w:color w:val="000000"/>
                <w:sz w:val="22"/>
                <w:highlight w:val="none"/>
              </w:rPr>
            </w:pPr>
          </w:p>
        </w:tc>
        <w:tc>
          <w:tcPr>
            <w:tcW w:w="976"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CCE432">
            <w:pPr>
              <w:jc w:val="center"/>
              <w:rPr>
                <w:rFonts w:hint="eastAsia" w:ascii="黑体" w:hAnsi="宋体" w:eastAsia="黑体" w:cs="黑体"/>
                <w:color w:val="000000"/>
                <w:sz w:val="22"/>
                <w:highlight w:val="none"/>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24AB1B">
            <w:pPr>
              <w:jc w:val="center"/>
              <w:rPr>
                <w:rFonts w:hint="eastAsia" w:ascii="黑体" w:hAnsi="宋体" w:eastAsia="黑体" w:cs="黑体"/>
                <w:color w:val="000000"/>
                <w:sz w:val="22"/>
                <w:highlight w:val="none"/>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6B7757">
            <w:pPr>
              <w:jc w:val="center"/>
              <w:rPr>
                <w:rFonts w:hint="eastAsia" w:ascii="黑体" w:hAnsi="宋体" w:eastAsia="黑体" w:cs="黑体"/>
                <w:color w:val="000000"/>
                <w:sz w:val="22"/>
                <w:highlight w:val="none"/>
              </w:rPr>
            </w:pPr>
          </w:p>
        </w:tc>
        <w:tc>
          <w:tcPr>
            <w:tcW w:w="9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B07430">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101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BCA3D1">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92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CF6716">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2E52FE92">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63C3446C">
        <w:tblPrEx>
          <w:tblCellMar>
            <w:top w:w="0" w:type="dxa"/>
            <w:left w:w="0" w:type="dxa"/>
            <w:bottom w:w="0" w:type="dxa"/>
            <w:right w:w="0" w:type="dxa"/>
          </w:tblCellMar>
        </w:tblPrEx>
        <w:trPr>
          <w:trHeight w:val="420" w:hRule="atLeast"/>
        </w:trPr>
        <w:tc>
          <w:tcPr>
            <w:tcW w:w="306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1F7B92A">
            <w:pPr>
              <w:keepNext w:val="0"/>
              <w:keepLines w:val="0"/>
              <w:widowControl/>
              <w:suppressLineNumbers w:val="0"/>
              <w:jc w:val="left"/>
              <w:textAlignment w:val="center"/>
              <w:rPr>
                <w:rFonts w:hint="eastAsia" w:asciiTheme="minorEastAsia" w:hAnsiTheme="minorEastAsia" w:eastAsiaTheme="minorEastAsia" w:cstheme="minorEastAsia"/>
                <w:b/>
                <w:color w:val="000000"/>
                <w:sz w:val="20"/>
                <w:szCs w:val="20"/>
                <w:highlight w:val="none"/>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一、国有土地使用权出让收入</w:t>
            </w:r>
          </w:p>
        </w:tc>
        <w:tc>
          <w:tcPr>
            <w:tcW w:w="976"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5DFA0BE">
            <w:pPr>
              <w:jc w:val="right"/>
              <w:rPr>
                <w:rFonts w:hint="eastAsia" w:asciiTheme="minorEastAsia" w:hAnsiTheme="minorEastAsia" w:eastAsiaTheme="minorEastAsia" w:cstheme="minorEastAsia"/>
                <w:b/>
                <w:color w:val="000000"/>
                <w:sz w:val="18"/>
                <w:szCs w:val="18"/>
                <w:highlight w:val="none"/>
              </w:rPr>
            </w:pPr>
          </w:p>
        </w:tc>
        <w:tc>
          <w:tcPr>
            <w:tcW w:w="97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CBB277C">
            <w:pPr>
              <w:jc w:val="right"/>
              <w:rPr>
                <w:rFonts w:hint="eastAsia" w:asciiTheme="minorEastAsia" w:hAnsiTheme="minorEastAsia" w:eastAsiaTheme="minorEastAsia" w:cstheme="minorEastAsia"/>
                <w:b/>
                <w:color w:val="000000"/>
                <w:sz w:val="18"/>
                <w:szCs w:val="18"/>
                <w:highlight w:val="none"/>
              </w:rPr>
            </w:pPr>
          </w:p>
        </w:tc>
        <w:tc>
          <w:tcPr>
            <w:tcW w:w="97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171C9769">
            <w:pPr>
              <w:jc w:val="right"/>
              <w:rPr>
                <w:rFonts w:hint="eastAsia" w:asciiTheme="minorEastAsia" w:hAnsiTheme="minorEastAsia" w:eastAsiaTheme="minorEastAsia" w:cstheme="minorEastAsia"/>
                <w:b/>
                <w:color w:val="000000"/>
                <w:sz w:val="18"/>
                <w:szCs w:val="18"/>
                <w:highlight w:val="none"/>
              </w:rPr>
            </w:pPr>
          </w:p>
        </w:tc>
        <w:tc>
          <w:tcPr>
            <w:tcW w:w="93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11EB19A7">
            <w:pPr>
              <w:jc w:val="right"/>
              <w:rPr>
                <w:rFonts w:hint="eastAsia" w:asciiTheme="minorEastAsia" w:hAnsiTheme="minorEastAsia" w:eastAsiaTheme="minorEastAsia" w:cstheme="minorEastAsia"/>
                <w:b/>
                <w:color w:val="000000"/>
                <w:sz w:val="18"/>
                <w:szCs w:val="18"/>
                <w:highlight w:val="none"/>
              </w:rPr>
            </w:pPr>
          </w:p>
        </w:tc>
        <w:tc>
          <w:tcPr>
            <w:tcW w:w="1016"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37D0E73">
            <w:pPr>
              <w:jc w:val="right"/>
              <w:rPr>
                <w:rFonts w:hint="eastAsia" w:asciiTheme="minorEastAsia" w:hAnsiTheme="minorEastAsia" w:eastAsiaTheme="minorEastAsia" w:cstheme="minorEastAsia"/>
                <w:color w:val="000000"/>
                <w:sz w:val="18"/>
                <w:szCs w:val="18"/>
                <w:highlight w:val="none"/>
              </w:rPr>
            </w:pPr>
          </w:p>
        </w:tc>
        <w:tc>
          <w:tcPr>
            <w:tcW w:w="926"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5A6FC7D">
            <w:pPr>
              <w:jc w:val="right"/>
              <w:rPr>
                <w:rFonts w:hint="eastAsia" w:asciiTheme="minorEastAsia" w:hAnsiTheme="minorEastAsia" w:eastAsiaTheme="minorEastAsia" w:cstheme="minorEastAsia"/>
                <w:color w:val="000000"/>
                <w:sz w:val="18"/>
                <w:szCs w:val="18"/>
                <w:highlight w:val="none"/>
              </w:rPr>
            </w:pPr>
          </w:p>
        </w:tc>
      </w:tr>
      <w:tr w14:paraId="373E8B76">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62BCAEBC">
            <w:pPr>
              <w:keepNext w:val="0"/>
              <w:keepLines w:val="0"/>
              <w:widowControl/>
              <w:suppressLineNumbers w:val="0"/>
              <w:jc w:val="left"/>
              <w:textAlignment w:val="center"/>
              <w:rPr>
                <w:rFonts w:hint="eastAsia" w:asciiTheme="minorEastAsia" w:hAnsiTheme="minorEastAsia" w:eastAsiaTheme="minorEastAsia" w:cstheme="minorEastAsia"/>
                <w:b/>
                <w:color w:val="000000"/>
                <w:sz w:val="20"/>
                <w:szCs w:val="20"/>
                <w:highlight w:val="none"/>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二、国有土地收益基金收入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16A87475">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0AADB6D1">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22495D30">
            <w:pPr>
              <w:jc w:val="right"/>
              <w:rPr>
                <w:rFonts w:hint="eastAsia" w:asciiTheme="minorEastAsia" w:hAnsiTheme="minorEastAsia" w:eastAsiaTheme="minorEastAsia" w:cstheme="minorEastAsia"/>
                <w:bCs/>
                <w:color w:val="000000"/>
                <w:kern w:val="0"/>
                <w:sz w:val="18"/>
                <w:szCs w:val="18"/>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5ED23252">
            <w:pPr>
              <w:jc w:val="right"/>
              <w:rPr>
                <w:rFonts w:hint="eastAsia" w:asciiTheme="minorEastAsia" w:hAnsiTheme="minorEastAsia" w:eastAsiaTheme="minorEastAsia" w:cstheme="minorEastAsia"/>
                <w:color w:val="000000"/>
                <w:sz w:val="18"/>
                <w:szCs w:val="18"/>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2FEA329A">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1EF7CABF">
            <w:pPr>
              <w:jc w:val="right"/>
              <w:rPr>
                <w:rFonts w:hint="eastAsia" w:asciiTheme="minorEastAsia" w:hAnsiTheme="minorEastAsia" w:eastAsiaTheme="minorEastAsia" w:cstheme="minorEastAsia"/>
                <w:color w:val="000000"/>
                <w:sz w:val="18"/>
                <w:szCs w:val="18"/>
                <w:highlight w:val="none"/>
              </w:rPr>
            </w:pPr>
          </w:p>
        </w:tc>
      </w:tr>
      <w:tr w14:paraId="128F4105">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3EAC954F">
            <w:pPr>
              <w:keepNext w:val="0"/>
              <w:keepLines w:val="0"/>
              <w:widowControl/>
              <w:suppressLineNumbers w:val="0"/>
              <w:jc w:val="left"/>
              <w:textAlignment w:val="center"/>
              <w:rPr>
                <w:rFonts w:hint="eastAsia" w:asciiTheme="minorEastAsia" w:hAnsiTheme="minorEastAsia" w:eastAsiaTheme="minorEastAsia" w:cstheme="minorEastAsia"/>
                <w:color w:val="000000"/>
                <w:sz w:val="20"/>
                <w:szCs w:val="20"/>
                <w:highlight w:val="none"/>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三、农业土地开发资金收入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214F2121">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72482042">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0289A2CD">
            <w:pPr>
              <w:jc w:val="right"/>
              <w:rPr>
                <w:rFonts w:hint="eastAsia" w:asciiTheme="minorEastAsia" w:hAnsiTheme="minorEastAsia" w:eastAsiaTheme="minorEastAsia" w:cstheme="minorEastAsia"/>
                <w:bCs/>
                <w:color w:val="000000"/>
                <w:kern w:val="0"/>
                <w:sz w:val="18"/>
                <w:szCs w:val="18"/>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787958C6">
            <w:pPr>
              <w:jc w:val="right"/>
              <w:rPr>
                <w:rFonts w:hint="eastAsia" w:asciiTheme="minorEastAsia" w:hAnsiTheme="minorEastAsia" w:eastAsiaTheme="minorEastAsia" w:cstheme="minorEastAsia"/>
                <w:color w:val="000000"/>
                <w:sz w:val="18"/>
                <w:szCs w:val="18"/>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4757B1AE">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769807D3">
            <w:pPr>
              <w:jc w:val="right"/>
              <w:rPr>
                <w:rFonts w:hint="eastAsia" w:asciiTheme="minorEastAsia" w:hAnsiTheme="minorEastAsia" w:eastAsiaTheme="minorEastAsia" w:cstheme="minorEastAsia"/>
                <w:color w:val="000000"/>
                <w:sz w:val="18"/>
                <w:szCs w:val="18"/>
                <w:highlight w:val="none"/>
              </w:rPr>
            </w:pPr>
          </w:p>
        </w:tc>
      </w:tr>
      <w:tr w14:paraId="7BC9CC78">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4D82EC57">
            <w:pPr>
              <w:keepNext w:val="0"/>
              <w:keepLines w:val="0"/>
              <w:widowControl/>
              <w:suppressLineNumbers w:val="0"/>
              <w:jc w:val="left"/>
              <w:textAlignment w:val="center"/>
              <w:rPr>
                <w:rFonts w:hint="eastAsia" w:asciiTheme="minorEastAsia" w:hAnsiTheme="minorEastAsia" w:eastAsiaTheme="minorEastAsia" w:cstheme="minorEastAsia"/>
                <w:b/>
                <w:color w:val="000000"/>
                <w:sz w:val="20"/>
                <w:szCs w:val="20"/>
                <w:highlight w:val="none"/>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四、城市基础设施配套费收入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55F5C4B7">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44D3405D">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73A8DCE3">
            <w:pPr>
              <w:jc w:val="right"/>
              <w:rPr>
                <w:rFonts w:hint="eastAsia" w:asciiTheme="minorEastAsia" w:hAnsiTheme="minorEastAsia" w:eastAsiaTheme="minorEastAsia" w:cstheme="minorEastAsia"/>
                <w:bCs/>
                <w:color w:val="000000"/>
                <w:kern w:val="0"/>
                <w:sz w:val="18"/>
                <w:szCs w:val="18"/>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610C3625">
            <w:pPr>
              <w:jc w:val="right"/>
              <w:rPr>
                <w:rFonts w:hint="eastAsia" w:asciiTheme="minorEastAsia" w:hAnsiTheme="minorEastAsia" w:eastAsiaTheme="minorEastAsia" w:cstheme="minorEastAsia"/>
                <w:color w:val="000000"/>
                <w:sz w:val="18"/>
                <w:szCs w:val="18"/>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45661B51">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404FF35A">
            <w:pPr>
              <w:jc w:val="right"/>
              <w:rPr>
                <w:rFonts w:hint="eastAsia" w:asciiTheme="minorEastAsia" w:hAnsiTheme="minorEastAsia" w:eastAsiaTheme="minorEastAsia" w:cstheme="minorEastAsia"/>
                <w:color w:val="000000"/>
                <w:sz w:val="18"/>
                <w:szCs w:val="18"/>
                <w:highlight w:val="none"/>
              </w:rPr>
            </w:pPr>
          </w:p>
        </w:tc>
      </w:tr>
      <w:tr w14:paraId="7B9E5C5D">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545F19D2">
            <w:pPr>
              <w:keepNext w:val="0"/>
              <w:keepLines w:val="0"/>
              <w:widowControl/>
              <w:suppressLineNumbers w:val="0"/>
              <w:jc w:val="left"/>
              <w:textAlignment w:val="center"/>
              <w:rPr>
                <w:rFonts w:hint="eastAsia" w:asciiTheme="minorEastAsia" w:hAnsiTheme="minorEastAsia" w:eastAsiaTheme="minorEastAsia" w:cstheme="minorEastAsia"/>
                <w:color w:val="000000"/>
                <w:sz w:val="20"/>
                <w:szCs w:val="20"/>
                <w:highlight w:val="none"/>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五、彩票公益金收入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3FA75382">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6E399316">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C1D27F6">
            <w:pPr>
              <w:jc w:val="right"/>
              <w:rPr>
                <w:rFonts w:hint="eastAsia" w:asciiTheme="minorEastAsia" w:hAnsiTheme="minorEastAsia" w:eastAsiaTheme="minorEastAsia" w:cstheme="minorEastAsia"/>
                <w:bCs/>
                <w:color w:val="000000"/>
                <w:kern w:val="0"/>
                <w:sz w:val="18"/>
                <w:szCs w:val="18"/>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1E6E1B79">
            <w:pPr>
              <w:jc w:val="right"/>
              <w:rPr>
                <w:rFonts w:hint="eastAsia" w:asciiTheme="minorEastAsia" w:hAnsiTheme="minorEastAsia" w:eastAsiaTheme="minorEastAsia" w:cstheme="minorEastAsia"/>
                <w:color w:val="000000"/>
                <w:sz w:val="18"/>
                <w:szCs w:val="18"/>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28109689">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717B1070">
            <w:pPr>
              <w:jc w:val="right"/>
              <w:rPr>
                <w:rFonts w:hint="eastAsia" w:asciiTheme="minorEastAsia" w:hAnsiTheme="minorEastAsia" w:eastAsiaTheme="minorEastAsia" w:cstheme="minorEastAsia"/>
                <w:color w:val="000000"/>
                <w:sz w:val="18"/>
                <w:szCs w:val="18"/>
                <w:highlight w:val="none"/>
              </w:rPr>
            </w:pPr>
          </w:p>
        </w:tc>
      </w:tr>
      <w:tr w14:paraId="0411250F">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51755593">
            <w:pPr>
              <w:keepNext w:val="0"/>
              <w:keepLines w:val="0"/>
              <w:widowControl/>
              <w:suppressLineNumbers w:val="0"/>
              <w:jc w:val="left"/>
              <w:textAlignment w:val="center"/>
              <w:rPr>
                <w:rFonts w:hint="eastAsia" w:asciiTheme="minorEastAsia" w:hAnsiTheme="minorEastAsia" w:eastAsiaTheme="minorEastAsia" w:cstheme="minorEastAsia"/>
                <w:color w:val="000000"/>
                <w:kern w:val="0"/>
                <w:sz w:val="20"/>
                <w:szCs w:val="20"/>
                <w:highlight w:val="none"/>
                <w:lang w:bidi="ar"/>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六、污水处理费收入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2745D70C">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62A8EADA">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76427B8A">
            <w:pPr>
              <w:jc w:val="right"/>
              <w:rPr>
                <w:rFonts w:hint="eastAsia" w:asciiTheme="minorEastAsia" w:hAnsiTheme="minorEastAsia" w:eastAsiaTheme="minorEastAsia" w:cstheme="minorEastAsia"/>
                <w:bCs/>
                <w:color w:val="000000"/>
                <w:kern w:val="0"/>
                <w:sz w:val="18"/>
                <w:szCs w:val="18"/>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2F830EA5">
            <w:pPr>
              <w:jc w:val="right"/>
              <w:rPr>
                <w:rFonts w:hint="eastAsia" w:asciiTheme="minorEastAsia" w:hAnsiTheme="minorEastAsia" w:eastAsiaTheme="minorEastAsia" w:cstheme="minorEastAsia"/>
                <w:color w:val="000000"/>
                <w:sz w:val="18"/>
                <w:szCs w:val="18"/>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349C5989">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5B66C60E">
            <w:pPr>
              <w:jc w:val="right"/>
              <w:rPr>
                <w:rFonts w:hint="eastAsia" w:asciiTheme="minorEastAsia" w:hAnsiTheme="minorEastAsia" w:eastAsiaTheme="minorEastAsia" w:cstheme="minorEastAsia"/>
                <w:color w:val="000000"/>
                <w:sz w:val="18"/>
                <w:szCs w:val="18"/>
                <w:highlight w:val="none"/>
              </w:rPr>
            </w:pPr>
          </w:p>
        </w:tc>
      </w:tr>
      <w:tr w14:paraId="32C47424">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5C7F6442">
            <w:pPr>
              <w:keepNext w:val="0"/>
              <w:keepLines w:val="0"/>
              <w:widowControl/>
              <w:suppressLineNumbers w:val="0"/>
              <w:jc w:val="left"/>
              <w:textAlignment w:val="center"/>
              <w:rPr>
                <w:rFonts w:hint="eastAsia" w:asciiTheme="minorEastAsia" w:hAnsiTheme="minorEastAsia" w:eastAsiaTheme="minorEastAsia" w:cstheme="minorEastAsia"/>
                <w:color w:val="000000"/>
                <w:sz w:val="20"/>
                <w:szCs w:val="20"/>
                <w:highlight w:val="none"/>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七、其他政府性基金收入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0827A02B">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2AAE78F4">
            <w:pPr>
              <w:jc w:val="right"/>
              <w:rPr>
                <w:rFonts w:hint="eastAsia" w:asciiTheme="minorEastAsia" w:hAnsiTheme="minorEastAsia" w:eastAsiaTheme="minorEastAsia" w:cstheme="minorEastAsia"/>
                <w:color w:val="000000"/>
                <w:sz w:val="18"/>
                <w:szCs w:val="18"/>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C2DB165">
            <w:pPr>
              <w:jc w:val="right"/>
              <w:rPr>
                <w:rFonts w:hint="eastAsia" w:asciiTheme="minorEastAsia" w:hAnsiTheme="minorEastAsia" w:eastAsiaTheme="minorEastAsia" w:cstheme="minorEastAsia"/>
                <w:bCs/>
                <w:color w:val="000000"/>
                <w:kern w:val="0"/>
                <w:sz w:val="18"/>
                <w:szCs w:val="18"/>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3542A946">
            <w:pPr>
              <w:jc w:val="right"/>
              <w:rPr>
                <w:rFonts w:hint="eastAsia" w:asciiTheme="minorEastAsia" w:hAnsiTheme="minorEastAsia" w:eastAsiaTheme="minorEastAsia" w:cstheme="minorEastAsia"/>
                <w:color w:val="000000"/>
                <w:sz w:val="18"/>
                <w:szCs w:val="18"/>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70EC1A80">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5309D141">
            <w:pPr>
              <w:jc w:val="right"/>
              <w:rPr>
                <w:rFonts w:hint="eastAsia" w:asciiTheme="minorEastAsia" w:hAnsiTheme="minorEastAsia" w:eastAsiaTheme="minorEastAsia" w:cstheme="minorEastAsia"/>
                <w:color w:val="000000"/>
                <w:sz w:val="18"/>
                <w:szCs w:val="18"/>
                <w:highlight w:val="none"/>
              </w:rPr>
            </w:pPr>
          </w:p>
        </w:tc>
      </w:tr>
      <w:tr w14:paraId="7B9ED672">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00E63AC1">
            <w:pPr>
              <w:keepNext w:val="0"/>
              <w:keepLines w:val="0"/>
              <w:widowControl/>
              <w:suppressLineNumbers w:val="0"/>
              <w:jc w:val="left"/>
              <w:textAlignment w:val="center"/>
              <w:rPr>
                <w:rFonts w:hint="eastAsia" w:asciiTheme="minorEastAsia" w:hAnsiTheme="minorEastAsia" w:eastAsiaTheme="minorEastAsia" w:cstheme="minorEastAsia"/>
                <w:color w:val="000000"/>
                <w:sz w:val="20"/>
                <w:szCs w:val="20"/>
                <w:highlight w:val="none"/>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八、专项债务对应项目专项收入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6C2C21CB">
            <w:pPr>
              <w:keepNext w:val="0"/>
              <w:keepLines w:val="0"/>
              <w:widowControl/>
              <w:suppressLineNumbers w:val="0"/>
              <w:jc w:val="right"/>
              <w:textAlignment w:val="center"/>
              <w:rPr>
                <w:rFonts w:hint="eastAsia" w:asciiTheme="minorEastAsia" w:hAnsiTheme="minorEastAsia" w:eastAsiaTheme="minorEastAsia" w:cstheme="min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18755</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4FD1995F">
            <w:pPr>
              <w:keepNext w:val="0"/>
              <w:keepLines w:val="0"/>
              <w:widowControl/>
              <w:suppressLineNumbers w:val="0"/>
              <w:jc w:val="right"/>
              <w:textAlignment w:val="center"/>
              <w:rPr>
                <w:rFonts w:hint="eastAsia" w:asciiTheme="minorEastAsia" w:hAnsiTheme="minorEastAsia" w:eastAsiaTheme="minorEastAsia" w:cstheme="min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25114</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333E4486">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22747</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37B3A863">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24157</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74E4C2CA">
            <w:pPr>
              <w:keepNext w:val="0"/>
              <w:keepLines w:val="0"/>
              <w:widowControl/>
              <w:suppressLineNumbers w:val="0"/>
              <w:jc w:val="right"/>
              <w:textAlignment w:val="center"/>
              <w:rPr>
                <w:rFonts w:hint="eastAsia" w:asciiTheme="minorEastAsia" w:hAnsiTheme="minorEastAsia" w:eastAsiaTheme="minorEastAsia" w:cstheme="min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106.2%</w:t>
            </w: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61DED5B6">
            <w:pPr>
              <w:keepNext w:val="0"/>
              <w:keepLines w:val="0"/>
              <w:widowControl/>
              <w:suppressLineNumbers w:val="0"/>
              <w:jc w:val="right"/>
              <w:textAlignment w:val="center"/>
              <w:rPr>
                <w:rFonts w:hint="eastAsia" w:asciiTheme="minorEastAsia" w:hAnsiTheme="minorEastAsia" w:eastAsiaTheme="minorEastAsia" w:cstheme="minorEastAsia"/>
                <w:b/>
                <w:bCs/>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28.8%</w:t>
            </w:r>
          </w:p>
        </w:tc>
      </w:tr>
      <w:tr w14:paraId="1FB815A5">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2D5E3A11">
            <w:pPr>
              <w:keepNext w:val="0"/>
              <w:keepLines w:val="0"/>
              <w:widowControl/>
              <w:suppressLineNumbers w:val="0"/>
              <w:jc w:val="center"/>
              <w:textAlignment w:val="center"/>
              <w:rPr>
                <w:rFonts w:hint="eastAsia" w:asciiTheme="minorEastAsia" w:hAnsiTheme="minorEastAsia" w:eastAsiaTheme="minorEastAsia" w:cstheme="minorEastAsia"/>
                <w:b/>
                <w:color w:val="000000"/>
                <w:kern w:val="0"/>
                <w:sz w:val="20"/>
                <w:szCs w:val="20"/>
                <w:highlight w:val="none"/>
                <w:lang w:bidi="ar"/>
              </w:rPr>
            </w:pPr>
            <w:r>
              <w:rPr>
                <w:rFonts w:hint="eastAsia" w:asciiTheme="minorEastAsia" w:hAnsiTheme="minorEastAsia" w:eastAsiaTheme="minorEastAsia" w:cstheme="minorEastAsia"/>
                <w:b/>
                <w:bCs/>
                <w:i w:val="0"/>
                <w:iCs w:val="0"/>
                <w:color w:val="000000"/>
                <w:kern w:val="0"/>
                <w:sz w:val="20"/>
                <w:szCs w:val="20"/>
                <w:highlight w:val="none"/>
                <w:u w:val="none"/>
                <w:lang w:val="en-US" w:eastAsia="zh-CN" w:bidi="ar"/>
              </w:rPr>
              <w:t>本年收入合计</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0AFD0AD9">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18755</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49C2EE82">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25114</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4B16E236">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22747</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0B555399">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24157</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5B820007">
            <w:pPr>
              <w:keepNext w:val="0"/>
              <w:keepLines w:val="0"/>
              <w:widowControl/>
              <w:suppressLineNumbers w:val="0"/>
              <w:jc w:val="right"/>
              <w:textAlignment w:val="center"/>
              <w:rPr>
                <w:rFonts w:hint="eastAsia" w:asciiTheme="minorEastAsia" w:hAnsiTheme="minorEastAsia" w:eastAsiaTheme="minorEastAsia" w:cstheme="minorEastAsia"/>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106.2%</w:t>
            </w: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2F78B461">
            <w:pPr>
              <w:keepNext w:val="0"/>
              <w:keepLines w:val="0"/>
              <w:widowControl/>
              <w:suppressLineNumbers w:val="0"/>
              <w:jc w:val="right"/>
              <w:textAlignment w:val="center"/>
              <w:rPr>
                <w:rFonts w:hint="eastAsia" w:asciiTheme="minorEastAsia" w:hAnsiTheme="minorEastAsia" w:eastAsiaTheme="minorEastAsia" w:cstheme="minorEastAsia"/>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28.8%</w:t>
            </w:r>
          </w:p>
        </w:tc>
      </w:tr>
      <w:tr w14:paraId="244043EB">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1D43A697">
            <w:pPr>
              <w:keepNext w:val="0"/>
              <w:keepLines w:val="0"/>
              <w:widowControl/>
              <w:suppressLineNumbers w:val="0"/>
              <w:jc w:val="left"/>
              <w:textAlignment w:val="center"/>
              <w:rPr>
                <w:rFonts w:hint="eastAsia" w:asciiTheme="minorEastAsia" w:hAnsiTheme="minorEastAsia" w:eastAsiaTheme="minorEastAsia" w:cstheme="minorEastAsia"/>
                <w:b/>
                <w:color w:val="000000"/>
                <w:kern w:val="0"/>
                <w:sz w:val="20"/>
                <w:szCs w:val="20"/>
                <w:highlight w:val="none"/>
                <w:lang w:bidi="ar"/>
              </w:rPr>
            </w:pPr>
            <w:r>
              <w:rPr>
                <w:rFonts w:hint="eastAsia" w:asciiTheme="minorEastAsia" w:hAnsiTheme="minorEastAsia" w:eastAsiaTheme="minorEastAsia" w:cstheme="minorEastAsia"/>
                <w:b/>
                <w:bCs/>
                <w:i w:val="0"/>
                <w:iCs w:val="0"/>
                <w:color w:val="000000"/>
                <w:kern w:val="0"/>
                <w:sz w:val="20"/>
                <w:szCs w:val="20"/>
                <w:highlight w:val="none"/>
                <w:u w:val="none"/>
                <w:lang w:val="en-US" w:eastAsia="zh-CN" w:bidi="ar"/>
              </w:rPr>
              <w:t>债务转贷收入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49EE0E1E">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339677</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251D5C50">
            <w:pPr>
              <w:jc w:val="right"/>
              <w:rPr>
                <w:rFonts w:hint="eastAsia" w:asciiTheme="minorEastAsia" w:hAnsiTheme="minorEastAsia" w:eastAsiaTheme="minorEastAsia" w:cstheme="minorEastAsia"/>
                <w:b/>
                <w:color w:val="000000"/>
                <w:kern w:val="0"/>
                <w:sz w:val="18"/>
                <w:szCs w:val="18"/>
                <w:highlight w:val="none"/>
                <w:lang w:bidi="ar"/>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15AE9392">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142600</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125A95A5">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142600</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7C79D97C">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510EAF76">
            <w:pPr>
              <w:jc w:val="right"/>
              <w:rPr>
                <w:rFonts w:hint="eastAsia" w:asciiTheme="minorEastAsia" w:hAnsiTheme="minorEastAsia" w:eastAsiaTheme="minorEastAsia" w:cstheme="minorEastAsia"/>
                <w:b/>
                <w:bCs/>
                <w:color w:val="000000"/>
                <w:sz w:val="18"/>
                <w:szCs w:val="18"/>
                <w:highlight w:val="none"/>
              </w:rPr>
            </w:pPr>
          </w:p>
        </w:tc>
      </w:tr>
      <w:tr w14:paraId="538571C0">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0BBA9BF4">
            <w:pPr>
              <w:keepNext w:val="0"/>
              <w:keepLines w:val="0"/>
              <w:widowControl/>
              <w:suppressLineNumbers w:val="0"/>
              <w:ind w:firstLine="200" w:firstLineChars="100"/>
              <w:jc w:val="left"/>
              <w:textAlignment w:val="center"/>
              <w:rPr>
                <w:rFonts w:hint="eastAsia" w:asciiTheme="minorEastAsia" w:hAnsiTheme="minorEastAsia" w:eastAsiaTheme="minorEastAsia" w:cstheme="minorEastAsia"/>
                <w:b/>
                <w:color w:val="000000"/>
                <w:kern w:val="0"/>
                <w:sz w:val="20"/>
                <w:szCs w:val="20"/>
                <w:highlight w:val="none"/>
                <w:lang w:bidi="ar"/>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地方政府专项债券转贷收入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5E799C49">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339677</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09A5E09F">
            <w:pPr>
              <w:jc w:val="right"/>
              <w:rPr>
                <w:rFonts w:hint="eastAsia" w:asciiTheme="minorEastAsia" w:hAnsiTheme="minorEastAsia" w:eastAsiaTheme="minorEastAsia" w:cstheme="minorEastAsia"/>
                <w:b/>
                <w:color w:val="000000"/>
                <w:kern w:val="0"/>
                <w:sz w:val="18"/>
                <w:szCs w:val="18"/>
                <w:highlight w:val="none"/>
                <w:lang w:bidi="ar"/>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15F3176D">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142600</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2732027B">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142600</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36F9AA07">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369A0029">
            <w:pPr>
              <w:jc w:val="right"/>
              <w:rPr>
                <w:rFonts w:hint="eastAsia" w:asciiTheme="minorEastAsia" w:hAnsiTheme="minorEastAsia" w:eastAsiaTheme="minorEastAsia" w:cstheme="minorEastAsia"/>
                <w:color w:val="000000"/>
                <w:sz w:val="18"/>
                <w:szCs w:val="18"/>
                <w:highlight w:val="none"/>
              </w:rPr>
            </w:pPr>
          </w:p>
        </w:tc>
      </w:tr>
      <w:tr w14:paraId="1C900848">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63815390">
            <w:pPr>
              <w:keepNext w:val="0"/>
              <w:keepLines w:val="0"/>
              <w:widowControl/>
              <w:suppressLineNumbers w:val="0"/>
              <w:jc w:val="left"/>
              <w:textAlignment w:val="center"/>
              <w:rPr>
                <w:rFonts w:hint="eastAsia" w:asciiTheme="minorEastAsia" w:hAnsiTheme="minorEastAsia" w:eastAsiaTheme="minorEastAsia" w:cstheme="minorEastAsia"/>
                <w:b/>
                <w:color w:val="000000"/>
                <w:kern w:val="0"/>
                <w:sz w:val="20"/>
                <w:szCs w:val="20"/>
                <w:highlight w:val="none"/>
                <w:lang w:bidi="ar"/>
              </w:rPr>
            </w:pPr>
            <w:r>
              <w:rPr>
                <w:rFonts w:hint="eastAsia" w:asciiTheme="minorEastAsia" w:hAnsiTheme="minorEastAsia" w:eastAsiaTheme="minorEastAsia" w:cstheme="minorEastAsia"/>
                <w:b/>
                <w:bCs/>
                <w:i w:val="0"/>
                <w:iCs w:val="0"/>
                <w:color w:val="000000"/>
                <w:kern w:val="0"/>
                <w:sz w:val="20"/>
                <w:szCs w:val="20"/>
                <w:highlight w:val="none"/>
                <w:u w:val="none"/>
                <w:lang w:val="en-US" w:eastAsia="zh-CN" w:bidi="ar"/>
              </w:rPr>
              <w:t>转移性收入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47F2CA84">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357132</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22A99A11">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216312</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26130FCF">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264096</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1E6E49F2">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270679</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46B74B0C">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1B9FA65E">
            <w:pPr>
              <w:jc w:val="right"/>
              <w:rPr>
                <w:rFonts w:hint="eastAsia" w:asciiTheme="minorEastAsia" w:hAnsiTheme="minorEastAsia" w:eastAsiaTheme="minorEastAsia" w:cstheme="minorEastAsia"/>
                <w:color w:val="000000"/>
                <w:sz w:val="18"/>
                <w:szCs w:val="18"/>
                <w:highlight w:val="none"/>
              </w:rPr>
            </w:pPr>
          </w:p>
        </w:tc>
      </w:tr>
      <w:tr w14:paraId="583A9DE7">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07AB44F9">
            <w:pPr>
              <w:keepNext w:val="0"/>
              <w:keepLines w:val="0"/>
              <w:widowControl/>
              <w:suppressLineNumbers w:val="0"/>
              <w:ind w:firstLine="200" w:firstLineChars="100"/>
              <w:jc w:val="left"/>
              <w:textAlignment w:val="center"/>
              <w:rPr>
                <w:rFonts w:hint="eastAsia" w:asciiTheme="minorEastAsia" w:hAnsiTheme="minorEastAsia" w:eastAsiaTheme="minorEastAsia" w:cstheme="minorEastAsia"/>
                <w:b/>
                <w:color w:val="000000"/>
                <w:kern w:val="0"/>
                <w:sz w:val="20"/>
                <w:szCs w:val="20"/>
                <w:highlight w:val="none"/>
                <w:lang w:bidi="ar"/>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上级补助收入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65ED908D">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317110</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077A1D40">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169616</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6857D59">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214400</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7F6D228F">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220666</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5FD9C2B6">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725D1F07">
            <w:pPr>
              <w:jc w:val="right"/>
              <w:rPr>
                <w:rFonts w:hint="eastAsia" w:asciiTheme="minorEastAsia" w:hAnsiTheme="minorEastAsia" w:eastAsiaTheme="minorEastAsia" w:cstheme="minorEastAsia"/>
                <w:color w:val="000000"/>
                <w:sz w:val="18"/>
                <w:szCs w:val="18"/>
                <w:highlight w:val="none"/>
              </w:rPr>
            </w:pPr>
          </w:p>
        </w:tc>
      </w:tr>
      <w:tr w14:paraId="552A6B43">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2E8526D9">
            <w:pPr>
              <w:keepNext w:val="0"/>
              <w:keepLines w:val="0"/>
              <w:widowControl/>
              <w:suppressLineNumbers w:val="0"/>
              <w:ind w:firstLine="200" w:firstLineChars="100"/>
              <w:jc w:val="left"/>
              <w:textAlignment w:val="center"/>
              <w:rPr>
                <w:rFonts w:hint="eastAsia" w:asciiTheme="minorEastAsia" w:hAnsiTheme="minorEastAsia" w:eastAsiaTheme="minorEastAsia" w:cstheme="minorEastAsia"/>
                <w:b/>
                <w:color w:val="000000"/>
                <w:kern w:val="0"/>
                <w:sz w:val="20"/>
                <w:szCs w:val="20"/>
                <w:highlight w:val="none"/>
                <w:lang w:bidi="ar"/>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调入资金</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0782E2AB">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3066</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846336C">
            <w:pPr>
              <w:jc w:val="right"/>
              <w:rPr>
                <w:rFonts w:hint="eastAsia" w:asciiTheme="minorEastAsia" w:hAnsiTheme="minorEastAsia" w:eastAsiaTheme="minorEastAsia" w:cstheme="minorEastAsia"/>
                <w:b/>
                <w:color w:val="000000"/>
                <w:kern w:val="0"/>
                <w:sz w:val="18"/>
                <w:szCs w:val="18"/>
                <w:highlight w:val="none"/>
                <w:lang w:bidi="ar"/>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8007E0A">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3000</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76BDF017">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3317</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7AC0841D">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0DF83FE6">
            <w:pPr>
              <w:jc w:val="right"/>
              <w:rPr>
                <w:rFonts w:hint="eastAsia" w:asciiTheme="minorEastAsia" w:hAnsiTheme="minorEastAsia" w:eastAsiaTheme="minorEastAsia" w:cstheme="minorEastAsia"/>
                <w:color w:val="000000"/>
                <w:sz w:val="18"/>
                <w:szCs w:val="18"/>
                <w:highlight w:val="none"/>
              </w:rPr>
            </w:pPr>
          </w:p>
        </w:tc>
      </w:tr>
      <w:tr w14:paraId="16FF5A72">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22473335">
            <w:pPr>
              <w:keepNext w:val="0"/>
              <w:keepLines w:val="0"/>
              <w:widowControl/>
              <w:suppressLineNumbers w:val="0"/>
              <w:ind w:firstLine="200" w:firstLineChars="100"/>
              <w:jc w:val="left"/>
              <w:textAlignment w:val="center"/>
              <w:rPr>
                <w:rFonts w:hint="eastAsia" w:asciiTheme="minorEastAsia" w:hAnsiTheme="minorEastAsia" w:eastAsiaTheme="minorEastAsia" w:cstheme="minorEastAsia"/>
                <w:b/>
                <w:color w:val="000000"/>
                <w:kern w:val="0"/>
                <w:sz w:val="20"/>
                <w:szCs w:val="20"/>
                <w:highlight w:val="none"/>
                <w:lang w:bidi="ar"/>
              </w:rPr>
            </w:pP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上年结转收入等</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4F8A8610">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36956</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117936E7">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46696</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2B582E7A">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46696</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38B5B8B5">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46696</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1F6E7F81">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79A656E6">
            <w:pPr>
              <w:jc w:val="right"/>
              <w:rPr>
                <w:rFonts w:hint="eastAsia" w:asciiTheme="minorEastAsia" w:hAnsiTheme="minorEastAsia" w:eastAsiaTheme="minorEastAsia" w:cstheme="minorEastAsia"/>
                <w:color w:val="000000"/>
                <w:sz w:val="18"/>
                <w:szCs w:val="18"/>
                <w:highlight w:val="none"/>
              </w:rPr>
            </w:pPr>
          </w:p>
        </w:tc>
      </w:tr>
      <w:tr w14:paraId="05DDC5C1">
        <w:tblPrEx>
          <w:tblCellMar>
            <w:top w:w="0" w:type="dxa"/>
            <w:left w:w="0" w:type="dxa"/>
            <w:bottom w:w="0" w:type="dxa"/>
            <w:right w:w="0" w:type="dxa"/>
          </w:tblCellMar>
        </w:tblPrEx>
        <w:trPr>
          <w:trHeight w:val="420" w:hRule="atLeast"/>
        </w:trPr>
        <w:tc>
          <w:tcPr>
            <w:tcW w:w="306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ACA1E60">
            <w:pPr>
              <w:keepNext w:val="0"/>
              <w:keepLines w:val="0"/>
              <w:widowControl/>
              <w:suppressLineNumbers w:val="0"/>
              <w:jc w:val="center"/>
              <w:textAlignment w:val="center"/>
              <w:rPr>
                <w:rFonts w:hint="eastAsia" w:asciiTheme="minorEastAsia" w:hAnsiTheme="minorEastAsia" w:eastAsiaTheme="minorEastAsia" w:cstheme="minorEastAsia"/>
                <w:b/>
                <w:color w:val="000000"/>
                <w:kern w:val="0"/>
                <w:sz w:val="20"/>
                <w:szCs w:val="20"/>
                <w:highlight w:val="none"/>
                <w:lang w:bidi="ar"/>
              </w:rPr>
            </w:pPr>
            <w:r>
              <w:rPr>
                <w:rFonts w:hint="eastAsia" w:asciiTheme="minorEastAsia" w:hAnsiTheme="minorEastAsia" w:eastAsiaTheme="minorEastAsia" w:cstheme="minorEastAsia"/>
                <w:b/>
                <w:bCs/>
                <w:i w:val="0"/>
                <w:iCs w:val="0"/>
                <w:color w:val="000000"/>
                <w:kern w:val="0"/>
                <w:sz w:val="20"/>
                <w:szCs w:val="20"/>
                <w:highlight w:val="none"/>
                <w:u w:val="none"/>
                <w:lang w:val="en-US" w:eastAsia="zh-CN" w:bidi="ar"/>
              </w:rPr>
              <w:t>收入总计</w:t>
            </w:r>
          </w:p>
        </w:tc>
        <w:tc>
          <w:tcPr>
            <w:tcW w:w="976"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F18B971">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715564</w:t>
            </w:r>
          </w:p>
        </w:tc>
        <w:tc>
          <w:tcPr>
            <w:tcW w:w="97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D63A4B7">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241426</w:t>
            </w:r>
          </w:p>
        </w:tc>
        <w:tc>
          <w:tcPr>
            <w:tcW w:w="97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8D8D917">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429443</w:t>
            </w:r>
          </w:p>
        </w:tc>
        <w:tc>
          <w:tcPr>
            <w:tcW w:w="93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281C464">
            <w:pPr>
              <w:keepNext w:val="0"/>
              <w:keepLines w:val="0"/>
              <w:widowControl/>
              <w:suppressLineNumbers w:val="0"/>
              <w:jc w:val="right"/>
              <w:textAlignment w:val="center"/>
              <w:rPr>
                <w:rFonts w:hint="eastAsia" w:asciiTheme="minorEastAsia" w:hAnsiTheme="minorEastAsia" w:eastAsiaTheme="minorEastAsia" w:cstheme="minorEastAsia"/>
                <w:b/>
                <w:color w:val="000000"/>
                <w:kern w:val="0"/>
                <w:sz w:val="18"/>
                <w:szCs w:val="18"/>
                <w:highlight w:val="none"/>
                <w:lang w:val="en-US" w:bidi="ar"/>
              </w:rPr>
            </w:pPr>
            <w:r>
              <w:rPr>
                <w:rFonts w:hint="eastAsia" w:ascii="宋体" w:hAnsi="宋体" w:eastAsia="宋体" w:cs="宋体"/>
                <w:b/>
                <w:bCs/>
                <w:i w:val="0"/>
                <w:iCs w:val="0"/>
                <w:color w:val="000000"/>
                <w:kern w:val="0"/>
                <w:sz w:val="18"/>
                <w:szCs w:val="18"/>
                <w:u w:val="none"/>
                <w:lang w:val="en-US" w:eastAsia="zh-CN" w:bidi="ar"/>
              </w:rPr>
              <w:t>437436</w:t>
            </w:r>
          </w:p>
        </w:tc>
        <w:tc>
          <w:tcPr>
            <w:tcW w:w="1016"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15F7B31">
            <w:pPr>
              <w:jc w:val="right"/>
              <w:rPr>
                <w:rFonts w:hint="eastAsia" w:asciiTheme="minorEastAsia" w:hAnsiTheme="minorEastAsia" w:eastAsiaTheme="minorEastAsia" w:cstheme="minorEastAsia"/>
                <w:color w:val="000000"/>
                <w:sz w:val="18"/>
                <w:szCs w:val="18"/>
                <w:highlight w:val="none"/>
              </w:rPr>
            </w:pPr>
          </w:p>
        </w:tc>
        <w:tc>
          <w:tcPr>
            <w:tcW w:w="926"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1893295">
            <w:pPr>
              <w:jc w:val="right"/>
              <w:rPr>
                <w:rFonts w:hint="eastAsia" w:asciiTheme="minorEastAsia" w:hAnsiTheme="minorEastAsia" w:eastAsiaTheme="minorEastAsia" w:cstheme="minorEastAsia"/>
                <w:color w:val="000000"/>
                <w:sz w:val="18"/>
                <w:szCs w:val="18"/>
                <w:highlight w:val="none"/>
              </w:rPr>
            </w:pPr>
          </w:p>
        </w:tc>
      </w:tr>
    </w:tbl>
    <w:p w14:paraId="015E7224">
      <w:pPr>
        <w:pStyle w:val="16"/>
        <w:rPr>
          <w:rFonts w:hint="eastAsia"/>
        </w:rPr>
      </w:pPr>
    </w:p>
    <w:p w14:paraId="686ECB0F">
      <w:pPr>
        <w:pStyle w:val="16"/>
        <w:rPr>
          <w:rFonts w:hint="eastAsia"/>
        </w:rPr>
      </w:pPr>
    </w:p>
    <w:p w14:paraId="14195C0F">
      <w:pPr>
        <w:spacing w:line="600" w:lineRule="exact"/>
        <w:rPr>
          <w:rFonts w:ascii="黑体" w:hAnsi="宋体" w:eastAsia="黑体" w:cs="宋体"/>
          <w:bCs/>
          <w:kern w:val="0"/>
          <w:sz w:val="32"/>
          <w:szCs w:val="32"/>
        </w:rPr>
      </w:pPr>
      <w:r>
        <w:rPr>
          <w:rFonts w:ascii="宋体"/>
          <w:szCs w:val="21"/>
        </w:rPr>
        <w:br w:type="page"/>
      </w:r>
      <w:r>
        <w:rPr>
          <w:rFonts w:hint="eastAsia" w:ascii="黑体" w:hAnsi="宋体" w:eastAsia="黑体" w:cs="宋体"/>
          <w:bCs/>
          <w:kern w:val="0"/>
          <w:sz w:val="32"/>
          <w:szCs w:val="32"/>
        </w:rPr>
        <w:t>表11</w:t>
      </w:r>
    </w:p>
    <w:p w14:paraId="1EEDAD0C">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历下区政府性基金支出决算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54696D27">
      <w:pPr>
        <w:spacing w:line="440" w:lineRule="exact"/>
        <w:jc w:val="right"/>
        <w:rPr>
          <w:rFonts w:hint="eastAsia" w:ascii="宋体" w:hAnsi="宋体" w:cs="宋体"/>
          <w:kern w:val="0"/>
          <w:szCs w:val="21"/>
        </w:rPr>
      </w:pPr>
      <w:r>
        <w:rPr>
          <w:rFonts w:ascii="宋体"/>
          <w:kern w:val="0"/>
          <w:szCs w:val="21"/>
        </w:rPr>
        <w:tab/>
      </w: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4332"/>
        <w:gridCol w:w="767"/>
        <w:gridCol w:w="805"/>
        <w:gridCol w:w="728"/>
        <w:gridCol w:w="648"/>
        <w:gridCol w:w="909"/>
        <w:gridCol w:w="696"/>
      </w:tblGrid>
      <w:tr w14:paraId="70FC2E16">
        <w:tblPrEx>
          <w:tblCellMar>
            <w:top w:w="0" w:type="dxa"/>
            <w:left w:w="0" w:type="dxa"/>
            <w:bottom w:w="0" w:type="dxa"/>
            <w:right w:w="0" w:type="dxa"/>
          </w:tblCellMar>
        </w:tblPrEx>
        <w:trPr>
          <w:trHeight w:val="435" w:hRule="atLeast"/>
        </w:trPr>
        <w:tc>
          <w:tcPr>
            <w:tcW w:w="433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E055AC">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项目</w:t>
            </w:r>
          </w:p>
        </w:tc>
        <w:tc>
          <w:tcPr>
            <w:tcW w:w="76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794C9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80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0BD727">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728"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0A2F6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253"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0C27BD3">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0D928A9C">
        <w:tblPrEx>
          <w:tblCellMar>
            <w:top w:w="0" w:type="dxa"/>
            <w:left w:w="0" w:type="dxa"/>
            <w:bottom w:w="0" w:type="dxa"/>
            <w:right w:w="0" w:type="dxa"/>
          </w:tblCellMar>
        </w:tblPrEx>
        <w:trPr>
          <w:trHeight w:val="570" w:hRule="atLeast"/>
        </w:trPr>
        <w:tc>
          <w:tcPr>
            <w:tcW w:w="433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223CE17">
            <w:pPr>
              <w:jc w:val="center"/>
              <w:rPr>
                <w:rFonts w:hint="eastAsia" w:ascii="黑体" w:hAnsi="宋体" w:eastAsia="黑体" w:cs="黑体"/>
                <w:color w:val="000000"/>
                <w:sz w:val="22"/>
                <w:highlight w:val="none"/>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84D8FB">
            <w:pPr>
              <w:jc w:val="center"/>
              <w:rPr>
                <w:rFonts w:hint="eastAsia" w:ascii="黑体" w:hAnsi="宋体" w:eastAsia="黑体" w:cs="黑体"/>
                <w:color w:val="000000"/>
                <w:sz w:val="22"/>
                <w:highlight w:val="none"/>
              </w:rPr>
            </w:pPr>
          </w:p>
        </w:tc>
        <w:tc>
          <w:tcPr>
            <w:tcW w:w="80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E720BF">
            <w:pPr>
              <w:jc w:val="center"/>
              <w:rPr>
                <w:rFonts w:hint="eastAsia" w:ascii="黑体" w:hAnsi="宋体" w:eastAsia="黑体" w:cs="黑体"/>
                <w:color w:val="000000"/>
                <w:sz w:val="22"/>
                <w:highlight w:val="none"/>
              </w:rPr>
            </w:pPr>
          </w:p>
        </w:tc>
        <w:tc>
          <w:tcPr>
            <w:tcW w:w="728"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F25B1C">
            <w:pPr>
              <w:jc w:val="center"/>
              <w:rPr>
                <w:rFonts w:hint="eastAsia" w:ascii="黑体" w:hAnsi="宋体" w:eastAsia="黑体" w:cs="黑体"/>
                <w:color w:val="000000"/>
                <w:sz w:val="22"/>
                <w:highlight w:val="none"/>
              </w:rPr>
            </w:pPr>
          </w:p>
        </w:tc>
        <w:tc>
          <w:tcPr>
            <w:tcW w:w="64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3A2A5B">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9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C0DA5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6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515B09B">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755BD8C8">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6505CBC2">
        <w:tblPrEx>
          <w:tblCellMar>
            <w:top w:w="0" w:type="dxa"/>
            <w:left w:w="0" w:type="dxa"/>
            <w:bottom w:w="0" w:type="dxa"/>
            <w:right w:w="0" w:type="dxa"/>
          </w:tblCellMar>
        </w:tblPrEx>
        <w:trPr>
          <w:trHeight w:val="312" w:hRule="exact"/>
        </w:trPr>
        <w:tc>
          <w:tcPr>
            <w:tcW w:w="433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BEAD0A0">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一、文化旅游体育与传媒支出</w:t>
            </w:r>
          </w:p>
        </w:tc>
        <w:tc>
          <w:tcPr>
            <w:tcW w:w="76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F62B8C9">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w:t>
            </w:r>
          </w:p>
        </w:tc>
        <w:tc>
          <w:tcPr>
            <w:tcW w:w="80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9623199">
            <w:pPr>
              <w:jc w:val="right"/>
              <w:rPr>
                <w:rFonts w:hint="eastAsia" w:asciiTheme="majorEastAsia" w:hAnsiTheme="majorEastAsia" w:eastAsiaTheme="majorEastAsia" w:cstheme="majorEastAsia"/>
                <w:color w:val="000000"/>
                <w:sz w:val="18"/>
                <w:szCs w:val="18"/>
                <w:highlight w:val="none"/>
              </w:rPr>
            </w:pPr>
          </w:p>
        </w:tc>
        <w:tc>
          <w:tcPr>
            <w:tcW w:w="728"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282A5E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92</w:t>
            </w:r>
          </w:p>
        </w:tc>
        <w:tc>
          <w:tcPr>
            <w:tcW w:w="648"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9A16A0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92</w:t>
            </w:r>
          </w:p>
        </w:tc>
        <w:tc>
          <w:tcPr>
            <w:tcW w:w="909"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6471E0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13B8E961">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240.7%</w:t>
            </w:r>
          </w:p>
        </w:tc>
      </w:tr>
      <w:tr w14:paraId="48BDCB59">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3F5A8806">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二、社会保障和就业支出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6753DB00">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036531B0">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75BE35DB">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102CEB38">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5312DE15">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1C5815AE">
            <w:pPr>
              <w:jc w:val="right"/>
              <w:rPr>
                <w:rFonts w:hint="eastAsia" w:asciiTheme="majorEastAsia" w:hAnsiTheme="majorEastAsia" w:eastAsiaTheme="majorEastAsia" w:cstheme="majorEastAsia"/>
                <w:color w:val="000000"/>
                <w:sz w:val="18"/>
                <w:szCs w:val="18"/>
                <w:highlight w:val="none"/>
              </w:rPr>
            </w:pPr>
          </w:p>
        </w:tc>
      </w:tr>
      <w:tr w14:paraId="5DE15132">
        <w:tblPrEx>
          <w:tblCellMar>
            <w:top w:w="0" w:type="dxa"/>
            <w:left w:w="0" w:type="dxa"/>
            <w:bottom w:w="0" w:type="dxa"/>
            <w:right w:w="0" w:type="dxa"/>
          </w:tblCellMar>
        </w:tblPrEx>
        <w:trPr>
          <w:trHeight w:val="274"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2B8A263E">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三、城乡社区支出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3289B56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324857</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62BEA39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212852</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3BFB81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193252</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58506F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199365</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F41A47F">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103.2%</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093F832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-38.6%</w:t>
            </w:r>
          </w:p>
        </w:tc>
      </w:tr>
      <w:tr w14:paraId="7C52A482">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0861A5F">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其中：</w:t>
            </w:r>
            <w:r>
              <w:rPr>
                <w:rStyle w:val="18"/>
                <w:rFonts w:hint="eastAsia" w:asciiTheme="majorEastAsia" w:hAnsiTheme="majorEastAsia" w:eastAsiaTheme="majorEastAsia" w:cstheme="majorEastAsia"/>
                <w:sz w:val="20"/>
                <w:szCs w:val="20"/>
                <w:highlight w:val="none"/>
                <w:lang w:bidi="ar"/>
              </w:rPr>
              <w:t>1</w:t>
            </w:r>
            <w:r>
              <w:rPr>
                <w:rFonts w:hint="eastAsia" w:asciiTheme="majorEastAsia" w:hAnsiTheme="majorEastAsia" w:eastAsiaTheme="majorEastAsia" w:cstheme="majorEastAsia"/>
                <w:color w:val="000000"/>
                <w:kern w:val="0"/>
                <w:sz w:val="20"/>
                <w:szCs w:val="20"/>
                <w:highlight w:val="none"/>
                <w:lang w:bidi="ar"/>
              </w:rPr>
              <w:t>．国有土地使用权出让金支出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0D4FFDA1">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296852</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781954E">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212852</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569866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188996</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6B7615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195077</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48D6B9F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103.2%</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7C7519F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-34.3%</w:t>
            </w:r>
          </w:p>
        </w:tc>
      </w:tr>
      <w:tr w14:paraId="0EDB9A46">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48A2D8B">
            <w:pPr>
              <w:widowControl/>
              <w:ind w:firstLine="402" w:firstLineChars="200"/>
              <w:jc w:val="left"/>
              <w:textAlignment w:val="center"/>
              <w:rPr>
                <w:rFonts w:hint="eastAsia" w:asciiTheme="majorEastAsia" w:hAnsiTheme="majorEastAsia" w:eastAsiaTheme="majorEastAsia" w:cstheme="majorEastAsia"/>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2</w:t>
            </w:r>
            <w:r>
              <w:rPr>
                <w:rFonts w:hint="eastAsia" w:asciiTheme="majorEastAsia" w:hAnsiTheme="majorEastAsia" w:eastAsiaTheme="majorEastAsia" w:cstheme="majorEastAsia"/>
                <w:color w:val="000000"/>
                <w:kern w:val="0"/>
                <w:sz w:val="20"/>
                <w:szCs w:val="20"/>
                <w:highlight w:val="none"/>
                <w:lang w:bidi="ar"/>
              </w:rPr>
              <w:t>．国有土地收益基金支出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0BEBEB32">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7E4F0064">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38C584A9">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59C7F56D">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47CACBC">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202F0465">
            <w:pPr>
              <w:jc w:val="right"/>
              <w:rPr>
                <w:rFonts w:hint="eastAsia" w:asciiTheme="majorEastAsia" w:hAnsiTheme="majorEastAsia" w:eastAsiaTheme="majorEastAsia" w:cstheme="majorEastAsia"/>
                <w:color w:val="000000"/>
                <w:sz w:val="18"/>
                <w:szCs w:val="18"/>
                <w:highlight w:val="none"/>
              </w:rPr>
            </w:pPr>
          </w:p>
        </w:tc>
      </w:tr>
      <w:tr w14:paraId="7684A184">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3F09CFF0">
            <w:pPr>
              <w:widowControl/>
              <w:ind w:firstLine="402" w:firstLineChars="200"/>
              <w:jc w:val="left"/>
              <w:textAlignment w:val="center"/>
              <w:rPr>
                <w:rFonts w:hint="eastAsia" w:asciiTheme="majorEastAsia" w:hAnsiTheme="majorEastAsia" w:eastAsiaTheme="majorEastAsia" w:cstheme="majorEastAsia"/>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3</w:t>
            </w:r>
            <w:r>
              <w:rPr>
                <w:rFonts w:hint="eastAsia" w:asciiTheme="majorEastAsia" w:hAnsiTheme="majorEastAsia" w:eastAsiaTheme="majorEastAsia" w:cstheme="majorEastAsia"/>
                <w:color w:val="000000"/>
                <w:kern w:val="0"/>
                <w:sz w:val="20"/>
                <w:szCs w:val="20"/>
                <w:highlight w:val="none"/>
                <w:lang w:bidi="ar"/>
              </w:rPr>
              <w:t>．农业土地开发资金支出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7F1D9EC7">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669CA17E">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2246379C">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1E0BCB86">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3890C6B6">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BAC5B81">
            <w:pPr>
              <w:jc w:val="right"/>
              <w:rPr>
                <w:rFonts w:hint="eastAsia" w:asciiTheme="majorEastAsia" w:hAnsiTheme="majorEastAsia" w:eastAsiaTheme="majorEastAsia" w:cstheme="majorEastAsia"/>
                <w:color w:val="000000"/>
                <w:sz w:val="18"/>
                <w:szCs w:val="18"/>
                <w:highlight w:val="none"/>
              </w:rPr>
            </w:pPr>
          </w:p>
        </w:tc>
      </w:tr>
      <w:tr w14:paraId="5E1D49E1">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438CD1B9">
            <w:pPr>
              <w:widowControl/>
              <w:ind w:firstLine="402" w:firstLineChars="200"/>
              <w:jc w:val="left"/>
              <w:textAlignment w:val="center"/>
              <w:rPr>
                <w:rFonts w:hint="eastAsia" w:asciiTheme="majorEastAsia" w:hAnsiTheme="majorEastAsia" w:eastAsiaTheme="majorEastAsia" w:cstheme="majorEastAsia"/>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4</w:t>
            </w:r>
            <w:r>
              <w:rPr>
                <w:rFonts w:hint="eastAsia" w:asciiTheme="majorEastAsia" w:hAnsiTheme="majorEastAsia" w:eastAsiaTheme="majorEastAsia" w:cstheme="majorEastAsia"/>
                <w:color w:val="000000"/>
                <w:kern w:val="0"/>
                <w:sz w:val="20"/>
                <w:szCs w:val="20"/>
                <w:highlight w:val="none"/>
                <w:lang w:bidi="ar"/>
              </w:rPr>
              <w:t>．土地储备专项债券收入安排的支出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32DF7D42">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1881E131">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713405A6">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36908578">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249CD5F6">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4A3E3DA">
            <w:pPr>
              <w:jc w:val="right"/>
              <w:rPr>
                <w:rFonts w:hint="eastAsia" w:asciiTheme="majorEastAsia" w:hAnsiTheme="majorEastAsia" w:eastAsiaTheme="majorEastAsia" w:cstheme="majorEastAsia"/>
                <w:color w:val="000000"/>
                <w:sz w:val="18"/>
                <w:szCs w:val="18"/>
                <w:highlight w:val="none"/>
              </w:rPr>
            </w:pPr>
          </w:p>
        </w:tc>
      </w:tr>
      <w:tr w14:paraId="0ECA5ACA">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4BA9CBD5">
            <w:pPr>
              <w:widowControl/>
              <w:ind w:firstLine="402" w:firstLineChars="200"/>
              <w:jc w:val="left"/>
              <w:textAlignment w:val="center"/>
              <w:rPr>
                <w:rFonts w:hint="eastAsia" w:asciiTheme="majorEastAsia" w:hAnsiTheme="majorEastAsia" w:eastAsiaTheme="majorEastAsia" w:cstheme="majorEastAsia"/>
                <w:color w:val="000000"/>
                <w:sz w:val="20"/>
                <w:szCs w:val="20"/>
                <w:highlight w:val="none"/>
                <w:lang w:eastAsia="zh-CN"/>
              </w:rPr>
            </w:pPr>
            <w:r>
              <w:rPr>
                <w:rStyle w:val="18"/>
                <w:rFonts w:hint="eastAsia" w:asciiTheme="majorEastAsia" w:hAnsiTheme="majorEastAsia" w:eastAsiaTheme="majorEastAsia" w:cstheme="majorEastAsia"/>
                <w:sz w:val="20"/>
                <w:szCs w:val="20"/>
                <w:highlight w:val="none"/>
                <w:lang w:bidi="ar"/>
              </w:rPr>
              <w:t>5</w:t>
            </w:r>
            <w:r>
              <w:rPr>
                <w:rFonts w:hint="eastAsia" w:asciiTheme="majorEastAsia" w:hAnsiTheme="majorEastAsia" w:eastAsiaTheme="majorEastAsia" w:cstheme="majorEastAsia"/>
                <w:color w:val="000000"/>
                <w:kern w:val="0"/>
                <w:sz w:val="20"/>
                <w:szCs w:val="20"/>
                <w:highlight w:val="none"/>
                <w:lang w:bidi="ar"/>
              </w:rPr>
              <w:t>．棚户区改造专项债券收入安排的支出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3F48EC45">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717AF43E">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1DFCB868">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5CA311F9">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90B0FFD">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B8DF7B9">
            <w:pPr>
              <w:jc w:val="right"/>
              <w:rPr>
                <w:rFonts w:hint="eastAsia" w:asciiTheme="majorEastAsia" w:hAnsiTheme="majorEastAsia" w:eastAsiaTheme="majorEastAsia" w:cstheme="majorEastAsia"/>
                <w:color w:val="000000"/>
                <w:sz w:val="18"/>
                <w:szCs w:val="18"/>
                <w:highlight w:val="none"/>
              </w:rPr>
            </w:pPr>
          </w:p>
        </w:tc>
      </w:tr>
      <w:tr w14:paraId="156B900A">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5892001D">
            <w:pPr>
              <w:widowControl/>
              <w:ind w:firstLine="402" w:firstLineChars="200"/>
              <w:jc w:val="left"/>
              <w:textAlignment w:val="center"/>
              <w:rPr>
                <w:rFonts w:hint="eastAsia" w:asciiTheme="majorEastAsia" w:hAnsiTheme="majorEastAsia" w:eastAsiaTheme="majorEastAsia" w:cstheme="majorEastAsia"/>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6</w:t>
            </w:r>
            <w:r>
              <w:rPr>
                <w:rFonts w:hint="eastAsia" w:asciiTheme="majorEastAsia" w:hAnsiTheme="majorEastAsia" w:eastAsiaTheme="majorEastAsia" w:cstheme="majorEastAsia"/>
                <w:color w:val="000000"/>
                <w:kern w:val="0"/>
                <w:sz w:val="20"/>
                <w:szCs w:val="20"/>
                <w:highlight w:val="none"/>
                <w:lang w:bidi="ar"/>
              </w:rPr>
              <w:t>．城市基础设施配套费支出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bottom"/>
          </w:tcPr>
          <w:p w14:paraId="5C859397">
            <w:pPr>
              <w:keepNext w:val="0"/>
              <w:keepLines w:val="0"/>
              <w:widowControl/>
              <w:suppressLineNumbers w:val="0"/>
              <w:jc w:val="right"/>
              <w:textAlignment w:val="bottom"/>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5005</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4919B13D">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8240AE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4256</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374D1B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4288</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49C363F">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100.8%</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AEA3CFE">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-14.3%</w:t>
            </w:r>
          </w:p>
        </w:tc>
      </w:tr>
      <w:tr w14:paraId="2EC58E05">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597A21EC">
            <w:pPr>
              <w:widowControl/>
              <w:ind w:firstLine="402" w:firstLineChars="200"/>
              <w:jc w:val="left"/>
              <w:textAlignment w:val="center"/>
              <w:rPr>
                <w:rFonts w:hint="eastAsia" w:asciiTheme="majorEastAsia" w:hAnsiTheme="majorEastAsia" w:eastAsiaTheme="majorEastAsia" w:cstheme="majorEastAsia"/>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7</w:t>
            </w:r>
            <w:r>
              <w:rPr>
                <w:rFonts w:hint="eastAsia" w:asciiTheme="majorEastAsia" w:hAnsiTheme="majorEastAsia" w:eastAsiaTheme="majorEastAsia" w:cstheme="majorEastAsia"/>
                <w:color w:val="000000"/>
                <w:kern w:val="0"/>
                <w:sz w:val="20"/>
                <w:szCs w:val="20"/>
                <w:highlight w:val="none"/>
                <w:lang w:bidi="ar"/>
              </w:rPr>
              <w:t>．污水处理费安排的支出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5C8EBDD0">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6EB8894C">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67661ADB">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05EFCA0">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7A6C2D96">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32A0C019">
            <w:pPr>
              <w:jc w:val="right"/>
              <w:rPr>
                <w:rFonts w:hint="eastAsia" w:asciiTheme="majorEastAsia" w:hAnsiTheme="majorEastAsia" w:eastAsiaTheme="majorEastAsia" w:cstheme="majorEastAsia"/>
                <w:color w:val="000000"/>
                <w:sz w:val="18"/>
                <w:szCs w:val="18"/>
                <w:highlight w:val="none"/>
              </w:rPr>
            </w:pPr>
          </w:p>
        </w:tc>
      </w:tr>
      <w:tr w14:paraId="33FD20F7">
        <w:tblPrEx>
          <w:tblCellMar>
            <w:top w:w="0" w:type="dxa"/>
            <w:left w:w="0" w:type="dxa"/>
            <w:bottom w:w="0" w:type="dxa"/>
            <w:right w:w="0" w:type="dxa"/>
          </w:tblCellMar>
        </w:tblPrEx>
        <w:trPr>
          <w:trHeight w:val="578" w:hRule="exact"/>
        </w:trPr>
        <w:tc>
          <w:tcPr>
            <w:tcW w:w="4332" w:type="dxa"/>
            <w:tcBorders>
              <w:top w:val="nil"/>
              <w:left w:val="single" w:color="000000" w:sz="4" w:space="0"/>
              <w:bottom w:val="nil"/>
              <w:right w:val="single" w:color="000000" w:sz="4" w:space="0"/>
            </w:tcBorders>
            <w:noWrap w:val="0"/>
            <w:tcMar>
              <w:top w:w="10" w:type="dxa"/>
              <w:left w:w="10" w:type="dxa"/>
              <w:right w:w="10" w:type="dxa"/>
            </w:tcMar>
            <w:vAlign w:val="center"/>
          </w:tcPr>
          <w:p w14:paraId="4C6870A3">
            <w:pPr>
              <w:widowControl/>
              <w:ind w:firstLine="402" w:firstLineChars="2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8</w:t>
            </w:r>
            <w:r>
              <w:rPr>
                <w:rFonts w:hint="eastAsia" w:asciiTheme="majorEastAsia" w:hAnsiTheme="majorEastAsia" w:eastAsiaTheme="majorEastAsia" w:cstheme="majorEastAsia"/>
                <w:color w:val="000000"/>
                <w:kern w:val="0"/>
                <w:sz w:val="20"/>
                <w:szCs w:val="20"/>
                <w:highlight w:val="none"/>
                <w:lang w:bidi="ar"/>
              </w:rPr>
              <w:t>．国有土地使用权出让收入对应专项债务收入安排的支出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1E4B389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23000</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5AB1AE3D">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7AD19E5C">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A145741">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438065BE">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02E38B36">
            <w:pPr>
              <w:jc w:val="right"/>
              <w:rPr>
                <w:rFonts w:hint="eastAsia" w:asciiTheme="majorEastAsia" w:hAnsiTheme="majorEastAsia" w:eastAsiaTheme="majorEastAsia" w:cstheme="majorEastAsia"/>
                <w:color w:val="000000"/>
                <w:sz w:val="18"/>
                <w:szCs w:val="18"/>
                <w:highlight w:val="none"/>
              </w:rPr>
            </w:pPr>
          </w:p>
        </w:tc>
      </w:tr>
      <w:tr w14:paraId="2100FE55">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6F8B92AB">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四、农林水支出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5432B6CB">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503A9E41">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1807394E">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D473CA6">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3D3CB21C">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2BDD167">
            <w:pPr>
              <w:jc w:val="right"/>
              <w:rPr>
                <w:rFonts w:hint="eastAsia" w:asciiTheme="majorEastAsia" w:hAnsiTheme="majorEastAsia" w:eastAsiaTheme="majorEastAsia" w:cstheme="majorEastAsia"/>
                <w:color w:val="000000"/>
                <w:sz w:val="18"/>
                <w:szCs w:val="18"/>
                <w:highlight w:val="none"/>
              </w:rPr>
            </w:pPr>
          </w:p>
        </w:tc>
      </w:tr>
      <w:tr w14:paraId="00092EF4">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649E4CB9">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五、交通运输支出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0DB22918">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CC64D96">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25FCF6DF">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E7E913A">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3C85A028">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74C58E5">
            <w:pPr>
              <w:jc w:val="right"/>
              <w:rPr>
                <w:rFonts w:hint="eastAsia" w:asciiTheme="majorEastAsia" w:hAnsiTheme="majorEastAsia" w:eastAsiaTheme="majorEastAsia" w:cstheme="majorEastAsia"/>
                <w:color w:val="000000"/>
                <w:sz w:val="18"/>
                <w:szCs w:val="18"/>
                <w:highlight w:val="none"/>
              </w:rPr>
            </w:pPr>
          </w:p>
        </w:tc>
      </w:tr>
      <w:tr w14:paraId="28646ECB">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B0D5C2D">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六、资源勘探信息支出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396C5806">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9B11649">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6F17040">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2F5CD6E">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0683A3EF">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031BEE43">
            <w:pPr>
              <w:jc w:val="right"/>
              <w:rPr>
                <w:rFonts w:hint="eastAsia" w:asciiTheme="majorEastAsia" w:hAnsiTheme="majorEastAsia" w:eastAsiaTheme="majorEastAsia" w:cstheme="majorEastAsia"/>
                <w:color w:val="000000"/>
                <w:sz w:val="18"/>
                <w:szCs w:val="18"/>
                <w:highlight w:val="none"/>
              </w:rPr>
            </w:pPr>
          </w:p>
        </w:tc>
      </w:tr>
      <w:tr w14:paraId="32163AF4">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03057872">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七、金融支出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21BE21C3">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19250CBE">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2953BC9">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10B50BAF">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266D3BE6">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D684573">
            <w:pPr>
              <w:jc w:val="right"/>
              <w:rPr>
                <w:rFonts w:hint="eastAsia" w:asciiTheme="majorEastAsia" w:hAnsiTheme="majorEastAsia" w:eastAsiaTheme="majorEastAsia" w:cstheme="majorEastAsia"/>
                <w:color w:val="000000"/>
                <w:sz w:val="18"/>
                <w:szCs w:val="18"/>
                <w:highlight w:val="none"/>
              </w:rPr>
            </w:pPr>
          </w:p>
        </w:tc>
      </w:tr>
      <w:tr w14:paraId="36A9EB11">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35B9A71A">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八、其他支出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19EA6CB0">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254356</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31F627C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61</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6C14B42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148128</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1D2F6AB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148152</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4BC60C8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12D7116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-41.8%</w:t>
            </w:r>
          </w:p>
        </w:tc>
      </w:tr>
      <w:tr w14:paraId="2DDDC350">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4B3E41F3">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其中：彩票公益金安排支出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4DC2311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358</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549554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61</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382D64B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958</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468258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982</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5B49F63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102.5%</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1CEAADF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174.3%</w:t>
            </w:r>
          </w:p>
        </w:tc>
      </w:tr>
      <w:tr w14:paraId="6496754F">
        <w:tblPrEx>
          <w:tblCellMar>
            <w:top w:w="0" w:type="dxa"/>
            <w:left w:w="0" w:type="dxa"/>
            <w:bottom w:w="0" w:type="dxa"/>
            <w:right w:w="0" w:type="dxa"/>
          </w:tblCellMar>
        </w:tblPrEx>
        <w:trPr>
          <w:trHeight w:val="645"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0D75CF3">
            <w:pPr>
              <w:widowControl/>
              <w:jc w:val="left"/>
              <w:textAlignment w:val="center"/>
              <w:rPr>
                <w:rFonts w:hint="eastAsia" w:asciiTheme="majorEastAsia" w:hAnsiTheme="majorEastAsia" w:eastAsiaTheme="majorEastAsia" w:cstheme="majorEastAsia"/>
                <w:color w:val="000000"/>
                <w:kern w:val="0"/>
                <w:sz w:val="20"/>
                <w:szCs w:val="20"/>
                <w:highlight w:val="none"/>
                <w:lang w:bidi="ar"/>
              </w:rPr>
            </w:pPr>
            <w:r>
              <w:rPr>
                <w:rFonts w:hint="eastAsia" w:asciiTheme="majorEastAsia" w:hAnsiTheme="majorEastAsia" w:eastAsiaTheme="majorEastAsia" w:cstheme="majorEastAsia"/>
                <w:color w:val="000000"/>
                <w:kern w:val="0"/>
                <w:sz w:val="20"/>
                <w:szCs w:val="20"/>
                <w:highlight w:val="none"/>
                <w:lang w:bidi="ar"/>
              </w:rPr>
              <w:t>其他地方自行试点项目收益专项债券收入安排的支出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3944A1A4">
            <w:pPr>
              <w:keepNext w:val="0"/>
              <w:keepLines w:val="0"/>
              <w:widowControl/>
              <w:suppressLineNumbers w:val="0"/>
              <w:jc w:val="right"/>
              <w:textAlignment w:val="center"/>
              <w:rPr>
                <w:rFonts w:hint="eastAsia" w:asciiTheme="majorEastAsia" w:hAnsiTheme="majorEastAsia" w:eastAsiaTheme="majorEastAsia" w:cstheme="majorEastAsia"/>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251784</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794FF513">
            <w:pPr>
              <w:jc w:val="right"/>
              <w:rPr>
                <w:rFonts w:hint="eastAsia" w:asciiTheme="majorEastAsia" w:hAnsiTheme="majorEastAsia" w:eastAsiaTheme="majorEastAsia" w:cstheme="majorEastAsia"/>
                <w:color w:val="000000"/>
                <w:kern w:val="0"/>
                <w:sz w:val="18"/>
                <w:szCs w:val="18"/>
                <w:highlight w:val="none"/>
                <w:lang w:bidi="ar"/>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4042F3F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144384</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260575D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144384</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6B18700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6F62E1C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-42.7%</w:t>
            </w:r>
          </w:p>
        </w:tc>
      </w:tr>
      <w:tr w14:paraId="3F1B9277">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42C37314">
            <w:pPr>
              <w:widowControl/>
              <w:tabs>
                <w:tab w:val="left" w:pos="635"/>
              </w:tabs>
              <w:jc w:val="left"/>
              <w:textAlignment w:val="center"/>
              <w:rPr>
                <w:rFonts w:hint="eastAsia" w:asciiTheme="majorEastAsia" w:hAnsiTheme="majorEastAsia" w:eastAsiaTheme="majorEastAsia" w:cstheme="majorEastAsia"/>
                <w:color w:val="000000"/>
                <w:kern w:val="0"/>
                <w:sz w:val="20"/>
                <w:szCs w:val="20"/>
                <w:highlight w:val="none"/>
                <w:lang w:eastAsia="zh-CN" w:bidi="ar"/>
              </w:rPr>
            </w:pPr>
            <w:r>
              <w:rPr>
                <w:rFonts w:hint="eastAsia" w:asciiTheme="majorEastAsia" w:hAnsiTheme="majorEastAsia" w:eastAsiaTheme="majorEastAsia" w:cstheme="majorEastAsia"/>
                <w:color w:val="000000"/>
                <w:kern w:val="0"/>
                <w:sz w:val="20"/>
                <w:szCs w:val="20"/>
                <w:highlight w:val="none"/>
                <w:lang w:eastAsia="zh-CN" w:bidi="ar"/>
              </w:rPr>
              <w:tab/>
            </w:r>
            <w:r>
              <w:rPr>
                <w:rFonts w:hint="eastAsia" w:asciiTheme="majorEastAsia" w:hAnsiTheme="majorEastAsia" w:eastAsiaTheme="majorEastAsia" w:cstheme="majorEastAsia"/>
                <w:color w:val="000000"/>
                <w:kern w:val="0"/>
                <w:sz w:val="20"/>
                <w:szCs w:val="20"/>
                <w:highlight w:val="none"/>
                <w:lang w:eastAsia="zh-CN" w:bidi="ar"/>
              </w:rPr>
              <w:t>超长期特别国债安排的支出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058D01E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2214</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50457442">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69BA76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2786</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37940BA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2786</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7BA0297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7F5F32C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25.8%</w:t>
            </w:r>
          </w:p>
        </w:tc>
      </w:tr>
      <w:tr w14:paraId="7E8C87FD">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0D610AD7">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九、债务付息支出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2B3BCD8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20951</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17858BF1">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26498</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7075252F">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27359</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55A31D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27360</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297E65A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639DF5E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30.6%</w:t>
            </w:r>
          </w:p>
        </w:tc>
      </w:tr>
      <w:tr w14:paraId="380DC7CE">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62FCDF0">
            <w:pPr>
              <w:widowControl/>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十、抗疫特别国债的支出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60EA5971">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0B93D70E">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7AC985C2">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35F94F82">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5E4254CA">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1ED0C448">
            <w:pPr>
              <w:jc w:val="right"/>
              <w:rPr>
                <w:rFonts w:hint="eastAsia" w:asciiTheme="majorEastAsia" w:hAnsiTheme="majorEastAsia" w:eastAsiaTheme="majorEastAsia" w:cstheme="majorEastAsia"/>
                <w:color w:val="000000"/>
                <w:sz w:val="18"/>
                <w:szCs w:val="18"/>
                <w:highlight w:val="none"/>
              </w:rPr>
            </w:pPr>
          </w:p>
        </w:tc>
      </w:tr>
      <w:tr w14:paraId="234D0F7B">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0A109C9B">
            <w:pPr>
              <w:widowControl/>
              <w:jc w:val="center"/>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本年支出合计</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21144187">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600191</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0D9B52C1">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239411</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3BB9198">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368831</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33568089">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374969</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7EADCB30">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101.7%</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60902C1">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-37.5%</w:t>
            </w:r>
          </w:p>
        </w:tc>
      </w:tr>
      <w:tr w14:paraId="34142790">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0E9FFB99">
            <w:pPr>
              <w:widowControl/>
              <w:jc w:val="left"/>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债务还本支出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77CDD4EE">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63777</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77436AD6">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2015</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1C77C27B">
            <w:pPr>
              <w:jc w:val="right"/>
              <w:rPr>
                <w:rFonts w:hint="eastAsia" w:asciiTheme="majorEastAsia" w:hAnsiTheme="majorEastAsia" w:eastAsiaTheme="majorEastAsia" w:cstheme="majorEastAsia"/>
                <w:b/>
                <w:bCs/>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1339FA88">
            <w:pPr>
              <w:jc w:val="right"/>
              <w:rPr>
                <w:rFonts w:hint="eastAsia" w:asciiTheme="majorEastAsia" w:hAnsiTheme="majorEastAsia" w:eastAsiaTheme="majorEastAsia" w:cstheme="majorEastAsia"/>
                <w:b/>
                <w:bCs/>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05AB0DEB">
            <w:pPr>
              <w:jc w:val="right"/>
              <w:rPr>
                <w:rFonts w:hint="eastAsia" w:asciiTheme="majorEastAsia" w:hAnsiTheme="majorEastAsia" w:eastAsiaTheme="majorEastAsia" w:cstheme="majorEastAsia"/>
                <w:b/>
                <w:bCs/>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650EBE7F">
            <w:pPr>
              <w:jc w:val="right"/>
              <w:rPr>
                <w:rFonts w:hint="eastAsia" w:asciiTheme="majorEastAsia" w:hAnsiTheme="majorEastAsia" w:eastAsiaTheme="majorEastAsia" w:cstheme="majorEastAsia"/>
                <w:b/>
                <w:bCs/>
                <w:color w:val="000000"/>
                <w:sz w:val="18"/>
                <w:szCs w:val="18"/>
                <w:highlight w:val="none"/>
              </w:rPr>
            </w:pPr>
          </w:p>
        </w:tc>
      </w:tr>
      <w:tr w14:paraId="45D170E5">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1A626FC">
            <w:pPr>
              <w:widowControl/>
              <w:ind w:firstLine="200" w:firstLineChars="1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地方政府其他专项债务还本支出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466A4CD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63777</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62CFD71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2015</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2523CDD">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016B9D3C">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4F29B485">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0F8F450C">
            <w:pPr>
              <w:jc w:val="right"/>
              <w:rPr>
                <w:rFonts w:hint="eastAsia" w:asciiTheme="majorEastAsia" w:hAnsiTheme="majorEastAsia" w:eastAsiaTheme="majorEastAsia" w:cstheme="majorEastAsia"/>
                <w:color w:val="000000"/>
                <w:sz w:val="18"/>
                <w:szCs w:val="18"/>
                <w:highlight w:val="none"/>
              </w:rPr>
            </w:pPr>
          </w:p>
        </w:tc>
      </w:tr>
      <w:tr w14:paraId="18E0673F">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244D419">
            <w:pPr>
              <w:widowControl/>
              <w:jc w:val="left"/>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债务转贷支出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1D5F4A45">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6DE920FC">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69F27849">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7745B4FC">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41524DA">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B1E67B4">
            <w:pPr>
              <w:jc w:val="right"/>
              <w:rPr>
                <w:rFonts w:hint="eastAsia" w:asciiTheme="majorEastAsia" w:hAnsiTheme="majorEastAsia" w:eastAsiaTheme="majorEastAsia" w:cstheme="majorEastAsia"/>
                <w:color w:val="000000"/>
                <w:sz w:val="18"/>
                <w:szCs w:val="18"/>
                <w:highlight w:val="none"/>
              </w:rPr>
            </w:pPr>
          </w:p>
        </w:tc>
      </w:tr>
      <w:tr w14:paraId="3430EF7C">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537F497F">
            <w:pPr>
              <w:widowControl/>
              <w:ind w:firstLine="200" w:firstLineChars="1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地方政府专项债务转贷支出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5F636874">
            <w:pPr>
              <w:jc w:val="right"/>
              <w:rPr>
                <w:rFonts w:hint="eastAsia" w:asciiTheme="majorEastAsia" w:hAnsiTheme="majorEastAsia" w:eastAsiaTheme="majorEastAsia" w:cstheme="majorEastAsia"/>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1A132A81">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652E393C">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1D9295F7">
            <w:pPr>
              <w:jc w:val="right"/>
              <w:rPr>
                <w:rFonts w:hint="eastAsia" w:asciiTheme="majorEastAsia" w:hAnsiTheme="majorEastAsia" w:eastAsiaTheme="majorEastAsia" w:cstheme="majorEastAsia"/>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76579455">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20363E15">
            <w:pPr>
              <w:jc w:val="right"/>
              <w:rPr>
                <w:rFonts w:hint="eastAsia" w:asciiTheme="majorEastAsia" w:hAnsiTheme="majorEastAsia" w:eastAsiaTheme="majorEastAsia" w:cstheme="majorEastAsia"/>
                <w:color w:val="000000"/>
                <w:sz w:val="18"/>
                <w:szCs w:val="18"/>
                <w:highlight w:val="none"/>
              </w:rPr>
            </w:pPr>
          </w:p>
        </w:tc>
      </w:tr>
      <w:tr w14:paraId="51EDD1DB">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1C87A8C1">
            <w:pPr>
              <w:widowControl/>
              <w:jc w:val="left"/>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转移性支出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25B919F9">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51596</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3B74295F">
            <w:pPr>
              <w:jc w:val="right"/>
              <w:rPr>
                <w:rFonts w:hint="eastAsia" w:asciiTheme="majorEastAsia" w:hAnsiTheme="majorEastAsia" w:eastAsiaTheme="majorEastAsia" w:cstheme="majorEastAsia"/>
                <w:b/>
                <w:bCs/>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2A44328A">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60612</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B9EC3C0">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62467</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53944C06">
            <w:pPr>
              <w:jc w:val="right"/>
              <w:rPr>
                <w:rFonts w:hint="eastAsia" w:asciiTheme="majorEastAsia" w:hAnsiTheme="majorEastAsia" w:eastAsiaTheme="majorEastAsia" w:cstheme="majorEastAsia"/>
                <w:b/>
                <w:bCs/>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B32BCBA">
            <w:pPr>
              <w:jc w:val="right"/>
              <w:rPr>
                <w:rFonts w:hint="eastAsia" w:asciiTheme="majorEastAsia" w:hAnsiTheme="majorEastAsia" w:eastAsiaTheme="majorEastAsia" w:cstheme="majorEastAsia"/>
                <w:b/>
                <w:bCs/>
                <w:color w:val="000000"/>
                <w:sz w:val="18"/>
                <w:szCs w:val="18"/>
                <w:highlight w:val="none"/>
              </w:rPr>
            </w:pPr>
          </w:p>
        </w:tc>
      </w:tr>
      <w:tr w14:paraId="77BBF0BA">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612F9205">
            <w:pPr>
              <w:widowControl/>
              <w:ind w:firstLine="200" w:firstLineChars="1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上解上级支出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62C56C2E">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272</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4D329341">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29F900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304</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3E09105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114</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22326B73">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987733A">
            <w:pPr>
              <w:jc w:val="right"/>
              <w:rPr>
                <w:rFonts w:hint="eastAsia" w:asciiTheme="majorEastAsia" w:hAnsiTheme="majorEastAsia" w:eastAsiaTheme="majorEastAsia" w:cstheme="majorEastAsia"/>
                <w:color w:val="000000"/>
                <w:sz w:val="18"/>
                <w:szCs w:val="18"/>
                <w:highlight w:val="none"/>
              </w:rPr>
            </w:pPr>
          </w:p>
        </w:tc>
      </w:tr>
      <w:tr w14:paraId="02F01134">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535D37D3">
            <w:pPr>
              <w:widowControl/>
              <w:ind w:firstLine="200" w:firstLineChars="1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调出资金</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681C798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4628</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181CBCD3">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3A91DC49">
            <w:pPr>
              <w:jc w:val="right"/>
              <w:rPr>
                <w:rFonts w:hint="eastAsia" w:asciiTheme="majorEastAsia" w:hAnsiTheme="majorEastAsia" w:eastAsiaTheme="majorEastAsia" w:cstheme="majorEastAsia"/>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07A1708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15722</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39BBB2BC">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0B38F94E">
            <w:pPr>
              <w:jc w:val="right"/>
              <w:rPr>
                <w:rFonts w:hint="eastAsia" w:asciiTheme="majorEastAsia" w:hAnsiTheme="majorEastAsia" w:eastAsiaTheme="majorEastAsia" w:cstheme="majorEastAsia"/>
                <w:color w:val="000000"/>
                <w:sz w:val="18"/>
                <w:szCs w:val="18"/>
                <w:highlight w:val="none"/>
              </w:rPr>
            </w:pPr>
          </w:p>
        </w:tc>
      </w:tr>
      <w:tr w14:paraId="37763E41">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09C536EE">
            <w:pPr>
              <w:widowControl/>
              <w:ind w:firstLine="200" w:firstLineChars="10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结转下年支出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09E35DF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46696</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D5399F7">
            <w:pPr>
              <w:jc w:val="right"/>
              <w:rPr>
                <w:rFonts w:hint="eastAsia" w:asciiTheme="majorEastAsia" w:hAnsiTheme="majorEastAsia" w:eastAsiaTheme="majorEastAsia" w:cstheme="majorEastAsia"/>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553984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60308</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05847C3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46631</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46A68414">
            <w:pPr>
              <w:jc w:val="right"/>
              <w:rPr>
                <w:rFonts w:hint="eastAsia" w:asciiTheme="majorEastAsia" w:hAnsiTheme="majorEastAsia" w:eastAsiaTheme="majorEastAsia" w:cstheme="majorEastAsia"/>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7C4E879A">
            <w:pPr>
              <w:jc w:val="right"/>
              <w:rPr>
                <w:rFonts w:hint="eastAsia" w:asciiTheme="majorEastAsia" w:hAnsiTheme="majorEastAsia" w:eastAsiaTheme="majorEastAsia" w:cstheme="majorEastAsia"/>
                <w:color w:val="000000"/>
                <w:sz w:val="18"/>
                <w:szCs w:val="18"/>
                <w:highlight w:val="none"/>
              </w:rPr>
            </w:pPr>
          </w:p>
        </w:tc>
      </w:tr>
      <w:tr w14:paraId="1A05BF41">
        <w:tblPrEx>
          <w:tblCellMar>
            <w:top w:w="0" w:type="dxa"/>
            <w:left w:w="0" w:type="dxa"/>
            <w:bottom w:w="0" w:type="dxa"/>
            <w:right w:w="0" w:type="dxa"/>
          </w:tblCellMar>
        </w:tblPrEx>
        <w:trPr>
          <w:trHeight w:val="312" w:hRule="exact"/>
        </w:trPr>
        <w:tc>
          <w:tcPr>
            <w:tcW w:w="433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53721C4">
            <w:pPr>
              <w:widowControl/>
              <w:jc w:val="center"/>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支出总计</w:t>
            </w:r>
          </w:p>
        </w:tc>
        <w:tc>
          <w:tcPr>
            <w:tcW w:w="76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B6CB8F2">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715564</w:t>
            </w:r>
          </w:p>
        </w:tc>
        <w:tc>
          <w:tcPr>
            <w:tcW w:w="80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5070A82">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241426</w:t>
            </w:r>
          </w:p>
        </w:tc>
        <w:tc>
          <w:tcPr>
            <w:tcW w:w="728"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18B3E8B">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429443</w:t>
            </w:r>
          </w:p>
        </w:tc>
        <w:tc>
          <w:tcPr>
            <w:tcW w:w="648"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99C2422">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437436</w:t>
            </w:r>
          </w:p>
        </w:tc>
        <w:tc>
          <w:tcPr>
            <w:tcW w:w="909"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7CF1385">
            <w:pPr>
              <w:jc w:val="right"/>
              <w:rPr>
                <w:rFonts w:hint="eastAsia" w:asciiTheme="majorEastAsia" w:hAnsiTheme="majorEastAsia" w:eastAsiaTheme="majorEastAsia" w:cstheme="majorEastAsia"/>
                <w:b/>
                <w:bCs/>
                <w:color w:val="000000"/>
                <w:sz w:val="18"/>
                <w:szCs w:val="18"/>
                <w:highlight w:val="none"/>
              </w:rPr>
            </w:pPr>
          </w:p>
        </w:tc>
        <w:tc>
          <w:tcPr>
            <w:tcW w:w="696"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2F8BD022">
            <w:pPr>
              <w:jc w:val="right"/>
              <w:rPr>
                <w:rFonts w:hint="eastAsia" w:asciiTheme="majorEastAsia" w:hAnsiTheme="majorEastAsia" w:eastAsiaTheme="majorEastAsia" w:cstheme="majorEastAsia"/>
                <w:b/>
                <w:bCs/>
                <w:color w:val="000000"/>
                <w:sz w:val="18"/>
                <w:szCs w:val="18"/>
                <w:highlight w:val="none"/>
              </w:rPr>
            </w:pPr>
          </w:p>
        </w:tc>
      </w:tr>
    </w:tbl>
    <w:p w14:paraId="1C4EE2C6">
      <w:pPr>
        <w:spacing w:line="600" w:lineRule="exact"/>
        <w:rPr>
          <w:rFonts w:hint="eastAsia" w:ascii="黑体" w:hAnsi="宋体" w:eastAsia="黑体" w:cs="宋体"/>
          <w:bCs/>
          <w:kern w:val="0"/>
          <w:sz w:val="32"/>
          <w:szCs w:val="32"/>
          <w:lang w:val="en-US" w:eastAsia="zh-CN"/>
        </w:rPr>
      </w:pPr>
      <w:r>
        <w:rPr>
          <w:rFonts w:hint="eastAsia" w:ascii="黑体" w:hAnsi="宋体" w:eastAsia="黑体" w:cs="宋体"/>
          <w:bCs/>
          <w:kern w:val="0"/>
          <w:sz w:val="32"/>
          <w:szCs w:val="32"/>
        </w:rPr>
        <w:t>表1</w:t>
      </w:r>
      <w:r>
        <w:rPr>
          <w:rFonts w:hint="eastAsia" w:ascii="黑体" w:hAnsi="宋体" w:eastAsia="黑体" w:cs="宋体"/>
          <w:bCs/>
          <w:kern w:val="0"/>
          <w:sz w:val="32"/>
          <w:szCs w:val="32"/>
          <w:lang w:val="en-US" w:eastAsia="zh-CN"/>
        </w:rPr>
        <w:t>2</w:t>
      </w:r>
    </w:p>
    <w:p w14:paraId="2A77F680">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历下区政府性基金</w:t>
      </w:r>
      <w:r>
        <w:rPr>
          <w:rFonts w:hint="eastAsia" w:ascii="方正小标宋简体" w:hAnsi="宋体" w:eastAsia="方正小标宋简体" w:cs="宋体"/>
          <w:kern w:val="0"/>
          <w:sz w:val="36"/>
          <w:szCs w:val="36"/>
          <w:lang w:val="en-US" w:eastAsia="zh-CN"/>
        </w:rPr>
        <w:t>本级</w:t>
      </w:r>
      <w:r>
        <w:rPr>
          <w:rFonts w:hint="eastAsia" w:ascii="方正小标宋简体" w:hAnsi="宋体" w:eastAsia="方正小标宋简体" w:cs="宋体"/>
          <w:kern w:val="0"/>
          <w:sz w:val="36"/>
          <w:szCs w:val="36"/>
        </w:rPr>
        <w:t>收入决算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7AAFEB5B">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3065"/>
        <w:gridCol w:w="976"/>
        <w:gridCol w:w="975"/>
        <w:gridCol w:w="975"/>
        <w:gridCol w:w="932"/>
        <w:gridCol w:w="1016"/>
        <w:gridCol w:w="926"/>
      </w:tblGrid>
      <w:tr w14:paraId="48621565">
        <w:tblPrEx>
          <w:tblCellMar>
            <w:top w:w="0" w:type="dxa"/>
            <w:left w:w="0" w:type="dxa"/>
            <w:bottom w:w="0" w:type="dxa"/>
            <w:right w:w="0" w:type="dxa"/>
          </w:tblCellMar>
        </w:tblPrEx>
        <w:trPr>
          <w:trHeight w:val="435" w:hRule="atLeast"/>
        </w:trPr>
        <w:tc>
          <w:tcPr>
            <w:tcW w:w="306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CCA296">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项目</w:t>
            </w:r>
          </w:p>
        </w:tc>
        <w:tc>
          <w:tcPr>
            <w:tcW w:w="976"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2EABD7">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97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4D2BB3D">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97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8A6708">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874"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2E089FE">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4791F97A">
        <w:tblPrEx>
          <w:tblCellMar>
            <w:top w:w="0" w:type="dxa"/>
            <w:left w:w="0" w:type="dxa"/>
            <w:bottom w:w="0" w:type="dxa"/>
            <w:right w:w="0" w:type="dxa"/>
          </w:tblCellMar>
        </w:tblPrEx>
        <w:trPr>
          <w:trHeight w:val="600" w:hRule="atLeast"/>
        </w:trPr>
        <w:tc>
          <w:tcPr>
            <w:tcW w:w="306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2428E1">
            <w:pPr>
              <w:jc w:val="center"/>
              <w:rPr>
                <w:rFonts w:hint="eastAsia" w:ascii="黑体" w:hAnsi="宋体" w:eastAsia="黑体" w:cs="黑体"/>
                <w:color w:val="000000"/>
                <w:sz w:val="22"/>
                <w:highlight w:val="none"/>
              </w:rPr>
            </w:pPr>
          </w:p>
        </w:tc>
        <w:tc>
          <w:tcPr>
            <w:tcW w:w="976"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E9528F">
            <w:pPr>
              <w:jc w:val="center"/>
              <w:rPr>
                <w:rFonts w:hint="eastAsia" w:ascii="黑体" w:hAnsi="宋体" w:eastAsia="黑体" w:cs="黑体"/>
                <w:color w:val="000000"/>
                <w:sz w:val="22"/>
                <w:highlight w:val="none"/>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22A331">
            <w:pPr>
              <w:jc w:val="center"/>
              <w:rPr>
                <w:rFonts w:hint="eastAsia" w:ascii="黑体" w:hAnsi="宋体" w:eastAsia="黑体" w:cs="黑体"/>
                <w:color w:val="000000"/>
                <w:sz w:val="22"/>
                <w:highlight w:val="none"/>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F5D377A">
            <w:pPr>
              <w:jc w:val="center"/>
              <w:rPr>
                <w:rFonts w:hint="eastAsia" w:ascii="黑体" w:hAnsi="宋体" w:eastAsia="黑体" w:cs="黑体"/>
                <w:color w:val="000000"/>
                <w:sz w:val="22"/>
                <w:highlight w:val="none"/>
              </w:rPr>
            </w:pPr>
          </w:p>
        </w:tc>
        <w:tc>
          <w:tcPr>
            <w:tcW w:w="9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51A6F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101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9AD0A0">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92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4A7926">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6D85681A">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206DAEE7">
        <w:tblPrEx>
          <w:tblCellMar>
            <w:top w:w="0" w:type="dxa"/>
            <w:left w:w="0" w:type="dxa"/>
            <w:bottom w:w="0" w:type="dxa"/>
            <w:right w:w="0" w:type="dxa"/>
          </w:tblCellMar>
        </w:tblPrEx>
        <w:trPr>
          <w:trHeight w:val="420" w:hRule="atLeast"/>
        </w:trPr>
        <w:tc>
          <w:tcPr>
            <w:tcW w:w="306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4F611954">
            <w:pPr>
              <w:keepNext w:val="0"/>
              <w:keepLines w:val="0"/>
              <w:widowControl/>
              <w:suppressLineNumbers w:val="0"/>
              <w:jc w:val="left"/>
              <w:textAlignment w:val="center"/>
              <w:rPr>
                <w:rFonts w:hint="eastAsia" w:ascii="宋体" w:hAnsi="宋体" w:eastAsia="宋体" w:cs="宋体"/>
                <w:b/>
                <w:color w:val="000000"/>
                <w:sz w:val="20"/>
                <w:szCs w:val="20"/>
                <w:highlight w:val="none"/>
              </w:rPr>
            </w:pPr>
            <w:r>
              <w:rPr>
                <w:rFonts w:hint="eastAsia" w:ascii="宋体" w:hAnsi="宋体" w:eastAsia="宋体" w:cs="宋体"/>
                <w:i w:val="0"/>
                <w:iCs w:val="0"/>
                <w:color w:val="000000"/>
                <w:kern w:val="0"/>
                <w:sz w:val="20"/>
                <w:szCs w:val="20"/>
                <w:highlight w:val="none"/>
                <w:u w:val="none"/>
                <w:lang w:val="en-US" w:eastAsia="zh-CN" w:bidi="ar"/>
              </w:rPr>
              <w:t>一、国有土地使用权出让收入</w:t>
            </w:r>
          </w:p>
        </w:tc>
        <w:tc>
          <w:tcPr>
            <w:tcW w:w="976"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AE8D404">
            <w:pPr>
              <w:jc w:val="right"/>
              <w:rPr>
                <w:rFonts w:hint="eastAsia" w:ascii="宋体" w:hAnsi="宋体" w:eastAsia="宋体" w:cs="宋体"/>
                <w:b/>
                <w:color w:val="000000"/>
                <w:sz w:val="20"/>
                <w:szCs w:val="20"/>
                <w:highlight w:val="none"/>
              </w:rPr>
            </w:pPr>
          </w:p>
        </w:tc>
        <w:tc>
          <w:tcPr>
            <w:tcW w:w="97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376E907">
            <w:pPr>
              <w:jc w:val="right"/>
              <w:rPr>
                <w:rFonts w:hint="eastAsia" w:ascii="宋体" w:hAnsi="宋体" w:eastAsia="宋体" w:cs="宋体"/>
                <w:b/>
                <w:color w:val="000000"/>
                <w:sz w:val="20"/>
                <w:szCs w:val="20"/>
                <w:highlight w:val="none"/>
              </w:rPr>
            </w:pPr>
          </w:p>
        </w:tc>
        <w:tc>
          <w:tcPr>
            <w:tcW w:w="97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A820EF0">
            <w:pPr>
              <w:jc w:val="right"/>
              <w:rPr>
                <w:rFonts w:hint="eastAsia" w:ascii="宋体" w:hAnsi="宋体" w:eastAsia="宋体" w:cs="宋体"/>
                <w:b/>
                <w:color w:val="000000"/>
                <w:sz w:val="20"/>
                <w:szCs w:val="20"/>
                <w:highlight w:val="none"/>
              </w:rPr>
            </w:pPr>
          </w:p>
        </w:tc>
        <w:tc>
          <w:tcPr>
            <w:tcW w:w="93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1FB519ED">
            <w:pPr>
              <w:jc w:val="right"/>
              <w:rPr>
                <w:rFonts w:hint="eastAsia" w:ascii="宋体" w:hAnsi="宋体" w:eastAsia="宋体" w:cs="宋体"/>
                <w:b/>
                <w:color w:val="000000"/>
                <w:sz w:val="20"/>
                <w:szCs w:val="20"/>
                <w:highlight w:val="none"/>
              </w:rPr>
            </w:pPr>
          </w:p>
        </w:tc>
        <w:tc>
          <w:tcPr>
            <w:tcW w:w="1016"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4C5326D">
            <w:pPr>
              <w:jc w:val="right"/>
              <w:rPr>
                <w:rFonts w:hint="eastAsia" w:ascii="宋体" w:hAnsi="宋体" w:eastAsia="宋体" w:cs="宋体"/>
                <w:color w:val="000000"/>
                <w:sz w:val="20"/>
                <w:szCs w:val="20"/>
                <w:highlight w:val="none"/>
              </w:rPr>
            </w:pPr>
          </w:p>
        </w:tc>
        <w:tc>
          <w:tcPr>
            <w:tcW w:w="926"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6EC5517">
            <w:pPr>
              <w:jc w:val="right"/>
              <w:rPr>
                <w:rFonts w:hint="eastAsia" w:ascii="宋体" w:hAnsi="宋体" w:eastAsia="宋体" w:cs="宋体"/>
                <w:color w:val="000000"/>
                <w:sz w:val="20"/>
                <w:szCs w:val="20"/>
                <w:highlight w:val="none"/>
              </w:rPr>
            </w:pPr>
          </w:p>
        </w:tc>
      </w:tr>
      <w:tr w14:paraId="19FE4670">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798791AF">
            <w:pPr>
              <w:keepNext w:val="0"/>
              <w:keepLines w:val="0"/>
              <w:widowControl/>
              <w:suppressLineNumbers w:val="0"/>
              <w:jc w:val="left"/>
              <w:textAlignment w:val="center"/>
              <w:rPr>
                <w:rFonts w:hint="eastAsia" w:ascii="宋体" w:hAnsi="宋体" w:eastAsia="宋体" w:cs="宋体"/>
                <w:b/>
                <w:color w:val="000000"/>
                <w:sz w:val="20"/>
                <w:szCs w:val="20"/>
                <w:highlight w:val="none"/>
              </w:rPr>
            </w:pPr>
            <w:r>
              <w:rPr>
                <w:rFonts w:hint="eastAsia" w:ascii="宋体" w:hAnsi="宋体" w:eastAsia="宋体" w:cs="宋体"/>
                <w:i w:val="0"/>
                <w:iCs w:val="0"/>
                <w:color w:val="000000"/>
                <w:kern w:val="0"/>
                <w:sz w:val="20"/>
                <w:szCs w:val="20"/>
                <w:highlight w:val="none"/>
                <w:u w:val="none"/>
                <w:lang w:val="en-US" w:eastAsia="zh-CN" w:bidi="ar"/>
              </w:rPr>
              <w:t>二、国有土地收益基金收入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6F7EA3DF">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0B6D476D">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7E1283DA">
            <w:pPr>
              <w:jc w:val="right"/>
              <w:rPr>
                <w:rFonts w:hint="eastAsia" w:ascii="宋体" w:hAnsi="宋体" w:eastAsia="宋体" w:cs="宋体"/>
                <w:bCs/>
                <w:color w:val="000000"/>
                <w:kern w:val="0"/>
                <w:sz w:val="20"/>
                <w:szCs w:val="20"/>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6CC5417A">
            <w:pPr>
              <w:jc w:val="right"/>
              <w:rPr>
                <w:rFonts w:hint="eastAsia" w:ascii="宋体" w:hAnsi="宋体" w:eastAsia="宋体" w:cs="宋体"/>
                <w:color w:val="000000"/>
                <w:sz w:val="20"/>
                <w:szCs w:val="20"/>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31D968D3">
            <w:pPr>
              <w:jc w:val="right"/>
              <w:rPr>
                <w:rFonts w:hint="eastAsia" w:ascii="宋体" w:hAnsi="宋体" w:eastAsia="宋体" w:cs="宋体"/>
                <w:color w:val="000000"/>
                <w:sz w:val="20"/>
                <w:szCs w:val="20"/>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16E03596">
            <w:pPr>
              <w:jc w:val="right"/>
              <w:rPr>
                <w:rFonts w:hint="eastAsia" w:ascii="宋体" w:hAnsi="宋体" w:eastAsia="宋体" w:cs="宋体"/>
                <w:color w:val="000000"/>
                <w:sz w:val="20"/>
                <w:szCs w:val="20"/>
                <w:highlight w:val="none"/>
              </w:rPr>
            </w:pPr>
          </w:p>
        </w:tc>
      </w:tr>
      <w:tr w14:paraId="7597CEA7">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2672DAE4">
            <w:pPr>
              <w:keepNext w:val="0"/>
              <w:keepLines w:val="0"/>
              <w:widowControl/>
              <w:suppressLineNumbers w:val="0"/>
              <w:jc w:val="left"/>
              <w:textAlignment w:val="center"/>
              <w:rPr>
                <w:rFonts w:hint="eastAsia" w:ascii="宋体" w:hAnsi="宋体" w:eastAsia="宋体" w:cs="宋体"/>
                <w:color w:val="000000"/>
                <w:sz w:val="20"/>
                <w:szCs w:val="20"/>
                <w:highlight w:val="none"/>
              </w:rPr>
            </w:pPr>
            <w:r>
              <w:rPr>
                <w:rFonts w:hint="eastAsia" w:ascii="宋体" w:hAnsi="宋体" w:eastAsia="宋体" w:cs="宋体"/>
                <w:i w:val="0"/>
                <w:iCs w:val="0"/>
                <w:color w:val="000000"/>
                <w:kern w:val="0"/>
                <w:sz w:val="20"/>
                <w:szCs w:val="20"/>
                <w:highlight w:val="none"/>
                <w:u w:val="none"/>
                <w:lang w:val="en-US" w:eastAsia="zh-CN" w:bidi="ar"/>
              </w:rPr>
              <w:t>三、农业土地开发资金收入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5C283236">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6ABCA6FD">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7460C649">
            <w:pPr>
              <w:jc w:val="right"/>
              <w:rPr>
                <w:rFonts w:hint="eastAsia" w:ascii="宋体" w:hAnsi="宋体" w:eastAsia="宋体" w:cs="宋体"/>
                <w:bCs/>
                <w:color w:val="000000"/>
                <w:kern w:val="0"/>
                <w:sz w:val="20"/>
                <w:szCs w:val="20"/>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43783EA1">
            <w:pPr>
              <w:jc w:val="right"/>
              <w:rPr>
                <w:rFonts w:hint="eastAsia" w:ascii="宋体" w:hAnsi="宋体" w:eastAsia="宋体" w:cs="宋体"/>
                <w:color w:val="000000"/>
                <w:sz w:val="20"/>
                <w:szCs w:val="20"/>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653FB5A0">
            <w:pPr>
              <w:jc w:val="right"/>
              <w:rPr>
                <w:rFonts w:hint="eastAsia" w:ascii="宋体" w:hAnsi="宋体" w:eastAsia="宋体" w:cs="宋体"/>
                <w:color w:val="000000"/>
                <w:sz w:val="20"/>
                <w:szCs w:val="20"/>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57B32AAD">
            <w:pPr>
              <w:jc w:val="right"/>
              <w:rPr>
                <w:rFonts w:hint="eastAsia" w:ascii="宋体" w:hAnsi="宋体" w:eastAsia="宋体" w:cs="宋体"/>
                <w:color w:val="000000"/>
                <w:sz w:val="20"/>
                <w:szCs w:val="20"/>
                <w:highlight w:val="none"/>
              </w:rPr>
            </w:pPr>
          </w:p>
        </w:tc>
      </w:tr>
      <w:tr w14:paraId="1AD520BC">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720F013E">
            <w:pPr>
              <w:keepNext w:val="0"/>
              <w:keepLines w:val="0"/>
              <w:widowControl/>
              <w:suppressLineNumbers w:val="0"/>
              <w:jc w:val="left"/>
              <w:textAlignment w:val="center"/>
              <w:rPr>
                <w:rFonts w:hint="eastAsia" w:ascii="宋体" w:hAnsi="宋体" w:eastAsia="宋体" w:cs="宋体"/>
                <w:b/>
                <w:color w:val="000000"/>
                <w:sz w:val="20"/>
                <w:szCs w:val="20"/>
                <w:highlight w:val="none"/>
              </w:rPr>
            </w:pPr>
            <w:r>
              <w:rPr>
                <w:rFonts w:hint="eastAsia" w:ascii="宋体" w:hAnsi="宋体" w:eastAsia="宋体" w:cs="宋体"/>
                <w:i w:val="0"/>
                <w:iCs w:val="0"/>
                <w:color w:val="000000"/>
                <w:kern w:val="0"/>
                <w:sz w:val="20"/>
                <w:szCs w:val="20"/>
                <w:highlight w:val="none"/>
                <w:u w:val="none"/>
                <w:lang w:val="en-US" w:eastAsia="zh-CN" w:bidi="ar"/>
              </w:rPr>
              <w:t>四、城市基础设施配套费收入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11061273">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234AF751">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0DDCB849">
            <w:pPr>
              <w:jc w:val="right"/>
              <w:rPr>
                <w:rFonts w:hint="eastAsia" w:ascii="宋体" w:hAnsi="宋体" w:eastAsia="宋体" w:cs="宋体"/>
                <w:bCs/>
                <w:color w:val="000000"/>
                <w:kern w:val="0"/>
                <w:sz w:val="20"/>
                <w:szCs w:val="20"/>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386E29F0">
            <w:pPr>
              <w:jc w:val="right"/>
              <w:rPr>
                <w:rFonts w:hint="eastAsia" w:ascii="宋体" w:hAnsi="宋体" w:eastAsia="宋体" w:cs="宋体"/>
                <w:color w:val="000000"/>
                <w:sz w:val="20"/>
                <w:szCs w:val="20"/>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241155DA">
            <w:pPr>
              <w:jc w:val="right"/>
              <w:rPr>
                <w:rFonts w:hint="eastAsia" w:ascii="宋体" w:hAnsi="宋体" w:eastAsia="宋体" w:cs="宋体"/>
                <w:color w:val="000000"/>
                <w:sz w:val="20"/>
                <w:szCs w:val="20"/>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25C8C572">
            <w:pPr>
              <w:jc w:val="right"/>
              <w:rPr>
                <w:rFonts w:hint="eastAsia" w:ascii="宋体" w:hAnsi="宋体" w:eastAsia="宋体" w:cs="宋体"/>
                <w:color w:val="000000"/>
                <w:sz w:val="20"/>
                <w:szCs w:val="20"/>
                <w:highlight w:val="none"/>
              </w:rPr>
            </w:pPr>
          </w:p>
        </w:tc>
      </w:tr>
      <w:tr w14:paraId="350AB1B0">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47A4F2FC">
            <w:pPr>
              <w:keepNext w:val="0"/>
              <w:keepLines w:val="0"/>
              <w:widowControl/>
              <w:suppressLineNumbers w:val="0"/>
              <w:jc w:val="left"/>
              <w:textAlignment w:val="center"/>
              <w:rPr>
                <w:rFonts w:hint="eastAsia" w:ascii="宋体" w:hAnsi="宋体" w:eastAsia="宋体" w:cs="宋体"/>
                <w:color w:val="000000"/>
                <w:sz w:val="20"/>
                <w:szCs w:val="20"/>
                <w:highlight w:val="none"/>
              </w:rPr>
            </w:pPr>
            <w:r>
              <w:rPr>
                <w:rFonts w:hint="eastAsia" w:ascii="宋体" w:hAnsi="宋体" w:eastAsia="宋体" w:cs="宋体"/>
                <w:i w:val="0"/>
                <w:iCs w:val="0"/>
                <w:color w:val="000000"/>
                <w:kern w:val="0"/>
                <w:sz w:val="20"/>
                <w:szCs w:val="20"/>
                <w:highlight w:val="none"/>
                <w:u w:val="none"/>
                <w:lang w:val="en-US" w:eastAsia="zh-CN" w:bidi="ar"/>
              </w:rPr>
              <w:t>五、彩票公益金收入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2107B32C">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79464986">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55CF5D8">
            <w:pPr>
              <w:jc w:val="right"/>
              <w:rPr>
                <w:rFonts w:hint="eastAsia" w:ascii="宋体" w:hAnsi="宋体" w:eastAsia="宋体" w:cs="宋体"/>
                <w:bCs/>
                <w:color w:val="000000"/>
                <w:kern w:val="0"/>
                <w:sz w:val="20"/>
                <w:szCs w:val="20"/>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49B2B8EC">
            <w:pPr>
              <w:jc w:val="right"/>
              <w:rPr>
                <w:rFonts w:hint="eastAsia" w:ascii="宋体" w:hAnsi="宋体" w:eastAsia="宋体" w:cs="宋体"/>
                <w:color w:val="000000"/>
                <w:sz w:val="20"/>
                <w:szCs w:val="20"/>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20FDE789">
            <w:pPr>
              <w:jc w:val="right"/>
              <w:rPr>
                <w:rFonts w:hint="eastAsia" w:ascii="宋体" w:hAnsi="宋体" w:eastAsia="宋体" w:cs="宋体"/>
                <w:color w:val="000000"/>
                <w:sz w:val="20"/>
                <w:szCs w:val="20"/>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25DC81CD">
            <w:pPr>
              <w:jc w:val="right"/>
              <w:rPr>
                <w:rFonts w:hint="eastAsia" w:ascii="宋体" w:hAnsi="宋体" w:eastAsia="宋体" w:cs="宋体"/>
                <w:color w:val="000000"/>
                <w:sz w:val="20"/>
                <w:szCs w:val="20"/>
                <w:highlight w:val="none"/>
              </w:rPr>
            </w:pPr>
          </w:p>
        </w:tc>
      </w:tr>
      <w:tr w14:paraId="7E823F3B">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451560C9">
            <w:pPr>
              <w:keepNext w:val="0"/>
              <w:keepLines w:val="0"/>
              <w:widowControl/>
              <w:suppressLineNumbers w:val="0"/>
              <w:jc w:val="left"/>
              <w:textAlignment w:val="center"/>
              <w:rPr>
                <w:rFonts w:hint="eastAsia" w:ascii="宋体" w:hAnsi="宋体" w:eastAsia="宋体" w:cs="宋体"/>
                <w:color w:val="000000"/>
                <w:kern w:val="0"/>
                <w:sz w:val="20"/>
                <w:szCs w:val="20"/>
                <w:highlight w:val="none"/>
                <w:lang w:bidi="ar"/>
              </w:rPr>
            </w:pPr>
            <w:r>
              <w:rPr>
                <w:rFonts w:hint="eastAsia" w:ascii="宋体" w:hAnsi="宋体" w:eastAsia="宋体" w:cs="宋体"/>
                <w:i w:val="0"/>
                <w:iCs w:val="0"/>
                <w:color w:val="000000"/>
                <w:kern w:val="0"/>
                <w:sz w:val="20"/>
                <w:szCs w:val="20"/>
                <w:highlight w:val="none"/>
                <w:u w:val="none"/>
                <w:lang w:val="en-US" w:eastAsia="zh-CN" w:bidi="ar"/>
              </w:rPr>
              <w:t>六、污水处理费收入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2EB5896B">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1E9C2548">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4E1188B9">
            <w:pPr>
              <w:jc w:val="right"/>
              <w:rPr>
                <w:rFonts w:hint="eastAsia" w:ascii="宋体" w:hAnsi="宋体" w:eastAsia="宋体" w:cs="宋体"/>
                <w:bCs/>
                <w:color w:val="000000"/>
                <w:kern w:val="0"/>
                <w:sz w:val="20"/>
                <w:szCs w:val="20"/>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1FEBAA7E">
            <w:pPr>
              <w:jc w:val="right"/>
              <w:rPr>
                <w:rFonts w:hint="eastAsia" w:ascii="宋体" w:hAnsi="宋体" w:eastAsia="宋体" w:cs="宋体"/>
                <w:color w:val="000000"/>
                <w:sz w:val="20"/>
                <w:szCs w:val="20"/>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0F79A0F1">
            <w:pPr>
              <w:jc w:val="right"/>
              <w:rPr>
                <w:rFonts w:hint="eastAsia" w:ascii="宋体" w:hAnsi="宋体" w:eastAsia="宋体" w:cs="宋体"/>
                <w:color w:val="000000"/>
                <w:sz w:val="20"/>
                <w:szCs w:val="20"/>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0DBD2CF2">
            <w:pPr>
              <w:jc w:val="right"/>
              <w:rPr>
                <w:rFonts w:hint="eastAsia" w:ascii="宋体" w:hAnsi="宋体" w:eastAsia="宋体" w:cs="宋体"/>
                <w:color w:val="000000"/>
                <w:sz w:val="20"/>
                <w:szCs w:val="20"/>
                <w:highlight w:val="none"/>
              </w:rPr>
            </w:pPr>
          </w:p>
        </w:tc>
      </w:tr>
      <w:tr w14:paraId="7C7626AA">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60B6537B">
            <w:pPr>
              <w:keepNext w:val="0"/>
              <w:keepLines w:val="0"/>
              <w:widowControl/>
              <w:suppressLineNumbers w:val="0"/>
              <w:jc w:val="left"/>
              <w:textAlignment w:val="center"/>
              <w:rPr>
                <w:rFonts w:hint="eastAsia" w:ascii="宋体" w:hAnsi="宋体" w:eastAsia="宋体" w:cs="宋体"/>
                <w:color w:val="000000"/>
                <w:sz w:val="20"/>
                <w:szCs w:val="20"/>
                <w:highlight w:val="none"/>
              </w:rPr>
            </w:pPr>
            <w:r>
              <w:rPr>
                <w:rFonts w:hint="eastAsia" w:ascii="宋体" w:hAnsi="宋体" w:eastAsia="宋体" w:cs="宋体"/>
                <w:i w:val="0"/>
                <w:iCs w:val="0"/>
                <w:color w:val="000000"/>
                <w:kern w:val="0"/>
                <w:sz w:val="20"/>
                <w:szCs w:val="20"/>
                <w:highlight w:val="none"/>
                <w:u w:val="none"/>
                <w:lang w:val="en-US" w:eastAsia="zh-CN" w:bidi="ar"/>
              </w:rPr>
              <w:t>七、其他政府性基金收入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16A94FCA">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71EFD1A0">
            <w:pPr>
              <w:jc w:val="right"/>
              <w:rPr>
                <w:rFonts w:hint="eastAsia" w:ascii="宋体" w:hAnsi="宋体" w:eastAsia="宋体" w:cs="宋体"/>
                <w:color w:val="000000"/>
                <w:sz w:val="20"/>
                <w:szCs w:val="20"/>
                <w:highlight w:val="none"/>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29740176">
            <w:pPr>
              <w:jc w:val="right"/>
              <w:rPr>
                <w:rFonts w:hint="eastAsia" w:ascii="宋体" w:hAnsi="宋体" w:eastAsia="宋体" w:cs="宋体"/>
                <w:bCs/>
                <w:color w:val="000000"/>
                <w:kern w:val="0"/>
                <w:sz w:val="20"/>
                <w:szCs w:val="20"/>
                <w:highlight w:val="none"/>
                <w:lang w:bidi="ar"/>
              </w:rPr>
            </w:pP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1783709C">
            <w:pPr>
              <w:jc w:val="right"/>
              <w:rPr>
                <w:rFonts w:hint="eastAsia" w:ascii="宋体" w:hAnsi="宋体" w:eastAsia="宋体" w:cs="宋体"/>
                <w:color w:val="000000"/>
                <w:sz w:val="20"/>
                <w:szCs w:val="20"/>
                <w:highlight w:val="none"/>
              </w:rPr>
            </w:pP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3E22AFF5">
            <w:pPr>
              <w:jc w:val="right"/>
              <w:rPr>
                <w:rFonts w:hint="eastAsia" w:ascii="宋体" w:hAnsi="宋体" w:eastAsia="宋体" w:cs="宋体"/>
                <w:color w:val="000000"/>
                <w:sz w:val="20"/>
                <w:szCs w:val="20"/>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4472EA8C">
            <w:pPr>
              <w:jc w:val="right"/>
              <w:rPr>
                <w:rFonts w:hint="eastAsia" w:ascii="宋体" w:hAnsi="宋体" w:eastAsia="宋体" w:cs="宋体"/>
                <w:color w:val="000000"/>
                <w:sz w:val="20"/>
                <w:szCs w:val="20"/>
                <w:highlight w:val="none"/>
              </w:rPr>
            </w:pPr>
          </w:p>
        </w:tc>
      </w:tr>
      <w:tr w14:paraId="7783C9C7">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2FEA29B5">
            <w:pPr>
              <w:keepNext w:val="0"/>
              <w:keepLines w:val="0"/>
              <w:widowControl/>
              <w:suppressLineNumbers w:val="0"/>
              <w:jc w:val="left"/>
              <w:textAlignment w:val="center"/>
              <w:rPr>
                <w:rFonts w:hint="eastAsia" w:ascii="宋体" w:hAnsi="宋体" w:eastAsia="宋体" w:cs="宋体"/>
                <w:color w:val="000000"/>
                <w:sz w:val="20"/>
                <w:szCs w:val="20"/>
                <w:highlight w:val="none"/>
              </w:rPr>
            </w:pPr>
            <w:r>
              <w:rPr>
                <w:rFonts w:hint="eastAsia" w:ascii="宋体" w:hAnsi="宋体" w:eastAsia="宋体" w:cs="宋体"/>
                <w:i w:val="0"/>
                <w:iCs w:val="0"/>
                <w:color w:val="000000"/>
                <w:kern w:val="0"/>
                <w:sz w:val="20"/>
                <w:szCs w:val="20"/>
                <w:highlight w:val="none"/>
                <w:u w:val="none"/>
                <w:lang w:val="en-US" w:eastAsia="zh-CN" w:bidi="ar"/>
              </w:rPr>
              <w:t>八、专项债务对应项目专项收入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05C0F71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18755</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0079BDA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25114</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136EB253">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22747</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6688C76D">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24157</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4484D85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106.2%</w:t>
            </w: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528BF506">
            <w:pPr>
              <w:keepNext w:val="0"/>
              <w:keepLines w:val="0"/>
              <w:widowControl/>
              <w:suppressLineNumbers w:val="0"/>
              <w:jc w:val="right"/>
              <w:textAlignment w:val="center"/>
              <w:rPr>
                <w:rFonts w:hint="eastAsia" w:ascii="宋体" w:hAnsi="宋体" w:eastAsia="宋体" w:cs="宋体"/>
                <w:b/>
                <w:bCs/>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28.8%</w:t>
            </w:r>
          </w:p>
        </w:tc>
      </w:tr>
      <w:tr w14:paraId="526E23E4">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42A123F2">
            <w:pPr>
              <w:keepNext w:val="0"/>
              <w:keepLines w:val="0"/>
              <w:widowControl/>
              <w:suppressLineNumbers w:val="0"/>
              <w:jc w:val="center"/>
              <w:textAlignment w:val="center"/>
              <w:rPr>
                <w:rFonts w:hint="eastAsia" w:ascii="宋体" w:hAnsi="宋体" w:eastAsia="宋体" w:cs="宋体"/>
                <w:b/>
                <w:color w:val="000000"/>
                <w:kern w:val="0"/>
                <w:sz w:val="20"/>
                <w:szCs w:val="20"/>
                <w:highlight w:val="none"/>
                <w:lang w:bidi="ar"/>
              </w:rPr>
            </w:pPr>
            <w:r>
              <w:rPr>
                <w:rFonts w:hint="eastAsia" w:ascii="宋体" w:hAnsi="宋体" w:eastAsia="宋体" w:cs="宋体"/>
                <w:b/>
                <w:bCs/>
                <w:i w:val="0"/>
                <w:iCs w:val="0"/>
                <w:color w:val="000000"/>
                <w:kern w:val="0"/>
                <w:sz w:val="20"/>
                <w:szCs w:val="20"/>
                <w:highlight w:val="none"/>
                <w:u w:val="none"/>
                <w:lang w:val="en-US" w:eastAsia="zh-CN" w:bidi="ar"/>
              </w:rPr>
              <w:t>本年收入合计</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08A4DFD2">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18755</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6C61C49C">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25114</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3B50DC38">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22747</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400CBB9A">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24157</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55BAE27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106.2%</w:t>
            </w: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621F8D75">
            <w:pPr>
              <w:keepNext w:val="0"/>
              <w:keepLines w:val="0"/>
              <w:widowControl/>
              <w:suppressLineNumbers w:val="0"/>
              <w:jc w:val="right"/>
              <w:textAlignment w:val="center"/>
              <w:rPr>
                <w:rFonts w:hint="eastAsia" w:ascii="宋体" w:hAnsi="宋体" w:eastAsia="宋体" w:cs="宋体"/>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28.8%</w:t>
            </w:r>
          </w:p>
        </w:tc>
      </w:tr>
      <w:tr w14:paraId="71D75014">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02EA1645">
            <w:pPr>
              <w:keepNext w:val="0"/>
              <w:keepLines w:val="0"/>
              <w:widowControl/>
              <w:suppressLineNumbers w:val="0"/>
              <w:jc w:val="left"/>
              <w:textAlignment w:val="center"/>
              <w:rPr>
                <w:rFonts w:hint="eastAsia" w:ascii="宋体" w:hAnsi="宋体" w:eastAsia="宋体" w:cs="宋体"/>
                <w:b/>
                <w:color w:val="000000"/>
                <w:kern w:val="0"/>
                <w:sz w:val="20"/>
                <w:szCs w:val="20"/>
                <w:highlight w:val="none"/>
                <w:lang w:bidi="ar"/>
              </w:rPr>
            </w:pPr>
            <w:r>
              <w:rPr>
                <w:rFonts w:hint="eastAsia" w:ascii="宋体" w:hAnsi="宋体" w:eastAsia="宋体" w:cs="宋体"/>
                <w:b/>
                <w:bCs/>
                <w:i w:val="0"/>
                <w:iCs w:val="0"/>
                <w:color w:val="000000"/>
                <w:kern w:val="0"/>
                <w:sz w:val="20"/>
                <w:szCs w:val="20"/>
                <w:highlight w:val="none"/>
                <w:u w:val="none"/>
                <w:lang w:val="en-US" w:eastAsia="zh-CN" w:bidi="ar"/>
              </w:rPr>
              <w:t>债务转贷收入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5FE6AB02">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339677</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1225CA5A">
            <w:pPr>
              <w:jc w:val="right"/>
              <w:rPr>
                <w:rFonts w:hint="eastAsia" w:ascii="宋体" w:hAnsi="宋体" w:eastAsia="宋体" w:cs="宋体"/>
                <w:b/>
                <w:color w:val="000000"/>
                <w:kern w:val="0"/>
                <w:sz w:val="18"/>
                <w:szCs w:val="18"/>
                <w:highlight w:val="none"/>
                <w:lang w:bidi="ar"/>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4B1FC698">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142600</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5ECE0AC9">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142600</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329C25DF">
            <w:pPr>
              <w:jc w:val="right"/>
              <w:rPr>
                <w:rFonts w:hint="eastAsia" w:ascii="宋体" w:hAnsi="宋体" w:eastAsia="宋体" w:cs="宋体"/>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227A3EFA">
            <w:pPr>
              <w:jc w:val="right"/>
              <w:rPr>
                <w:rFonts w:hint="eastAsia" w:ascii="宋体" w:hAnsi="宋体" w:eastAsia="宋体" w:cs="宋体"/>
                <w:b/>
                <w:bCs/>
                <w:color w:val="000000"/>
                <w:sz w:val="18"/>
                <w:szCs w:val="18"/>
                <w:highlight w:val="none"/>
              </w:rPr>
            </w:pPr>
          </w:p>
        </w:tc>
      </w:tr>
      <w:tr w14:paraId="301CA10D">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03FFB6FD">
            <w:pPr>
              <w:keepNext w:val="0"/>
              <w:keepLines w:val="0"/>
              <w:widowControl/>
              <w:suppressLineNumbers w:val="0"/>
              <w:ind w:firstLine="200" w:firstLineChars="100"/>
              <w:jc w:val="left"/>
              <w:textAlignment w:val="center"/>
              <w:rPr>
                <w:rFonts w:hint="eastAsia" w:ascii="宋体" w:hAnsi="宋体" w:eastAsia="宋体" w:cs="宋体"/>
                <w:b/>
                <w:color w:val="000000"/>
                <w:kern w:val="0"/>
                <w:sz w:val="20"/>
                <w:szCs w:val="20"/>
                <w:highlight w:val="none"/>
                <w:lang w:bidi="ar"/>
              </w:rPr>
            </w:pPr>
            <w:r>
              <w:rPr>
                <w:rFonts w:hint="eastAsia" w:ascii="宋体" w:hAnsi="宋体" w:eastAsia="宋体" w:cs="宋体"/>
                <w:i w:val="0"/>
                <w:iCs w:val="0"/>
                <w:color w:val="000000"/>
                <w:kern w:val="0"/>
                <w:sz w:val="20"/>
                <w:szCs w:val="20"/>
                <w:highlight w:val="none"/>
                <w:u w:val="none"/>
                <w:lang w:val="en-US" w:eastAsia="zh-CN" w:bidi="ar"/>
              </w:rPr>
              <w:t>地方政府专项债券转贷收入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20ED440F">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339677</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3AFC919">
            <w:pPr>
              <w:jc w:val="right"/>
              <w:rPr>
                <w:rFonts w:hint="eastAsia" w:ascii="宋体" w:hAnsi="宋体" w:eastAsia="宋体" w:cs="宋体"/>
                <w:b/>
                <w:color w:val="000000"/>
                <w:kern w:val="0"/>
                <w:sz w:val="18"/>
                <w:szCs w:val="18"/>
                <w:highlight w:val="none"/>
                <w:lang w:bidi="ar"/>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1223A1CA">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142600</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138423C7">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142600</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4BA49140">
            <w:pPr>
              <w:jc w:val="right"/>
              <w:rPr>
                <w:rFonts w:hint="eastAsia" w:ascii="宋体" w:hAnsi="宋体" w:eastAsia="宋体" w:cs="宋体"/>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63A3026A">
            <w:pPr>
              <w:jc w:val="right"/>
              <w:rPr>
                <w:rFonts w:hint="eastAsia" w:ascii="宋体" w:hAnsi="宋体" w:eastAsia="宋体" w:cs="宋体"/>
                <w:color w:val="000000"/>
                <w:sz w:val="18"/>
                <w:szCs w:val="18"/>
                <w:highlight w:val="none"/>
              </w:rPr>
            </w:pPr>
          </w:p>
        </w:tc>
      </w:tr>
      <w:tr w14:paraId="07B54228">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55102873">
            <w:pPr>
              <w:keepNext w:val="0"/>
              <w:keepLines w:val="0"/>
              <w:widowControl/>
              <w:suppressLineNumbers w:val="0"/>
              <w:jc w:val="left"/>
              <w:textAlignment w:val="center"/>
              <w:rPr>
                <w:rFonts w:hint="eastAsia" w:ascii="宋体" w:hAnsi="宋体" w:eastAsia="宋体" w:cs="宋体"/>
                <w:b/>
                <w:color w:val="000000"/>
                <w:kern w:val="0"/>
                <w:sz w:val="20"/>
                <w:szCs w:val="20"/>
                <w:highlight w:val="none"/>
                <w:lang w:bidi="ar"/>
              </w:rPr>
            </w:pPr>
            <w:r>
              <w:rPr>
                <w:rFonts w:hint="eastAsia" w:ascii="宋体" w:hAnsi="宋体" w:eastAsia="宋体" w:cs="宋体"/>
                <w:b/>
                <w:bCs/>
                <w:i w:val="0"/>
                <w:iCs w:val="0"/>
                <w:color w:val="000000"/>
                <w:kern w:val="0"/>
                <w:sz w:val="20"/>
                <w:szCs w:val="20"/>
                <w:highlight w:val="none"/>
                <w:u w:val="none"/>
                <w:lang w:val="en-US" w:eastAsia="zh-CN" w:bidi="ar"/>
              </w:rPr>
              <w:t>转移性收入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5398110E">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357132</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C79FE4A">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216312</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0D27CD3B">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264096</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2BBE9F56">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270679</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2D553091">
            <w:pPr>
              <w:jc w:val="right"/>
              <w:rPr>
                <w:rFonts w:hint="eastAsia" w:ascii="宋体" w:hAnsi="宋体" w:eastAsia="宋体" w:cs="宋体"/>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4A201C44">
            <w:pPr>
              <w:jc w:val="right"/>
              <w:rPr>
                <w:rFonts w:hint="eastAsia" w:ascii="宋体" w:hAnsi="宋体" w:eastAsia="宋体" w:cs="宋体"/>
                <w:color w:val="000000"/>
                <w:sz w:val="18"/>
                <w:szCs w:val="18"/>
                <w:highlight w:val="none"/>
              </w:rPr>
            </w:pPr>
          </w:p>
        </w:tc>
      </w:tr>
      <w:tr w14:paraId="62AA5258">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515583D9">
            <w:pPr>
              <w:keepNext w:val="0"/>
              <w:keepLines w:val="0"/>
              <w:widowControl/>
              <w:suppressLineNumbers w:val="0"/>
              <w:ind w:firstLine="200" w:firstLineChars="100"/>
              <w:jc w:val="left"/>
              <w:textAlignment w:val="center"/>
              <w:rPr>
                <w:rFonts w:hint="eastAsia" w:ascii="宋体" w:hAnsi="宋体" w:eastAsia="宋体" w:cs="宋体"/>
                <w:b/>
                <w:color w:val="000000"/>
                <w:kern w:val="0"/>
                <w:sz w:val="20"/>
                <w:szCs w:val="20"/>
                <w:highlight w:val="none"/>
                <w:lang w:bidi="ar"/>
              </w:rPr>
            </w:pPr>
            <w:r>
              <w:rPr>
                <w:rFonts w:hint="eastAsia" w:ascii="宋体" w:hAnsi="宋体" w:eastAsia="宋体" w:cs="宋体"/>
                <w:i w:val="0"/>
                <w:iCs w:val="0"/>
                <w:color w:val="000000"/>
                <w:kern w:val="0"/>
                <w:sz w:val="20"/>
                <w:szCs w:val="20"/>
                <w:highlight w:val="none"/>
                <w:u w:val="none"/>
                <w:lang w:val="en-US" w:eastAsia="zh-CN" w:bidi="ar"/>
              </w:rPr>
              <w:t>上级补助收入</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6FE4BCB6">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317110</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DB93920">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169616</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FC029B1">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214400</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4F288240">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220666</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67146560">
            <w:pPr>
              <w:jc w:val="right"/>
              <w:rPr>
                <w:rFonts w:hint="eastAsia" w:ascii="宋体" w:hAnsi="宋体" w:eastAsia="宋体" w:cs="宋体"/>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19466F3B">
            <w:pPr>
              <w:jc w:val="right"/>
              <w:rPr>
                <w:rFonts w:hint="eastAsia" w:ascii="宋体" w:hAnsi="宋体" w:eastAsia="宋体" w:cs="宋体"/>
                <w:color w:val="000000"/>
                <w:sz w:val="18"/>
                <w:szCs w:val="18"/>
                <w:highlight w:val="none"/>
              </w:rPr>
            </w:pPr>
          </w:p>
        </w:tc>
      </w:tr>
      <w:tr w14:paraId="56740FE6">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37B86704">
            <w:pPr>
              <w:keepNext w:val="0"/>
              <w:keepLines w:val="0"/>
              <w:widowControl/>
              <w:suppressLineNumbers w:val="0"/>
              <w:ind w:firstLine="200" w:firstLineChars="100"/>
              <w:jc w:val="left"/>
              <w:textAlignment w:val="center"/>
              <w:rPr>
                <w:rFonts w:hint="eastAsia" w:ascii="宋体" w:hAnsi="宋体" w:eastAsia="宋体" w:cs="宋体"/>
                <w:b/>
                <w:color w:val="000000"/>
                <w:kern w:val="0"/>
                <w:sz w:val="20"/>
                <w:szCs w:val="20"/>
                <w:highlight w:val="none"/>
                <w:lang w:bidi="ar"/>
              </w:rPr>
            </w:pPr>
            <w:r>
              <w:rPr>
                <w:rFonts w:hint="eastAsia" w:ascii="宋体" w:hAnsi="宋体" w:eastAsia="宋体" w:cs="宋体"/>
                <w:i w:val="0"/>
                <w:iCs w:val="0"/>
                <w:color w:val="000000"/>
                <w:kern w:val="0"/>
                <w:sz w:val="20"/>
                <w:szCs w:val="20"/>
                <w:highlight w:val="none"/>
                <w:u w:val="none"/>
                <w:lang w:val="en-US" w:eastAsia="zh-CN" w:bidi="ar"/>
              </w:rPr>
              <w:t>调入资金</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53111B40">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3066</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38355920">
            <w:pPr>
              <w:jc w:val="right"/>
              <w:rPr>
                <w:rFonts w:hint="eastAsia" w:ascii="宋体" w:hAnsi="宋体" w:eastAsia="宋体" w:cs="宋体"/>
                <w:b/>
                <w:color w:val="000000"/>
                <w:kern w:val="0"/>
                <w:sz w:val="18"/>
                <w:szCs w:val="18"/>
                <w:highlight w:val="none"/>
                <w:lang w:bidi="ar"/>
              </w:rPr>
            </w:pP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58A72094">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3000</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2286EACA">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3317</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2BCE0FD7">
            <w:pPr>
              <w:jc w:val="right"/>
              <w:rPr>
                <w:rFonts w:hint="eastAsia" w:ascii="宋体" w:hAnsi="宋体" w:eastAsia="宋体" w:cs="宋体"/>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2077AD17">
            <w:pPr>
              <w:jc w:val="right"/>
              <w:rPr>
                <w:rFonts w:hint="eastAsia" w:ascii="宋体" w:hAnsi="宋体" w:eastAsia="宋体" w:cs="宋体"/>
                <w:color w:val="000000"/>
                <w:sz w:val="18"/>
                <w:szCs w:val="18"/>
                <w:highlight w:val="none"/>
              </w:rPr>
            </w:pPr>
          </w:p>
        </w:tc>
      </w:tr>
      <w:tr w14:paraId="5249D1A1">
        <w:tblPrEx>
          <w:tblCellMar>
            <w:top w:w="0" w:type="dxa"/>
            <w:left w:w="0" w:type="dxa"/>
            <w:bottom w:w="0" w:type="dxa"/>
            <w:right w:w="0" w:type="dxa"/>
          </w:tblCellMar>
        </w:tblPrEx>
        <w:trPr>
          <w:trHeight w:val="420" w:hRule="atLeast"/>
        </w:trPr>
        <w:tc>
          <w:tcPr>
            <w:tcW w:w="3065" w:type="dxa"/>
            <w:tcBorders>
              <w:top w:val="nil"/>
              <w:left w:val="single" w:color="000000" w:sz="4" w:space="0"/>
              <w:bottom w:val="nil"/>
              <w:right w:val="single" w:color="000000" w:sz="4" w:space="0"/>
            </w:tcBorders>
            <w:noWrap/>
            <w:tcMar>
              <w:top w:w="10" w:type="dxa"/>
              <w:left w:w="10" w:type="dxa"/>
              <w:right w:w="10" w:type="dxa"/>
            </w:tcMar>
            <w:vAlign w:val="center"/>
          </w:tcPr>
          <w:p w14:paraId="32AD1457">
            <w:pPr>
              <w:keepNext w:val="0"/>
              <w:keepLines w:val="0"/>
              <w:widowControl/>
              <w:suppressLineNumbers w:val="0"/>
              <w:ind w:firstLine="200" w:firstLineChars="100"/>
              <w:jc w:val="left"/>
              <w:textAlignment w:val="center"/>
              <w:rPr>
                <w:rFonts w:hint="eastAsia" w:ascii="宋体" w:hAnsi="宋体" w:eastAsia="宋体" w:cs="宋体"/>
                <w:b/>
                <w:color w:val="000000"/>
                <w:kern w:val="0"/>
                <w:sz w:val="20"/>
                <w:szCs w:val="20"/>
                <w:highlight w:val="none"/>
                <w:lang w:bidi="ar"/>
              </w:rPr>
            </w:pPr>
            <w:r>
              <w:rPr>
                <w:rFonts w:hint="eastAsia" w:ascii="宋体" w:hAnsi="宋体" w:eastAsia="宋体" w:cs="宋体"/>
                <w:i w:val="0"/>
                <w:iCs w:val="0"/>
                <w:color w:val="000000"/>
                <w:kern w:val="0"/>
                <w:sz w:val="20"/>
                <w:szCs w:val="20"/>
                <w:highlight w:val="none"/>
                <w:u w:val="none"/>
                <w:lang w:val="en-US" w:eastAsia="zh-CN" w:bidi="ar"/>
              </w:rPr>
              <w:t>上年结转收入等</w:t>
            </w:r>
          </w:p>
        </w:tc>
        <w:tc>
          <w:tcPr>
            <w:tcW w:w="976" w:type="dxa"/>
            <w:tcBorders>
              <w:top w:val="nil"/>
              <w:left w:val="single" w:color="000000" w:sz="4" w:space="0"/>
              <w:bottom w:val="nil"/>
              <w:right w:val="single" w:color="000000" w:sz="4" w:space="0"/>
            </w:tcBorders>
            <w:noWrap/>
            <w:tcMar>
              <w:top w:w="10" w:type="dxa"/>
              <w:left w:w="10" w:type="dxa"/>
              <w:right w:w="10" w:type="dxa"/>
            </w:tcMar>
            <w:vAlign w:val="center"/>
          </w:tcPr>
          <w:p w14:paraId="67757A0A">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36956</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22B73C62">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46696</w:t>
            </w:r>
          </w:p>
        </w:tc>
        <w:tc>
          <w:tcPr>
            <w:tcW w:w="975" w:type="dxa"/>
            <w:tcBorders>
              <w:top w:val="nil"/>
              <w:left w:val="single" w:color="000000" w:sz="4" w:space="0"/>
              <w:bottom w:val="nil"/>
              <w:right w:val="single" w:color="000000" w:sz="4" w:space="0"/>
            </w:tcBorders>
            <w:noWrap/>
            <w:tcMar>
              <w:top w:w="10" w:type="dxa"/>
              <w:left w:w="10" w:type="dxa"/>
              <w:right w:w="10" w:type="dxa"/>
            </w:tcMar>
            <w:vAlign w:val="center"/>
          </w:tcPr>
          <w:p w14:paraId="742D4DDF">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46696</w:t>
            </w:r>
          </w:p>
        </w:tc>
        <w:tc>
          <w:tcPr>
            <w:tcW w:w="932" w:type="dxa"/>
            <w:tcBorders>
              <w:top w:val="nil"/>
              <w:left w:val="single" w:color="000000" w:sz="4" w:space="0"/>
              <w:bottom w:val="nil"/>
              <w:right w:val="single" w:color="000000" w:sz="4" w:space="0"/>
            </w:tcBorders>
            <w:noWrap/>
            <w:tcMar>
              <w:top w:w="10" w:type="dxa"/>
              <w:left w:w="10" w:type="dxa"/>
              <w:right w:w="10" w:type="dxa"/>
            </w:tcMar>
            <w:vAlign w:val="center"/>
          </w:tcPr>
          <w:p w14:paraId="58662094">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46696</w:t>
            </w:r>
          </w:p>
        </w:tc>
        <w:tc>
          <w:tcPr>
            <w:tcW w:w="1016" w:type="dxa"/>
            <w:tcBorders>
              <w:top w:val="nil"/>
              <w:left w:val="single" w:color="000000" w:sz="4" w:space="0"/>
              <w:bottom w:val="nil"/>
              <w:right w:val="single" w:color="000000" w:sz="4" w:space="0"/>
            </w:tcBorders>
            <w:noWrap/>
            <w:tcMar>
              <w:top w:w="10" w:type="dxa"/>
              <w:left w:w="10" w:type="dxa"/>
              <w:right w:w="10" w:type="dxa"/>
            </w:tcMar>
            <w:vAlign w:val="center"/>
          </w:tcPr>
          <w:p w14:paraId="242425EE">
            <w:pPr>
              <w:jc w:val="right"/>
              <w:rPr>
                <w:rFonts w:hint="eastAsia" w:ascii="宋体" w:hAnsi="宋体" w:eastAsia="宋体" w:cs="宋体"/>
                <w:color w:val="000000"/>
                <w:sz w:val="18"/>
                <w:szCs w:val="18"/>
                <w:highlight w:val="none"/>
              </w:rPr>
            </w:pPr>
          </w:p>
        </w:tc>
        <w:tc>
          <w:tcPr>
            <w:tcW w:w="926" w:type="dxa"/>
            <w:tcBorders>
              <w:top w:val="nil"/>
              <w:left w:val="single" w:color="000000" w:sz="4" w:space="0"/>
              <w:bottom w:val="nil"/>
              <w:right w:val="single" w:color="000000" w:sz="4" w:space="0"/>
            </w:tcBorders>
            <w:noWrap/>
            <w:tcMar>
              <w:top w:w="10" w:type="dxa"/>
              <w:left w:w="10" w:type="dxa"/>
              <w:right w:w="10" w:type="dxa"/>
            </w:tcMar>
            <w:vAlign w:val="center"/>
          </w:tcPr>
          <w:p w14:paraId="19BD06AC">
            <w:pPr>
              <w:jc w:val="right"/>
              <w:rPr>
                <w:rFonts w:hint="eastAsia" w:ascii="宋体" w:hAnsi="宋体" w:eastAsia="宋体" w:cs="宋体"/>
                <w:color w:val="000000"/>
                <w:sz w:val="18"/>
                <w:szCs w:val="18"/>
                <w:highlight w:val="none"/>
              </w:rPr>
            </w:pPr>
          </w:p>
        </w:tc>
      </w:tr>
      <w:tr w14:paraId="3912D432">
        <w:tblPrEx>
          <w:tblCellMar>
            <w:top w:w="0" w:type="dxa"/>
            <w:left w:w="0" w:type="dxa"/>
            <w:bottom w:w="0" w:type="dxa"/>
            <w:right w:w="0" w:type="dxa"/>
          </w:tblCellMar>
        </w:tblPrEx>
        <w:trPr>
          <w:trHeight w:val="420" w:hRule="atLeast"/>
        </w:trPr>
        <w:tc>
          <w:tcPr>
            <w:tcW w:w="306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2F1747D6">
            <w:pPr>
              <w:keepNext w:val="0"/>
              <w:keepLines w:val="0"/>
              <w:widowControl/>
              <w:suppressLineNumbers w:val="0"/>
              <w:jc w:val="center"/>
              <w:textAlignment w:val="center"/>
              <w:rPr>
                <w:rFonts w:hint="eastAsia" w:ascii="宋体" w:hAnsi="宋体" w:eastAsia="宋体" w:cs="宋体"/>
                <w:b/>
                <w:color w:val="000000"/>
                <w:kern w:val="0"/>
                <w:sz w:val="20"/>
                <w:szCs w:val="20"/>
                <w:highlight w:val="none"/>
                <w:lang w:bidi="ar"/>
              </w:rPr>
            </w:pPr>
            <w:r>
              <w:rPr>
                <w:rFonts w:hint="eastAsia" w:ascii="宋体" w:hAnsi="宋体" w:eastAsia="宋体" w:cs="宋体"/>
                <w:b/>
                <w:bCs/>
                <w:i w:val="0"/>
                <w:iCs w:val="0"/>
                <w:color w:val="000000"/>
                <w:kern w:val="0"/>
                <w:sz w:val="20"/>
                <w:szCs w:val="20"/>
                <w:highlight w:val="none"/>
                <w:u w:val="none"/>
                <w:lang w:val="en-US" w:eastAsia="zh-CN" w:bidi="ar"/>
              </w:rPr>
              <w:t>收入总计</w:t>
            </w:r>
          </w:p>
        </w:tc>
        <w:tc>
          <w:tcPr>
            <w:tcW w:w="976"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1A4B3B7">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715564</w:t>
            </w:r>
          </w:p>
        </w:tc>
        <w:tc>
          <w:tcPr>
            <w:tcW w:w="97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5867F86">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241426</w:t>
            </w:r>
          </w:p>
        </w:tc>
        <w:tc>
          <w:tcPr>
            <w:tcW w:w="97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790ED77">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429443</w:t>
            </w:r>
          </w:p>
        </w:tc>
        <w:tc>
          <w:tcPr>
            <w:tcW w:w="93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17855E8">
            <w:pPr>
              <w:keepNext w:val="0"/>
              <w:keepLines w:val="0"/>
              <w:widowControl/>
              <w:suppressLineNumbers w:val="0"/>
              <w:jc w:val="right"/>
              <w:textAlignment w:val="center"/>
              <w:rPr>
                <w:rFonts w:hint="eastAsia" w:ascii="宋体" w:hAnsi="宋体" w:eastAsia="宋体" w:cs="宋体"/>
                <w:b/>
                <w:color w:val="000000"/>
                <w:kern w:val="0"/>
                <w:sz w:val="18"/>
                <w:szCs w:val="18"/>
                <w:highlight w:val="none"/>
                <w:lang w:val="en-US" w:bidi="ar"/>
              </w:rPr>
            </w:pPr>
            <w:r>
              <w:rPr>
                <w:rFonts w:hint="eastAsia" w:ascii="宋体" w:hAnsi="宋体" w:eastAsia="宋体" w:cs="宋体"/>
                <w:b/>
                <w:bCs/>
                <w:i w:val="0"/>
                <w:iCs w:val="0"/>
                <w:color w:val="000000"/>
                <w:kern w:val="0"/>
                <w:sz w:val="18"/>
                <w:szCs w:val="18"/>
                <w:u w:val="none"/>
                <w:lang w:val="en-US" w:eastAsia="zh-CN" w:bidi="ar"/>
              </w:rPr>
              <w:t>437436</w:t>
            </w:r>
          </w:p>
        </w:tc>
        <w:tc>
          <w:tcPr>
            <w:tcW w:w="1016"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0AA3116">
            <w:pPr>
              <w:jc w:val="right"/>
              <w:rPr>
                <w:rFonts w:hint="eastAsia" w:ascii="宋体" w:hAnsi="宋体" w:eastAsia="宋体" w:cs="宋体"/>
                <w:color w:val="000000"/>
                <w:sz w:val="18"/>
                <w:szCs w:val="18"/>
                <w:highlight w:val="none"/>
              </w:rPr>
            </w:pPr>
          </w:p>
        </w:tc>
        <w:tc>
          <w:tcPr>
            <w:tcW w:w="926"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8377D2A">
            <w:pPr>
              <w:jc w:val="right"/>
              <w:rPr>
                <w:rFonts w:hint="eastAsia" w:ascii="宋体" w:hAnsi="宋体" w:eastAsia="宋体" w:cs="宋体"/>
                <w:color w:val="000000"/>
                <w:sz w:val="18"/>
                <w:szCs w:val="18"/>
                <w:highlight w:val="none"/>
              </w:rPr>
            </w:pPr>
          </w:p>
        </w:tc>
      </w:tr>
    </w:tbl>
    <w:p w14:paraId="211C0E3A">
      <w:pPr>
        <w:pStyle w:val="16"/>
        <w:rPr>
          <w:rFonts w:hint="eastAsia"/>
        </w:rPr>
      </w:pPr>
    </w:p>
    <w:p w14:paraId="05008A97">
      <w:pPr>
        <w:pStyle w:val="16"/>
        <w:rPr>
          <w:rFonts w:hint="eastAsia"/>
        </w:rPr>
      </w:pPr>
    </w:p>
    <w:p w14:paraId="045078B3">
      <w:pPr>
        <w:pStyle w:val="8"/>
        <w:rPr>
          <w:rFonts w:hint="eastAsia"/>
        </w:rPr>
      </w:pPr>
    </w:p>
    <w:p w14:paraId="461523E9">
      <w:pPr>
        <w:spacing w:line="600" w:lineRule="exact"/>
        <w:rPr>
          <w:rFonts w:hint="eastAsia" w:ascii="黑体" w:hAnsi="宋体" w:eastAsia="黑体" w:cs="宋体"/>
          <w:bCs/>
          <w:kern w:val="0"/>
          <w:sz w:val="32"/>
          <w:szCs w:val="32"/>
        </w:rPr>
      </w:pPr>
    </w:p>
    <w:p w14:paraId="641F1DFB">
      <w:pPr>
        <w:spacing w:line="600" w:lineRule="exact"/>
        <w:rPr>
          <w:rFonts w:hint="eastAsia" w:ascii="黑体" w:hAnsi="宋体" w:eastAsia="黑体" w:cs="宋体"/>
          <w:bCs/>
          <w:kern w:val="0"/>
          <w:sz w:val="32"/>
          <w:szCs w:val="32"/>
        </w:rPr>
      </w:pPr>
    </w:p>
    <w:p w14:paraId="33D42E06">
      <w:pPr>
        <w:spacing w:line="600" w:lineRule="exact"/>
        <w:rPr>
          <w:rFonts w:hint="eastAsia" w:ascii="黑体" w:hAnsi="宋体" w:eastAsia="黑体" w:cs="宋体"/>
          <w:bCs/>
          <w:kern w:val="0"/>
          <w:sz w:val="32"/>
          <w:szCs w:val="32"/>
        </w:rPr>
      </w:pPr>
    </w:p>
    <w:p w14:paraId="56DE2647">
      <w:pPr>
        <w:rPr>
          <w:rFonts w:hint="eastAsia" w:ascii="黑体" w:hAnsi="宋体" w:eastAsia="黑体" w:cs="宋体"/>
          <w:bCs/>
          <w:kern w:val="0"/>
          <w:sz w:val="32"/>
          <w:szCs w:val="32"/>
        </w:rPr>
      </w:pPr>
      <w:r>
        <w:rPr>
          <w:rFonts w:hint="eastAsia" w:ascii="黑体" w:hAnsi="宋体" w:eastAsia="黑体" w:cs="宋体"/>
          <w:bCs/>
          <w:kern w:val="0"/>
          <w:sz w:val="32"/>
          <w:szCs w:val="32"/>
        </w:rPr>
        <w:br w:type="page"/>
      </w:r>
    </w:p>
    <w:p w14:paraId="670EDED7">
      <w:pPr>
        <w:spacing w:line="600" w:lineRule="exact"/>
        <w:rPr>
          <w:rFonts w:hint="eastAsia" w:ascii="黑体" w:hAnsi="宋体" w:eastAsia="黑体" w:cs="宋体"/>
          <w:bCs/>
          <w:kern w:val="0"/>
          <w:sz w:val="32"/>
          <w:szCs w:val="32"/>
          <w:lang w:val="en-US" w:eastAsia="zh-CN"/>
        </w:rPr>
      </w:pPr>
      <w:r>
        <w:rPr>
          <w:rFonts w:hint="eastAsia" w:ascii="黑体" w:hAnsi="宋体" w:eastAsia="黑体" w:cs="宋体"/>
          <w:bCs/>
          <w:kern w:val="0"/>
          <w:sz w:val="32"/>
          <w:szCs w:val="32"/>
        </w:rPr>
        <w:t>表1</w:t>
      </w:r>
      <w:r>
        <w:rPr>
          <w:rFonts w:hint="eastAsia" w:ascii="黑体" w:hAnsi="宋体" w:eastAsia="黑体" w:cs="宋体"/>
          <w:bCs/>
          <w:kern w:val="0"/>
          <w:sz w:val="32"/>
          <w:szCs w:val="32"/>
          <w:lang w:val="en-US" w:eastAsia="zh-CN"/>
        </w:rPr>
        <w:t>3</w:t>
      </w:r>
    </w:p>
    <w:p w14:paraId="4277F108">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历下区政府性基金</w:t>
      </w:r>
      <w:r>
        <w:rPr>
          <w:rFonts w:hint="eastAsia" w:ascii="方正小标宋简体" w:hAnsi="宋体" w:eastAsia="方正小标宋简体" w:cs="宋体"/>
          <w:kern w:val="0"/>
          <w:sz w:val="36"/>
          <w:szCs w:val="36"/>
          <w:lang w:val="en-US" w:eastAsia="zh-CN"/>
        </w:rPr>
        <w:t>本级</w:t>
      </w:r>
      <w:r>
        <w:rPr>
          <w:rFonts w:hint="eastAsia" w:ascii="方正小标宋简体" w:hAnsi="宋体" w:eastAsia="方正小标宋简体" w:cs="宋体"/>
          <w:kern w:val="0"/>
          <w:sz w:val="36"/>
          <w:szCs w:val="36"/>
        </w:rPr>
        <w:t>支出决算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5A41EFBD">
      <w:pPr>
        <w:spacing w:line="440" w:lineRule="exact"/>
        <w:jc w:val="right"/>
        <w:rPr>
          <w:rFonts w:hint="eastAsia" w:ascii="宋体" w:hAnsi="宋体" w:cs="宋体"/>
          <w:kern w:val="0"/>
          <w:szCs w:val="21"/>
        </w:rPr>
      </w:pPr>
      <w:r>
        <w:rPr>
          <w:rFonts w:ascii="宋体"/>
          <w:kern w:val="0"/>
          <w:szCs w:val="21"/>
        </w:rPr>
        <w:tab/>
      </w: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4332"/>
        <w:gridCol w:w="767"/>
        <w:gridCol w:w="805"/>
        <w:gridCol w:w="728"/>
        <w:gridCol w:w="648"/>
        <w:gridCol w:w="909"/>
        <w:gridCol w:w="696"/>
      </w:tblGrid>
      <w:tr w14:paraId="0D6732A7">
        <w:tblPrEx>
          <w:tblCellMar>
            <w:top w:w="0" w:type="dxa"/>
            <w:left w:w="0" w:type="dxa"/>
            <w:bottom w:w="0" w:type="dxa"/>
            <w:right w:w="0" w:type="dxa"/>
          </w:tblCellMar>
        </w:tblPrEx>
        <w:trPr>
          <w:trHeight w:val="435" w:hRule="atLeast"/>
        </w:trPr>
        <w:tc>
          <w:tcPr>
            <w:tcW w:w="433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6914FC">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项目</w:t>
            </w:r>
          </w:p>
        </w:tc>
        <w:tc>
          <w:tcPr>
            <w:tcW w:w="76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1835237">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80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93C6B8">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728"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D170C06">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253"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246B84B">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6A7DEA19">
        <w:tblPrEx>
          <w:tblCellMar>
            <w:top w:w="0" w:type="dxa"/>
            <w:left w:w="0" w:type="dxa"/>
            <w:bottom w:w="0" w:type="dxa"/>
            <w:right w:w="0" w:type="dxa"/>
          </w:tblCellMar>
        </w:tblPrEx>
        <w:trPr>
          <w:trHeight w:val="570" w:hRule="atLeast"/>
        </w:trPr>
        <w:tc>
          <w:tcPr>
            <w:tcW w:w="433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169E6A">
            <w:pPr>
              <w:jc w:val="center"/>
              <w:rPr>
                <w:rFonts w:hint="eastAsia" w:ascii="黑体" w:hAnsi="宋体" w:eastAsia="黑体" w:cs="黑体"/>
                <w:color w:val="000000"/>
                <w:sz w:val="22"/>
                <w:highlight w:val="none"/>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81EA79">
            <w:pPr>
              <w:jc w:val="center"/>
              <w:rPr>
                <w:rFonts w:hint="eastAsia" w:ascii="黑体" w:hAnsi="宋体" w:eastAsia="黑体" w:cs="黑体"/>
                <w:color w:val="000000"/>
                <w:sz w:val="22"/>
                <w:highlight w:val="none"/>
              </w:rPr>
            </w:pPr>
          </w:p>
        </w:tc>
        <w:tc>
          <w:tcPr>
            <w:tcW w:w="80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D2F6C51">
            <w:pPr>
              <w:jc w:val="center"/>
              <w:rPr>
                <w:rFonts w:hint="eastAsia" w:ascii="黑体" w:hAnsi="宋体" w:eastAsia="黑体" w:cs="黑体"/>
                <w:color w:val="000000"/>
                <w:sz w:val="22"/>
                <w:highlight w:val="none"/>
              </w:rPr>
            </w:pPr>
          </w:p>
        </w:tc>
        <w:tc>
          <w:tcPr>
            <w:tcW w:w="728"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68619B">
            <w:pPr>
              <w:jc w:val="center"/>
              <w:rPr>
                <w:rFonts w:hint="eastAsia" w:ascii="黑体" w:hAnsi="宋体" w:eastAsia="黑体" w:cs="黑体"/>
                <w:color w:val="000000"/>
                <w:sz w:val="22"/>
                <w:highlight w:val="none"/>
              </w:rPr>
            </w:pPr>
          </w:p>
        </w:tc>
        <w:tc>
          <w:tcPr>
            <w:tcW w:w="64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98D800">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9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4837292">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69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8242137">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1FD9485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11063F8A">
        <w:tblPrEx>
          <w:tblCellMar>
            <w:top w:w="0" w:type="dxa"/>
            <w:left w:w="0" w:type="dxa"/>
            <w:bottom w:w="0" w:type="dxa"/>
            <w:right w:w="0" w:type="dxa"/>
          </w:tblCellMar>
        </w:tblPrEx>
        <w:trPr>
          <w:trHeight w:val="312" w:hRule="exact"/>
        </w:trPr>
        <w:tc>
          <w:tcPr>
            <w:tcW w:w="433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FCFF067">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一、文化旅游体育与传媒支出</w:t>
            </w:r>
          </w:p>
        </w:tc>
        <w:tc>
          <w:tcPr>
            <w:tcW w:w="76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CF49E3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w:t>
            </w:r>
          </w:p>
        </w:tc>
        <w:tc>
          <w:tcPr>
            <w:tcW w:w="80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AC8EAD8">
            <w:pPr>
              <w:jc w:val="right"/>
              <w:rPr>
                <w:rFonts w:hint="eastAsia" w:ascii="宋体" w:hAnsi="宋体" w:eastAsia="宋体" w:cs="宋体"/>
                <w:color w:val="000000"/>
                <w:sz w:val="18"/>
                <w:szCs w:val="18"/>
                <w:highlight w:val="none"/>
              </w:rPr>
            </w:pPr>
          </w:p>
        </w:tc>
        <w:tc>
          <w:tcPr>
            <w:tcW w:w="728"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13BCCD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92</w:t>
            </w:r>
          </w:p>
        </w:tc>
        <w:tc>
          <w:tcPr>
            <w:tcW w:w="648"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6C9790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92</w:t>
            </w:r>
          </w:p>
        </w:tc>
        <w:tc>
          <w:tcPr>
            <w:tcW w:w="909"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BCEF52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199BF98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240.7%</w:t>
            </w:r>
          </w:p>
        </w:tc>
      </w:tr>
      <w:tr w14:paraId="668EFBD4">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E958D5F">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二、社会保障和就业支出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234D4590">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EBF27A9">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45319FED">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5456A5C4">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7B7F2ECC">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3F545F78">
            <w:pPr>
              <w:jc w:val="right"/>
              <w:rPr>
                <w:rFonts w:hint="eastAsia" w:ascii="宋体" w:hAnsi="宋体" w:eastAsia="宋体" w:cs="宋体"/>
                <w:color w:val="000000"/>
                <w:sz w:val="18"/>
                <w:szCs w:val="18"/>
                <w:highlight w:val="none"/>
              </w:rPr>
            </w:pPr>
          </w:p>
        </w:tc>
      </w:tr>
      <w:tr w14:paraId="4E441A23">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243FCD9A">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三、城乡社区支出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1B564B0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324857</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0BE06A7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212852</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2E3BB50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193252</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34C0E97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199365</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539B08A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103.2%</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04A1672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-38.6%</w:t>
            </w:r>
          </w:p>
        </w:tc>
      </w:tr>
      <w:tr w14:paraId="51F23130">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3217D782">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其中：</w:t>
            </w:r>
            <w:r>
              <w:rPr>
                <w:rStyle w:val="18"/>
                <w:rFonts w:hint="eastAsia" w:asciiTheme="majorEastAsia" w:hAnsiTheme="majorEastAsia" w:eastAsiaTheme="majorEastAsia" w:cstheme="majorEastAsia"/>
                <w:sz w:val="20"/>
                <w:szCs w:val="20"/>
                <w:highlight w:val="none"/>
                <w:lang w:bidi="ar"/>
              </w:rPr>
              <w:t>1</w:t>
            </w:r>
            <w:r>
              <w:rPr>
                <w:rFonts w:hint="eastAsia" w:asciiTheme="majorEastAsia" w:hAnsiTheme="majorEastAsia" w:eastAsiaTheme="majorEastAsia" w:cstheme="majorEastAsia"/>
                <w:color w:val="000000"/>
                <w:kern w:val="0"/>
                <w:sz w:val="20"/>
                <w:szCs w:val="20"/>
                <w:highlight w:val="none"/>
                <w:lang w:bidi="ar"/>
              </w:rPr>
              <w:t>．国有土地使用权出让金支出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1DA5CB5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296852</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0B91D2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212852</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5311E68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188996</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5B1609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195077</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700E924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103.2%</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3523BD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-34.3%</w:t>
            </w:r>
          </w:p>
        </w:tc>
      </w:tr>
      <w:tr w14:paraId="6A4C6317">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1AA1A111">
            <w:pPr>
              <w:widowControl/>
              <w:ind w:firstLine="402" w:firstLineChars="200"/>
              <w:jc w:val="left"/>
              <w:textAlignment w:val="center"/>
              <w:rPr>
                <w:rFonts w:hint="eastAsia" w:ascii="宋体" w:hAnsi="宋体" w:eastAsia="宋体" w:cs="宋体"/>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2</w:t>
            </w:r>
            <w:r>
              <w:rPr>
                <w:rFonts w:hint="eastAsia" w:asciiTheme="majorEastAsia" w:hAnsiTheme="majorEastAsia" w:eastAsiaTheme="majorEastAsia" w:cstheme="majorEastAsia"/>
                <w:color w:val="000000"/>
                <w:kern w:val="0"/>
                <w:sz w:val="20"/>
                <w:szCs w:val="20"/>
                <w:highlight w:val="none"/>
                <w:lang w:bidi="ar"/>
              </w:rPr>
              <w:t>．国有土地收益基金支出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7CC3A337">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650D6163">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2E770AD7">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360918DB">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63F1B133">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209B0D9A">
            <w:pPr>
              <w:jc w:val="right"/>
              <w:rPr>
                <w:rFonts w:hint="eastAsia" w:ascii="宋体" w:hAnsi="宋体" w:eastAsia="宋体" w:cs="宋体"/>
                <w:color w:val="000000"/>
                <w:sz w:val="18"/>
                <w:szCs w:val="18"/>
                <w:highlight w:val="none"/>
              </w:rPr>
            </w:pPr>
          </w:p>
        </w:tc>
      </w:tr>
      <w:tr w14:paraId="2E914924">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593D5F82">
            <w:pPr>
              <w:widowControl/>
              <w:ind w:firstLine="402" w:firstLineChars="200"/>
              <w:jc w:val="left"/>
              <w:textAlignment w:val="center"/>
              <w:rPr>
                <w:rFonts w:hint="eastAsia" w:ascii="宋体" w:hAnsi="宋体" w:eastAsia="宋体" w:cs="宋体"/>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3</w:t>
            </w:r>
            <w:r>
              <w:rPr>
                <w:rFonts w:hint="eastAsia" w:asciiTheme="majorEastAsia" w:hAnsiTheme="majorEastAsia" w:eastAsiaTheme="majorEastAsia" w:cstheme="majorEastAsia"/>
                <w:color w:val="000000"/>
                <w:kern w:val="0"/>
                <w:sz w:val="20"/>
                <w:szCs w:val="20"/>
                <w:highlight w:val="none"/>
                <w:lang w:bidi="ar"/>
              </w:rPr>
              <w:t>．农业土地开发资金支出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35052C0D">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C7DCCAC">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3F3EA425">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10AAC3AF">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C415CBE">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3FBFC68F">
            <w:pPr>
              <w:jc w:val="right"/>
              <w:rPr>
                <w:rFonts w:hint="eastAsia" w:ascii="宋体" w:hAnsi="宋体" w:eastAsia="宋体" w:cs="宋体"/>
                <w:color w:val="000000"/>
                <w:sz w:val="18"/>
                <w:szCs w:val="18"/>
                <w:highlight w:val="none"/>
              </w:rPr>
            </w:pPr>
          </w:p>
        </w:tc>
      </w:tr>
      <w:tr w14:paraId="2EE7DA41">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0A07D0B2">
            <w:pPr>
              <w:widowControl/>
              <w:ind w:firstLine="402" w:firstLineChars="200"/>
              <w:jc w:val="left"/>
              <w:textAlignment w:val="center"/>
              <w:rPr>
                <w:rFonts w:hint="eastAsia" w:ascii="宋体" w:hAnsi="宋体" w:eastAsia="宋体" w:cs="宋体"/>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4</w:t>
            </w:r>
            <w:r>
              <w:rPr>
                <w:rFonts w:hint="eastAsia" w:asciiTheme="majorEastAsia" w:hAnsiTheme="majorEastAsia" w:eastAsiaTheme="majorEastAsia" w:cstheme="majorEastAsia"/>
                <w:color w:val="000000"/>
                <w:kern w:val="0"/>
                <w:sz w:val="20"/>
                <w:szCs w:val="20"/>
                <w:highlight w:val="none"/>
                <w:lang w:bidi="ar"/>
              </w:rPr>
              <w:t>．土地储备专项债券收入安排的支出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41245FC5">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43BF51A7">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DBE09EC">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F3795D0">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36BE9B3F">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92DB2F9">
            <w:pPr>
              <w:jc w:val="right"/>
              <w:rPr>
                <w:rFonts w:hint="eastAsia" w:ascii="宋体" w:hAnsi="宋体" w:eastAsia="宋体" w:cs="宋体"/>
                <w:color w:val="000000"/>
                <w:sz w:val="18"/>
                <w:szCs w:val="18"/>
                <w:highlight w:val="none"/>
              </w:rPr>
            </w:pPr>
          </w:p>
        </w:tc>
      </w:tr>
      <w:tr w14:paraId="684E9565">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0F81AAA6">
            <w:pPr>
              <w:widowControl/>
              <w:ind w:firstLine="402" w:firstLineChars="200"/>
              <w:jc w:val="left"/>
              <w:textAlignment w:val="center"/>
              <w:rPr>
                <w:rFonts w:hint="eastAsia" w:ascii="宋体" w:hAnsi="宋体" w:cs="宋体" w:eastAsiaTheme="majorEastAsia"/>
                <w:color w:val="000000"/>
                <w:sz w:val="20"/>
                <w:szCs w:val="20"/>
                <w:highlight w:val="none"/>
                <w:lang w:eastAsia="zh-CN"/>
              </w:rPr>
            </w:pPr>
            <w:r>
              <w:rPr>
                <w:rStyle w:val="18"/>
                <w:rFonts w:hint="eastAsia" w:asciiTheme="majorEastAsia" w:hAnsiTheme="majorEastAsia" w:eastAsiaTheme="majorEastAsia" w:cstheme="majorEastAsia"/>
                <w:sz w:val="20"/>
                <w:szCs w:val="20"/>
                <w:highlight w:val="none"/>
                <w:lang w:bidi="ar"/>
              </w:rPr>
              <w:t>5</w:t>
            </w:r>
            <w:r>
              <w:rPr>
                <w:rFonts w:hint="eastAsia" w:asciiTheme="majorEastAsia" w:hAnsiTheme="majorEastAsia" w:eastAsiaTheme="majorEastAsia" w:cstheme="majorEastAsia"/>
                <w:color w:val="000000"/>
                <w:kern w:val="0"/>
                <w:sz w:val="20"/>
                <w:szCs w:val="20"/>
                <w:highlight w:val="none"/>
                <w:lang w:bidi="ar"/>
              </w:rPr>
              <w:t>．棚户区改造专项债券收入安排的支出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7165E378">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65BCFD2">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68E0649A">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0420FDA8">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2F075AA9">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155EF23A">
            <w:pPr>
              <w:jc w:val="right"/>
              <w:rPr>
                <w:rFonts w:hint="eastAsia" w:ascii="宋体" w:hAnsi="宋体" w:eastAsia="宋体" w:cs="宋体"/>
                <w:color w:val="000000"/>
                <w:sz w:val="18"/>
                <w:szCs w:val="18"/>
                <w:highlight w:val="none"/>
              </w:rPr>
            </w:pPr>
          </w:p>
        </w:tc>
      </w:tr>
      <w:tr w14:paraId="397B71E8">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617C7927">
            <w:pPr>
              <w:widowControl/>
              <w:ind w:firstLine="402" w:firstLineChars="200"/>
              <w:jc w:val="left"/>
              <w:textAlignment w:val="center"/>
              <w:rPr>
                <w:rFonts w:hint="eastAsia" w:ascii="宋体" w:hAnsi="宋体" w:eastAsia="宋体" w:cs="宋体"/>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6</w:t>
            </w:r>
            <w:r>
              <w:rPr>
                <w:rFonts w:hint="eastAsia" w:asciiTheme="majorEastAsia" w:hAnsiTheme="majorEastAsia" w:eastAsiaTheme="majorEastAsia" w:cstheme="majorEastAsia"/>
                <w:color w:val="000000"/>
                <w:kern w:val="0"/>
                <w:sz w:val="20"/>
                <w:szCs w:val="20"/>
                <w:highlight w:val="none"/>
                <w:lang w:bidi="ar"/>
              </w:rPr>
              <w:t>．城市基础设施配套费支出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bottom"/>
          </w:tcPr>
          <w:p w14:paraId="7E4D4928">
            <w:pPr>
              <w:keepNext w:val="0"/>
              <w:keepLines w:val="0"/>
              <w:widowControl/>
              <w:suppressLineNumbers w:val="0"/>
              <w:jc w:val="right"/>
              <w:textAlignment w:val="bottom"/>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5005</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4440B4C9">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4311C20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4256</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0F3299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4288</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3CDD872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100.8%</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37DCDCC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-14.3%</w:t>
            </w:r>
          </w:p>
        </w:tc>
      </w:tr>
      <w:tr w14:paraId="006A8EA9">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26F1456E">
            <w:pPr>
              <w:widowControl/>
              <w:ind w:firstLine="402" w:firstLineChars="200"/>
              <w:jc w:val="left"/>
              <w:textAlignment w:val="center"/>
              <w:rPr>
                <w:rFonts w:hint="eastAsia" w:ascii="宋体" w:hAnsi="宋体" w:eastAsia="宋体" w:cs="宋体"/>
                <w:color w:val="000000"/>
                <w:sz w:val="20"/>
                <w:szCs w:val="20"/>
                <w:highlight w:val="none"/>
              </w:rPr>
            </w:pPr>
            <w:r>
              <w:rPr>
                <w:rStyle w:val="18"/>
                <w:rFonts w:hint="eastAsia" w:asciiTheme="majorEastAsia" w:hAnsiTheme="majorEastAsia" w:eastAsiaTheme="majorEastAsia" w:cstheme="majorEastAsia"/>
                <w:sz w:val="20"/>
                <w:szCs w:val="20"/>
                <w:highlight w:val="none"/>
                <w:lang w:bidi="ar"/>
              </w:rPr>
              <w:t>7</w:t>
            </w:r>
            <w:r>
              <w:rPr>
                <w:rFonts w:hint="eastAsia" w:asciiTheme="majorEastAsia" w:hAnsiTheme="majorEastAsia" w:eastAsiaTheme="majorEastAsia" w:cstheme="majorEastAsia"/>
                <w:color w:val="000000"/>
                <w:kern w:val="0"/>
                <w:sz w:val="20"/>
                <w:szCs w:val="20"/>
                <w:highlight w:val="none"/>
                <w:lang w:bidi="ar"/>
              </w:rPr>
              <w:t>．污水处理费安排的支出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63061DC1">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60D01807">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1E733843">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2448E390">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40F84588">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78EA937F">
            <w:pPr>
              <w:jc w:val="right"/>
              <w:rPr>
                <w:rFonts w:hint="eastAsia" w:ascii="宋体" w:hAnsi="宋体" w:eastAsia="宋体" w:cs="宋体"/>
                <w:color w:val="000000"/>
                <w:sz w:val="18"/>
                <w:szCs w:val="18"/>
                <w:highlight w:val="none"/>
              </w:rPr>
            </w:pPr>
          </w:p>
        </w:tc>
      </w:tr>
      <w:tr w14:paraId="1FF03C1F">
        <w:tblPrEx>
          <w:tblCellMar>
            <w:top w:w="0" w:type="dxa"/>
            <w:left w:w="0" w:type="dxa"/>
            <w:bottom w:w="0" w:type="dxa"/>
            <w:right w:w="0" w:type="dxa"/>
          </w:tblCellMar>
        </w:tblPrEx>
        <w:trPr>
          <w:trHeight w:val="647" w:hRule="exact"/>
        </w:trPr>
        <w:tc>
          <w:tcPr>
            <w:tcW w:w="4332" w:type="dxa"/>
            <w:tcBorders>
              <w:top w:val="nil"/>
              <w:left w:val="single" w:color="000000" w:sz="4" w:space="0"/>
              <w:bottom w:val="nil"/>
              <w:right w:val="single" w:color="000000" w:sz="4" w:space="0"/>
            </w:tcBorders>
            <w:noWrap w:val="0"/>
            <w:tcMar>
              <w:top w:w="10" w:type="dxa"/>
              <w:left w:w="10" w:type="dxa"/>
              <w:right w:w="10" w:type="dxa"/>
            </w:tcMar>
            <w:vAlign w:val="center"/>
          </w:tcPr>
          <w:p w14:paraId="01A0F9DD">
            <w:pPr>
              <w:widowControl/>
              <w:ind w:firstLine="402" w:firstLineChars="200"/>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8</w:t>
            </w:r>
            <w:r>
              <w:rPr>
                <w:rFonts w:hint="eastAsia" w:asciiTheme="majorEastAsia" w:hAnsiTheme="majorEastAsia" w:eastAsiaTheme="majorEastAsia" w:cstheme="majorEastAsia"/>
                <w:color w:val="000000"/>
                <w:kern w:val="0"/>
                <w:sz w:val="20"/>
                <w:szCs w:val="20"/>
                <w:highlight w:val="none"/>
                <w:lang w:bidi="ar"/>
              </w:rPr>
              <w:t>．国有土地使用权出让收入对应专项债务收入安排的支出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19FBDED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23000</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674A109D">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458BDEB6">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C48E675">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49FF7BED">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6B213432">
            <w:pPr>
              <w:jc w:val="right"/>
              <w:rPr>
                <w:rFonts w:hint="eastAsia" w:ascii="宋体" w:hAnsi="宋体" w:eastAsia="宋体" w:cs="宋体"/>
                <w:color w:val="000000"/>
                <w:sz w:val="18"/>
                <w:szCs w:val="18"/>
                <w:highlight w:val="none"/>
              </w:rPr>
            </w:pPr>
          </w:p>
        </w:tc>
      </w:tr>
      <w:tr w14:paraId="6149D7D6">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63DB60C8">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四、农林水支出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699BAD5D">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0FB1D20A">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545D3925">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5743C407">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6BEC7810">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32DAB3F9">
            <w:pPr>
              <w:jc w:val="right"/>
              <w:rPr>
                <w:rFonts w:hint="eastAsia" w:ascii="宋体" w:hAnsi="宋体" w:eastAsia="宋体" w:cs="宋体"/>
                <w:color w:val="000000"/>
                <w:sz w:val="18"/>
                <w:szCs w:val="18"/>
                <w:highlight w:val="none"/>
              </w:rPr>
            </w:pPr>
          </w:p>
        </w:tc>
      </w:tr>
      <w:tr w14:paraId="61AAEFE9">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63C87CE6">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五、交通运输支出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1F73EC79">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1697EFB3">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3F194302">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525BCE36">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3FAFC45B">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65349CDD">
            <w:pPr>
              <w:jc w:val="right"/>
              <w:rPr>
                <w:rFonts w:hint="eastAsia" w:ascii="宋体" w:hAnsi="宋体" w:eastAsia="宋体" w:cs="宋体"/>
                <w:color w:val="000000"/>
                <w:sz w:val="18"/>
                <w:szCs w:val="18"/>
                <w:highlight w:val="none"/>
              </w:rPr>
            </w:pPr>
          </w:p>
        </w:tc>
      </w:tr>
      <w:tr w14:paraId="7570FD45">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6C25506F">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六、资源勘探信息支出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2C2C7376">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5AA51E37">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5661BCD8">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3653B28F">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21E78602">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FAB3EFB">
            <w:pPr>
              <w:jc w:val="right"/>
              <w:rPr>
                <w:rFonts w:hint="eastAsia" w:ascii="宋体" w:hAnsi="宋体" w:eastAsia="宋体" w:cs="宋体"/>
                <w:color w:val="000000"/>
                <w:sz w:val="18"/>
                <w:szCs w:val="18"/>
                <w:highlight w:val="none"/>
              </w:rPr>
            </w:pPr>
          </w:p>
        </w:tc>
      </w:tr>
      <w:tr w14:paraId="17640AC5">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A13C920">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七、金融支出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3D6E56C0">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699543D1">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5FB24934">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7E739AB2">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06707A32">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6963EADE">
            <w:pPr>
              <w:jc w:val="right"/>
              <w:rPr>
                <w:rFonts w:hint="eastAsia" w:ascii="宋体" w:hAnsi="宋体" w:eastAsia="宋体" w:cs="宋体"/>
                <w:color w:val="000000"/>
                <w:sz w:val="18"/>
                <w:szCs w:val="18"/>
                <w:highlight w:val="none"/>
              </w:rPr>
            </w:pPr>
          </w:p>
        </w:tc>
      </w:tr>
      <w:tr w14:paraId="340965D8">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17DEDCBE">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八、其他支出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7CD4D5D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254356</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4432523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61</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671384D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148128</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0F4296C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148152</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50EAD61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86FD7C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-41.8%</w:t>
            </w:r>
          </w:p>
        </w:tc>
      </w:tr>
      <w:tr w14:paraId="700B0F70">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0BCCEF49">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其中：彩票公益金安排支出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5E4C1E0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358</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9BDBCC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61</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38CCA51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958</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E3D6CF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982</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A0BDE1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102.5%</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741D4F3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174.3%</w:t>
            </w:r>
          </w:p>
        </w:tc>
      </w:tr>
      <w:tr w14:paraId="10C2E4E5">
        <w:tblPrEx>
          <w:tblCellMar>
            <w:top w:w="0" w:type="dxa"/>
            <w:left w:w="0" w:type="dxa"/>
            <w:bottom w:w="0" w:type="dxa"/>
            <w:right w:w="0" w:type="dxa"/>
          </w:tblCellMar>
        </w:tblPrEx>
        <w:trPr>
          <w:trHeight w:val="645"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5FEA401C">
            <w:pPr>
              <w:widowControl/>
              <w:jc w:val="left"/>
              <w:textAlignment w:val="center"/>
              <w:rPr>
                <w:rFonts w:hint="eastAsia" w:ascii="宋体" w:hAnsi="宋体" w:eastAsia="宋体" w:cs="宋体"/>
                <w:color w:val="000000"/>
                <w:kern w:val="0"/>
                <w:sz w:val="20"/>
                <w:szCs w:val="20"/>
                <w:highlight w:val="none"/>
                <w:lang w:bidi="ar"/>
              </w:rPr>
            </w:pPr>
            <w:r>
              <w:rPr>
                <w:rFonts w:hint="eastAsia" w:asciiTheme="majorEastAsia" w:hAnsiTheme="majorEastAsia" w:eastAsiaTheme="majorEastAsia" w:cstheme="majorEastAsia"/>
                <w:color w:val="000000"/>
                <w:kern w:val="0"/>
                <w:sz w:val="20"/>
                <w:szCs w:val="20"/>
                <w:highlight w:val="none"/>
                <w:lang w:bidi="ar"/>
              </w:rPr>
              <w:t>其他地方自行试点项目收益专项债券收入安排的支出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5612D086">
            <w:pPr>
              <w:keepNext w:val="0"/>
              <w:keepLines w:val="0"/>
              <w:widowControl/>
              <w:suppressLineNumbers w:val="0"/>
              <w:jc w:val="right"/>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251784</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19783A6A">
            <w:pPr>
              <w:jc w:val="right"/>
              <w:rPr>
                <w:rFonts w:hint="eastAsia" w:ascii="宋体" w:hAnsi="宋体" w:eastAsia="宋体" w:cs="宋体"/>
                <w:color w:val="000000"/>
                <w:kern w:val="0"/>
                <w:sz w:val="18"/>
                <w:szCs w:val="18"/>
                <w:highlight w:val="none"/>
                <w:lang w:bidi="ar"/>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2005409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144384</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5A8AD98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144384</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01CECF3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7AD9B8C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-42.7%</w:t>
            </w:r>
          </w:p>
        </w:tc>
      </w:tr>
      <w:tr w14:paraId="4CA6B7DC">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579F1F7D">
            <w:pPr>
              <w:widowControl/>
              <w:tabs>
                <w:tab w:val="left" w:pos="635"/>
              </w:tabs>
              <w:jc w:val="left"/>
              <w:textAlignment w:val="center"/>
              <w:rPr>
                <w:rFonts w:hint="eastAsia" w:ascii="宋体" w:hAnsi="宋体" w:eastAsia="宋体" w:cs="宋体"/>
                <w:color w:val="000000"/>
                <w:kern w:val="0"/>
                <w:sz w:val="18"/>
                <w:szCs w:val="18"/>
                <w:highlight w:val="none"/>
                <w:lang w:bidi="ar"/>
              </w:rPr>
            </w:pPr>
            <w:r>
              <w:rPr>
                <w:rFonts w:hint="eastAsia" w:asciiTheme="majorEastAsia" w:hAnsiTheme="majorEastAsia" w:eastAsiaTheme="majorEastAsia" w:cstheme="majorEastAsia"/>
                <w:color w:val="000000"/>
                <w:kern w:val="0"/>
                <w:sz w:val="20"/>
                <w:szCs w:val="20"/>
                <w:highlight w:val="none"/>
                <w:lang w:eastAsia="zh-CN" w:bidi="ar"/>
              </w:rPr>
              <w:tab/>
            </w:r>
            <w:r>
              <w:rPr>
                <w:rFonts w:hint="eastAsia" w:asciiTheme="majorEastAsia" w:hAnsiTheme="majorEastAsia" w:eastAsiaTheme="majorEastAsia" w:cstheme="majorEastAsia"/>
                <w:color w:val="000000"/>
                <w:kern w:val="0"/>
                <w:sz w:val="20"/>
                <w:szCs w:val="20"/>
                <w:highlight w:val="none"/>
                <w:lang w:eastAsia="zh-CN" w:bidi="ar"/>
              </w:rPr>
              <w:t>超长期特别国债安排的支出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5E384A68">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2214</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F4279F4">
            <w:pPr>
              <w:jc w:val="right"/>
              <w:rPr>
                <w:rFonts w:hint="eastAsia" w:ascii="宋体" w:hAnsi="宋体" w:eastAsia="宋体" w:cs="宋体"/>
                <w:i w:val="0"/>
                <w:iCs w:val="0"/>
                <w:color w:val="000000"/>
                <w:kern w:val="0"/>
                <w:sz w:val="18"/>
                <w:szCs w:val="18"/>
                <w:highlight w:val="none"/>
                <w:u w:val="none"/>
                <w:lang w:val="en-US" w:eastAsia="zh-CN" w:bidi="ar"/>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4179022">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2786</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201F752A">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2786</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5618BDBC">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7F41A48C">
            <w:pPr>
              <w:keepNext w:val="0"/>
              <w:keepLines w:val="0"/>
              <w:widowControl/>
              <w:suppressLineNumbers w:val="0"/>
              <w:jc w:val="righ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25.8%</w:t>
            </w:r>
          </w:p>
        </w:tc>
      </w:tr>
      <w:tr w14:paraId="5BF052D8">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0BD2591E">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九、债务付息支出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2BD07D8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20951</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7521F2F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26498</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1A5BDD4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27359</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249FEFF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27360</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629D876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365F6CD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30.6%</w:t>
            </w:r>
          </w:p>
        </w:tc>
      </w:tr>
      <w:tr w14:paraId="51BCD80A">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F84E486">
            <w:pPr>
              <w:widowControl/>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十、抗疫特别国债的支出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0594609F">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511228DD">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1E77C10A">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3AA7B518">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7ED86A20">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6B67D5A1">
            <w:pPr>
              <w:jc w:val="right"/>
              <w:rPr>
                <w:rFonts w:hint="eastAsia" w:ascii="宋体" w:hAnsi="宋体" w:eastAsia="宋体" w:cs="宋体"/>
                <w:color w:val="000000"/>
                <w:sz w:val="18"/>
                <w:szCs w:val="18"/>
                <w:highlight w:val="none"/>
              </w:rPr>
            </w:pPr>
          </w:p>
        </w:tc>
      </w:tr>
      <w:tr w14:paraId="5ABFE7D6">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5C13519B">
            <w:pPr>
              <w:widowControl/>
              <w:jc w:val="center"/>
              <w:textAlignment w:val="center"/>
              <w:rPr>
                <w:rFonts w:hint="eastAsia" w:ascii="宋体" w:hAnsi="宋体" w:eastAsia="宋体" w:cs="宋体"/>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本年支出合计</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6AA00159">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600191</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4AA3F9C4">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239411</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17FD371C">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368831</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02C99651">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374969</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7A0882F5">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101.7%</w:t>
            </w: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693FF62">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-37.5%</w:t>
            </w:r>
          </w:p>
        </w:tc>
      </w:tr>
      <w:tr w14:paraId="7ADA53AE">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1A6CFA89">
            <w:pPr>
              <w:widowControl/>
              <w:jc w:val="left"/>
              <w:textAlignment w:val="center"/>
              <w:rPr>
                <w:rFonts w:hint="eastAsia" w:ascii="宋体" w:hAnsi="宋体" w:eastAsia="宋体" w:cs="宋体"/>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债务还本支出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3B75DC8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63777</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39C9247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2015</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BFD2B42">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157C1CC">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2C3DD5F2">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CA2D2EE">
            <w:pPr>
              <w:jc w:val="right"/>
              <w:rPr>
                <w:rFonts w:hint="eastAsia" w:ascii="宋体" w:hAnsi="宋体" w:eastAsia="宋体" w:cs="宋体"/>
                <w:color w:val="000000"/>
                <w:sz w:val="18"/>
                <w:szCs w:val="18"/>
                <w:highlight w:val="none"/>
              </w:rPr>
            </w:pPr>
          </w:p>
        </w:tc>
      </w:tr>
      <w:tr w14:paraId="7ED54127">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1D13CB3F">
            <w:pPr>
              <w:widowControl/>
              <w:ind w:firstLine="200" w:firstLineChars="100"/>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地方政府其他专项债务还本支出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07C3EDF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63777</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1143FE8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2015</w:t>
            </w: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0C7FC66">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56A458B">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5EDE077F">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4F411CC7">
            <w:pPr>
              <w:jc w:val="right"/>
              <w:rPr>
                <w:rFonts w:hint="eastAsia" w:ascii="宋体" w:hAnsi="宋体" w:eastAsia="宋体" w:cs="宋体"/>
                <w:color w:val="000000"/>
                <w:sz w:val="18"/>
                <w:szCs w:val="18"/>
                <w:highlight w:val="none"/>
              </w:rPr>
            </w:pPr>
          </w:p>
        </w:tc>
      </w:tr>
      <w:tr w14:paraId="3392BF0C">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630284A6">
            <w:pPr>
              <w:widowControl/>
              <w:jc w:val="left"/>
              <w:textAlignment w:val="center"/>
              <w:rPr>
                <w:rFonts w:hint="eastAsia" w:ascii="宋体" w:hAnsi="宋体" w:eastAsia="宋体" w:cs="宋体"/>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债务转贷支出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45EADE48">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2F804598">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512CDCB2">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26FC325D">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FF5E60D">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A2CB108">
            <w:pPr>
              <w:jc w:val="right"/>
              <w:rPr>
                <w:rFonts w:hint="eastAsia" w:ascii="宋体" w:hAnsi="宋体" w:eastAsia="宋体" w:cs="宋体"/>
                <w:color w:val="000000"/>
                <w:sz w:val="18"/>
                <w:szCs w:val="18"/>
                <w:highlight w:val="none"/>
              </w:rPr>
            </w:pPr>
          </w:p>
        </w:tc>
      </w:tr>
      <w:tr w14:paraId="592D2B9F">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52757B0A">
            <w:pPr>
              <w:widowControl/>
              <w:ind w:firstLine="200" w:firstLineChars="100"/>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地方政府专项债务转贷支出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5F9A92BA">
            <w:pPr>
              <w:jc w:val="right"/>
              <w:rPr>
                <w:rFonts w:hint="eastAsia" w:ascii="宋体" w:hAnsi="宋体" w:eastAsia="宋体" w:cs="宋体"/>
                <w:color w:val="000000"/>
                <w:sz w:val="18"/>
                <w:szCs w:val="18"/>
                <w:highlight w:val="none"/>
              </w:rPr>
            </w:pP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3BA1A21B">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495F94A9">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658623C">
            <w:pPr>
              <w:jc w:val="right"/>
              <w:rPr>
                <w:rFonts w:hint="eastAsia" w:ascii="宋体" w:hAnsi="宋体" w:eastAsia="宋体" w:cs="宋体"/>
                <w:color w:val="000000"/>
                <w:sz w:val="18"/>
                <w:szCs w:val="18"/>
                <w:highlight w:val="none"/>
              </w:rPr>
            </w:pP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27E301F2">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1A11234D">
            <w:pPr>
              <w:jc w:val="right"/>
              <w:rPr>
                <w:rFonts w:hint="eastAsia" w:ascii="宋体" w:hAnsi="宋体" w:eastAsia="宋体" w:cs="宋体"/>
                <w:color w:val="000000"/>
                <w:sz w:val="18"/>
                <w:szCs w:val="18"/>
                <w:highlight w:val="none"/>
              </w:rPr>
            </w:pPr>
          </w:p>
        </w:tc>
      </w:tr>
      <w:tr w14:paraId="4275FFA0">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9BA1FE0">
            <w:pPr>
              <w:widowControl/>
              <w:jc w:val="left"/>
              <w:textAlignment w:val="center"/>
              <w:rPr>
                <w:rFonts w:hint="eastAsia" w:ascii="宋体" w:hAnsi="宋体" w:eastAsia="宋体" w:cs="宋体"/>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转移性支出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588D7DF3">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51596</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301F8DEF">
            <w:pPr>
              <w:jc w:val="right"/>
              <w:rPr>
                <w:rFonts w:hint="eastAsia" w:ascii="宋体" w:hAnsi="宋体" w:eastAsia="宋体" w:cs="宋体"/>
                <w:b/>
                <w:bCs/>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7D2DB30D">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60612</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466D0319">
            <w:pPr>
              <w:keepNext w:val="0"/>
              <w:keepLines w:val="0"/>
              <w:widowControl/>
              <w:suppressLineNumbers w:val="0"/>
              <w:jc w:val="right"/>
              <w:textAlignment w:val="center"/>
              <w:rPr>
                <w:rFonts w:hint="eastAsia" w:ascii="宋体" w:hAnsi="宋体" w:eastAsia="宋体" w:cs="宋体"/>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62467</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2D1C8F06">
            <w:pPr>
              <w:jc w:val="right"/>
              <w:rPr>
                <w:rFonts w:hint="eastAsia" w:ascii="宋体" w:hAnsi="宋体" w:eastAsia="宋体" w:cs="宋体"/>
                <w:b/>
                <w:bCs/>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5EFEF41">
            <w:pPr>
              <w:jc w:val="right"/>
              <w:rPr>
                <w:rFonts w:hint="eastAsia" w:ascii="宋体" w:hAnsi="宋体" w:eastAsia="宋体" w:cs="宋体"/>
                <w:b/>
                <w:bCs/>
                <w:color w:val="000000"/>
                <w:sz w:val="18"/>
                <w:szCs w:val="18"/>
                <w:highlight w:val="none"/>
              </w:rPr>
            </w:pPr>
          </w:p>
        </w:tc>
      </w:tr>
      <w:tr w14:paraId="26513A9A">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7FB127DC">
            <w:pPr>
              <w:widowControl/>
              <w:ind w:firstLine="200" w:firstLineChars="100"/>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上解上级支出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47FD7D1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272</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00B7DFB0">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0725AF1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304</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110C232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114</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A2C3F88">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28B24531">
            <w:pPr>
              <w:jc w:val="right"/>
              <w:rPr>
                <w:rFonts w:hint="eastAsia" w:ascii="宋体" w:hAnsi="宋体" w:eastAsia="宋体" w:cs="宋体"/>
                <w:color w:val="000000"/>
                <w:sz w:val="18"/>
                <w:szCs w:val="18"/>
                <w:highlight w:val="none"/>
              </w:rPr>
            </w:pPr>
          </w:p>
        </w:tc>
      </w:tr>
      <w:tr w14:paraId="11771701">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19FC11C7">
            <w:pPr>
              <w:widowControl/>
              <w:ind w:firstLine="200" w:firstLineChars="100"/>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调出资金</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71FC499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4628</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11A6B2FB">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514E04C0">
            <w:pPr>
              <w:jc w:val="right"/>
              <w:rPr>
                <w:rFonts w:hint="eastAsia" w:ascii="宋体" w:hAnsi="宋体" w:eastAsia="宋体" w:cs="宋体"/>
                <w:color w:val="000000"/>
                <w:sz w:val="18"/>
                <w:szCs w:val="18"/>
                <w:highlight w:val="none"/>
              </w:rPr>
            </w:pP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5D9E36E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15722</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71960758">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5D94854F">
            <w:pPr>
              <w:jc w:val="right"/>
              <w:rPr>
                <w:rFonts w:hint="eastAsia" w:ascii="宋体" w:hAnsi="宋体" w:eastAsia="宋体" w:cs="宋体"/>
                <w:color w:val="000000"/>
                <w:sz w:val="18"/>
                <w:szCs w:val="18"/>
                <w:highlight w:val="none"/>
              </w:rPr>
            </w:pPr>
          </w:p>
        </w:tc>
      </w:tr>
      <w:tr w14:paraId="42A2A769">
        <w:tblPrEx>
          <w:tblCellMar>
            <w:top w:w="0" w:type="dxa"/>
            <w:left w:w="0" w:type="dxa"/>
            <w:bottom w:w="0" w:type="dxa"/>
            <w:right w:w="0" w:type="dxa"/>
          </w:tblCellMar>
        </w:tblPrEx>
        <w:trPr>
          <w:trHeight w:val="312" w:hRule="exact"/>
        </w:trPr>
        <w:tc>
          <w:tcPr>
            <w:tcW w:w="4332" w:type="dxa"/>
            <w:tcBorders>
              <w:top w:val="nil"/>
              <w:left w:val="single" w:color="000000" w:sz="4" w:space="0"/>
              <w:bottom w:val="nil"/>
              <w:right w:val="single" w:color="000000" w:sz="4" w:space="0"/>
            </w:tcBorders>
            <w:noWrap/>
            <w:tcMar>
              <w:top w:w="10" w:type="dxa"/>
              <w:left w:w="10" w:type="dxa"/>
              <w:right w:w="10" w:type="dxa"/>
            </w:tcMar>
            <w:vAlign w:val="center"/>
          </w:tcPr>
          <w:p w14:paraId="24FFB461">
            <w:pPr>
              <w:widowControl/>
              <w:ind w:firstLine="200" w:firstLineChars="100"/>
              <w:jc w:val="left"/>
              <w:textAlignment w:val="center"/>
              <w:rPr>
                <w:rFonts w:hint="eastAsia" w:ascii="宋体" w:hAnsi="宋体" w:eastAsia="宋体" w:cs="宋体"/>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结转下年支出</w:t>
            </w:r>
          </w:p>
        </w:tc>
        <w:tc>
          <w:tcPr>
            <w:tcW w:w="767" w:type="dxa"/>
            <w:tcBorders>
              <w:top w:val="nil"/>
              <w:left w:val="single" w:color="000000" w:sz="4" w:space="0"/>
              <w:bottom w:val="nil"/>
              <w:right w:val="single" w:color="000000" w:sz="4" w:space="0"/>
            </w:tcBorders>
            <w:noWrap/>
            <w:tcMar>
              <w:top w:w="10" w:type="dxa"/>
              <w:left w:w="10" w:type="dxa"/>
              <w:right w:w="10" w:type="dxa"/>
            </w:tcMar>
            <w:vAlign w:val="center"/>
          </w:tcPr>
          <w:p w14:paraId="731986C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46696</w:t>
            </w:r>
          </w:p>
        </w:tc>
        <w:tc>
          <w:tcPr>
            <w:tcW w:w="805" w:type="dxa"/>
            <w:tcBorders>
              <w:top w:val="nil"/>
              <w:left w:val="single" w:color="000000" w:sz="4" w:space="0"/>
              <w:bottom w:val="nil"/>
              <w:right w:val="single" w:color="000000" w:sz="4" w:space="0"/>
            </w:tcBorders>
            <w:noWrap/>
            <w:tcMar>
              <w:top w:w="10" w:type="dxa"/>
              <w:left w:w="10" w:type="dxa"/>
              <w:right w:w="10" w:type="dxa"/>
            </w:tcMar>
            <w:vAlign w:val="center"/>
          </w:tcPr>
          <w:p w14:paraId="3CCBCE3A">
            <w:pPr>
              <w:jc w:val="right"/>
              <w:rPr>
                <w:rFonts w:hint="eastAsia" w:ascii="宋体" w:hAnsi="宋体" w:eastAsia="宋体" w:cs="宋体"/>
                <w:color w:val="000000"/>
                <w:sz w:val="18"/>
                <w:szCs w:val="18"/>
                <w:highlight w:val="none"/>
              </w:rPr>
            </w:pPr>
          </w:p>
        </w:tc>
        <w:tc>
          <w:tcPr>
            <w:tcW w:w="728" w:type="dxa"/>
            <w:tcBorders>
              <w:top w:val="nil"/>
              <w:left w:val="single" w:color="000000" w:sz="4" w:space="0"/>
              <w:bottom w:val="nil"/>
              <w:right w:val="single" w:color="000000" w:sz="4" w:space="0"/>
            </w:tcBorders>
            <w:noWrap/>
            <w:tcMar>
              <w:top w:w="10" w:type="dxa"/>
              <w:left w:w="10" w:type="dxa"/>
              <w:right w:w="10" w:type="dxa"/>
            </w:tcMar>
            <w:vAlign w:val="center"/>
          </w:tcPr>
          <w:p w14:paraId="4BAD763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60308</w:t>
            </w:r>
          </w:p>
        </w:tc>
        <w:tc>
          <w:tcPr>
            <w:tcW w:w="648" w:type="dxa"/>
            <w:tcBorders>
              <w:top w:val="nil"/>
              <w:left w:val="single" w:color="000000" w:sz="4" w:space="0"/>
              <w:bottom w:val="nil"/>
              <w:right w:val="single" w:color="000000" w:sz="4" w:space="0"/>
            </w:tcBorders>
            <w:noWrap/>
            <w:tcMar>
              <w:top w:w="10" w:type="dxa"/>
              <w:left w:w="10" w:type="dxa"/>
              <w:right w:w="10" w:type="dxa"/>
            </w:tcMar>
            <w:vAlign w:val="center"/>
          </w:tcPr>
          <w:p w14:paraId="639C0B09">
            <w:pPr>
              <w:keepNext w:val="0"/>
              <w:keepLines w:val="0"/>
              <w:widowControl/>
              <w:suppressLineNumbers w:val="0"/>
              <w:jc w:val="right"/>
              <w:textAlignment w:val="center"/>
              <w:rPr>
                <w:rFonts w:hint="eastAsia" w:ascii="宋体" w:hAnsi="宋体" w:eastAsia="宋体" w:cs="宋体"/>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46631</w:t>
            </w:r>
          </w:p>
        </w:tc>
        <w:tc>
          <w:tcPr>
            <w:tcW w:w="909" w:type="dxa"/>
            <w:tcBorders>
              <w:top w:val="nil"/>
              <w:left w:val="single" w:color="000000" w:sz="4" w:space="0"/>
              <w:bottom w:val="nil"/>
              <w:right w:val="single" w:color="000000" w:sz="4" w:space="0"/>
            </w:tcBorders>
            <w:noWrap/>
            <w:tcMar>
              <w:top w:w="10" w:type="dxa"/>
              <w:left w:w="10" w:type="dxa"/>
              <w:right w:w="10" w:type="dxa"/>
            </w:tcMar>
            <w:vAlign w:val="center"/>
          </w:tcPr>
          <w:p w14:paraId="15F4928D">
            <w:pPr>
              <w:jc w:val="right"/>
              <w:rPr>
                <w:rFonts w:hint="eastAsia" w:ascii="宋体" w:hAnsi="宋体" w:eastAsia="宋体" w:cs="宋体"/>
                <w:color w:val="000000"/>
                <w:sz w:val="18"/>
                <w:szCs w:val="18"/>
                <w:highlight w:val="none"/>
              </w:rPr>
            </w:pPr>
          </w:p>
        </w:tc>
        <w:tc>
          <w:tcPr>
            <w:tcW w:w="696" w:type="dxa"/>
            <w:tcBorders>
              <w:top w:val="nil"/>
              <w:left w:val="single" w:color="000000" w:sz="4" w:space="0"/>
              <w:bottom w:val="nil"/>
              <w:right w:val="single" w:color="000000" w:sz="4" w:space="0"/>
            </w:tcBorders>
            <w:noWrap/>
            <w:tcMar>
              <w:top w:w="10" w:type="dxa"/>
              <w:left w:w="10" w:type="dxa"/>
              <w:right w:w="10" w:type="dxa"/>
            </w:tcMar>
            <w:vAlign w:val="center"/>
          </w:tcPr>
          <w:p w14:paraId="6A050D25">
            <w:pPr>
              <w:jc w:val="right"/>
              <w:rPr>
                <w:rFonts w:hint="eastAsia" w:ascii="宋体" w:hAnsi="宋体" w:eastAsia="宋体" w:cs="宋体"/>
                <w:color w:val="000000"/>
                <w:sz w:val="18"/>
                <w:szCs w:val="18"/>
                <w:highlight w:val="none"/>
              </w:rPr>
            </w:pPr>
          </w:p>
        </w:tc>
      </w:tr>
      <w:tr w14:paraId="7A91C826">
        <w:tblPrEx>
          <w:tblCellMar>
            <w:top w:w="0" w:type="dxa"/>
            <w:left w:w="0" w:type="dxa"/>
            <w:bottom w:w="0" w:type="dxa"/>
            <w:right w:w="0" w:type="dxa"/>
          </w:tblCellMar>
        </w:tblPrEx>
        <w:trPr>
          <w:trHeight w:val="312" w:hRule="exact"/>
        </w:trPr>
        <w:tc>
          <w:tcPr>
            <w:tcW w:w="433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F9B242D">
            <w:pPr>
              <w:widowControl/>
              <w:jc w:val="center"/>
              <w:textAlignment w:val="center"/>
              <w:rPr>
                <w:rFonts w:hint="eastAsia" w:ascii="宋体" w:hAnsi="宋体" w:eastAsia="宋体" w:cs="宋体"/>
                <w:b/>
                <w:color w:val="000000"/>
                <w:sz w:val="20"/>
                <w:szCs w:val="20"/>
                <w:highlight w:val="none"/>
              </w:rPr>
            </w:pPr>
            <w:r>
              <w:rPr>
                <w:rFonts w:hint="eastAsia" w:asciiTheme="majorEastAsia" w:hAnsiTheme="majorEastAsia" w:eastAsiaTheme="majorEastAsia" w:cstheme="majorEastAsia"/>
                <w:b/>
                <w:bCs/>
                <w:color w:val="000000"/>
                <w:kern w:val="0"/>
                <w:sz w:val="20"/>
                <w:szCs w:val="20"/>
                <w:highlight w:val="none"/>
                <w:lang w:bidi="ar"/>
              </w:rPr>
              <w:t>支出总计</w:t>
            </w:r>
          </w:p>
        </w:tc>
        <w:tc>
          <w:tcPr>
            <w:tcW w:w="76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D355DB4">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715564</w:t>
            </w:r>
          </w:p>
        </w:tc>
        <w:tc>
          <w:tcPr>
            <w:tcW w:w="80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D0462B3">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241426</w:t>
            </w:r>
          </w:p>
        </w:tc>
        <w:tc>
          <w:tcPr>
            <w:tcW w:w="728"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289FD3A">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429443</w:t>
            </w:r>
          </w:p>
        </w:tc>
        <w:tc>
          <w:tcPr>
            <w:tcW w:w="648"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6C47FAF">
            <w:pPr>
              <w:keepNext w:val="0"/>
              <w:keepLines w:val="0"/>
              <w:widowControl/>
              <w:suppressLineNumbers w:val="0"/>
              <w:jc w:val="right"/>
              <w:textAlignment w:val="center"/>
              <w:rPr>
                <w:rFonts w:hint="eastAsia" w:ascii="宋体" w:hAnsi="宋体" w:eastAsia="宋体" w:cs="宋体"/>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437436</w:t>
            </w:r>
          </w:p>
        </w:tc>
        <w:tc>
          <w:tcPr>
            <w:tcW w:w="909"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6FAFF37">
            <w:pPr>
              <w:jc w:val="right"/>
              <w:rPr>
                <w:rFonts w:hint="eastAsia" w:ascii="宋体" w:hAnsi="宋体" w:eastAsia="宋体" w:cs="宋体"/>
                <w:b/>
                <w:bCs/>
                <w:color w:val="000000"/>
                <w:sz w:val="18"/>
                <w:szCs w:val="18"/>
                <w:highlight w:val="none"/>
              </w:rPr>
            </w:pPr>
          </w:p>
        </w:tc>
        <w:tc>
          <w:tcPr>
            <w:tcW w:w="696"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8F905C4">
            <w:pPr>
              <w:jc w:val="right"/>
              <w:rPr>
                <w:rFonts w:hint="eastAsia" w:ascii="宋体" w:hAnsi="宋体" w:eastAsia="宋体" w:cs="宋体"/>
                <w:b/>
                <w:bCs/>
                <w:color w:val="000000"/>
                <w:sz w:val="18"/>
                <w:szCs w:val="18"/>
                <w:highlight w:val="none"/>
              </w:rPr>
            </w:pPr>
          </w:p>
        </w:tc>
      </w:tr>
    </w:tbl>
    <w:p w14:paraId="3CABF050">
      <w:pPr>
        <w:spacing w:line="600" w:lineRule="exact"/>
        <w:rPr>
          <w:rFonts w:ascii="黑体" w:hAnsi="宋体" w:eastAsia="黑体" w:cs="宋体"/>
          <w:bCs/>
          <w:kern w:val="0"/>
          <w:sz w:val="32"/>
          <w:szCs w:val="32"/>
        </w:rPr>
      </w:pPr>
      <w:r>
        <w:rPr>
          <w:rFonts w:hint="eastAsia" w:ascii="黑体" w:hAnsi="宋体" w:eastAsia="黑体" w:cs="宋体"/>
          <w:bCs/>
          <w:kern w:val="0"/>
          <w:sz w:val="32"/>
          <w:szCs w:val="32"/>
        </w:rPr>
        <w:t>表14</w:t>
      </w:r>
    </w:p>
    <w:p w14:paraId="775FBBFC">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历下区政府性基金本级支出明细决算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3D18C4A8">
      <w:pPr>
        <w:spacing w:line="440" w:lineRule="exact"/>
        <w:jc w:val="right"/>
        <w:rPr>
          <w:rFonts w:hint="eastAsia" w:ascii="宋体" w:hAnsi="宋体" w:cs="宋体"/>
          <w:kern w:val="0"/>
          <w:szCs w:val="21"/>
        </w:rPr>
      </w:pPr>
      <w:r>
        <w:rPr>
          <w:rFonts w:hint="eastAsia" w:ascii="宋体" w:hAnsi="宋体" w:cs="宋体"/>
          <w:kern w:val="0"/>
          <w:sz w:val="18"/>
          <w:szCs w:val="18"/>
        </w:rPr>
        <w:t>单位：万元</w:t>
      </w:r>
    </w:p>
    <w:tbl>
      <w:tblPr>
        <w:tblStyle w:val="13"/>
        <w:tblW w:w="0" w:type="auto"/>
        <w:tblInd w:w="96" w:type="dxa"/>
        <w:tblLayout w:type="fixed"/>
        <w:tblCellMar>
          <w:top w:w="0" w:type="dxa"/>
          <w:left w:w="108" w:type="dxa"/>
          <w:bottom w:w="0" w:type="dxa"/>
          <w:right w:w="108" w:type="dxa"/>
        </w:tblCellMar>
      </w:tblPr>
      <w:tblGrid>
        <w:gridCol w:w="1611"/>
        <w:gridCol w:w="5580"/>
        <w:gridCol w:w="1610"/>
      </w:tblGrid>
      <w:tr w14:paraId="09A096C2">
        <w:tblPrEx>
          <w:tblCellMar>
            <w:top w:w="0" w:type="dxa"/>
            <w:left w:w="108" w:type="dxa"/>
            <w:bottom w:w="0" w:type="dxa"/>
            <w:right w:w="108" w:type="dxa"/>
          </w:tblCellMar>
        </w:tblPrEx>
        <w:trPr>
          <w:trHeight w:val="420" w:hRule="atLeast"/>
          <w:tblHeader/>
        </w:trPr>
        <w:tc>
          <w:tcPr>
            <w:tcW w:w="1611" w:type="dxa"/>
            <w:tcBorders>
              <w:top w:val="single" w:color="auto" w:sz="4" w:space="0"/>
              <w:left w:val="single" w:color="auto" w:sz="4" w:space="0"/>
              <w:bottom w:val="single" w:color="auto" w:sz="4" w:space="0"/>
              <w:right w:val="single" w:color="auto" w:sz="4" w:space="0"/>
            </w:tcBorders>
            <w:noWrap w:val="0"/>
            <w:vAlign w:val="center"/>
          </w:tcPr>
          <w:p w14:paraId="391619E4">
            <w:pPr>
              <w:widowControl/>
              <w:jc w:val="center"/>
              <w:rPr>
                <w:rFonts w:ascii="宋体" w:hAnsi="宋体" w:cs="Arial"/>
                <w:b/>
                <w:color w:val="000000"/>
                <w:kern w:val="0"/>
                <w:sz w:val="20"/>
                <w:szCs w:val="20"/>
                <w:highlight w:val="none"/>
              </w:rPr>
            </w:pPr>
            <w:r>
              <w:rPr>
                <w:rFonts w:hint="eastAsia" w:ascii="宋体" w:hAnsi="宋体" w:cs="Arial"/>
                <w:b/>
                <w:color w:val="000000"/>
                <w:kern w:val="0"/>
                <w:sz w:val="20"/>
                <w:szCs w:val="20"/>
                <w:highlight w:val="none"/>
              </w:rPr>
              <w:t>功能科目编码</w:t>
            </w:r>
          </w:p>
        </w:tc>
        <w:tc>
          <w:tcPr>
            <w:tcW w:w="5580" w:type="dxa"/>
            <w:tcBorders>
              <w:top w:val="single" w:color="auto" w:sz="4" w:space="0"/>
              <w:left w:val="nil"/>
              <w:bottom w:val="single" w:color="auto" w:sz="4" w:space="0"/>
              <w:right w:val="single" w:color="auto" w:sz="4" w:space="0"/>
            </w:tcBorders>
            <w:noWrap w:val="0"/>
            <w:vAlign w:val="center"/>
          </w:tcPr>
          <w:p w14:paraId="509A936C">
            <w:pPr>
              <w:widowControl/>
              <w:jc w:val="center"/>
              <w:rPr>
                <w:rFonts w:ascii="宋体" w:hAnsi="宋体" w:cs="Arial"/>
                <w:b/>
                <w:color w:val="000000"/>
                <w:kern w:val="0"/>
                <w:sz w:val="20"/>
                <w:szCs w:val="20"/>
                <w:highlight w:val="none"/>
              </w:rPr>
            </w:pPr>
            <w:r>
              <w:rPr>
                <w:rFonts w:hint="eastAsia" w:ascii="宋体" w:hAnsi="宋体" w:cs="Arial"/>
                <w:b/>
                <w:color w:val="000000"/>
                <w:kern w:val="0"/>
                <w:sz w:val="20"/>
                <w:szCs w:val="20"/>
                <w:highlight w:val="none"/>
              </w:rPr>
              <w:t>科目名称</w:t>
            </w:r>
          </w:p>
        </w:tc>
        <w:tc>
          <w:tcPr>
            <w:tcW w:w="1610" w:type="dxa"/>
            <w:tcBorders>
              <w:top w:val="single" w:color="auto" w:sz="4" w:space="0"/>
              <w:left w:val="nil"/>
              <w:bottom w:val="single" w:color="auto" w:sz="4" w:space="0"/>
              <w:right w:val="single" w:color="auto" w:sz="4" w:space="0"/>
            </w:tcBorders>
            <w:noWrap w:val="0"/>
            <w:vAlign w:val="center"/>
          </w:tcPr>
          <w:p w14:paraId="573A445A">
            <w:pPr>
              <w:widowControl/>
              <w:jc w:val="center"/>
              <w:rPr>
                <w:rFonts w:hint="eastAsia" w:ascii="宋体" w:hAnsi="宋体" w:cs="Arial"/>
                <w:color w:val="000000"/>
                <w:kern w:val="0"/>
                <w:sz w:val="20"/>
                <w:szCs w:val="20"/>
                <w:highlight w:val="none"/>
              </w:rPr>
            </w:pPr>
            <w:r>
              <w:rPr>
                <w:rFonts w:hint="eastAsia" w:ascii="宋体" w:hAnsi="宋体" w:cs="Arial"/>
                <w:b/>
                <w:bCs/>
                <w:color w:val="000000"/>
                <w:kern w:val="0"/>
                <w:sz w:val="20"/>
                <w:szCs w:val="20"/>
                <w:highlight w:val="none"/>
                <w:lang w:val="en-US" w:eastAsia="zh-CN"/>
              </w:rPr>
              <w:t>决算</w:t>
            </w:r>
            <w:r>
              <w:rPr>
                <w:rFonts w:hint="eastAsia" w:ascii="宋体" w:hAnsi="宋体" w:cs="Arial"/>
                <w:b/>
                <w:bCs/>
                <w:color w:val="000000"/>
                <w:kern w:val="0"/>
                <w:sz w:val="20"/>
                <w:szCs w:val="20"/>
                <w:highlight w:val="none"/>
              </w:rPr>
              <w:t>数</w:t>
            </w:r>
          </w:p>
        </w:tc>
      </w:tr>
      <w:tr w14:paraId="70BEC29A">
        <w:tblPrEx>
          <w:tblCellMar>
            <w:top w:w="0" w:type="dxa"/>
            <w:left w:w="108" w:type="dxa"/>
            <w:bottom w:w="0" w:type="dxa"/>
            <w:right w:w="108" w:type="dxa"/>
          </w:tblCellMar>
        </w:tblPrEx>
        <w:trPr>
          <w:trHeight w:val="408" w:hRule="exact"/>
          <w:tblHeader/>
        </w:trPr>
        <w:tc>
          <w:tcPr>
            <w:tcW w:w="1611" w:type="dxa"/>
            <w:tcBorders>
              <w:top w:val="single" w:color="auto" w:sz="4" w:space="0"/>
              <w:left w:val="single" w:color="auto" w:sz="4" w:space="0"/>
              <w:bottom w:val="nil"/>
              <w:right w:val="single" w:color="auto" w:sz="4" w:space="0"/>
            </w:tcBorders>
            <w:noWrap w:val="0"/>
            <w:vAlign w:val="center"/>
          </w:tcPr>
          <w:p w14:paraId="47AF466C">
            <w:pPr>
              <w:jc w:val="left"/>
              <w:rPr>
                <w:rFonts w:hint="eastAsia" w:ascii="宋体" w:hAnsi="宋体" w:cs="宋体"/>
                <w:b/>
                <w:color w:val="000000"/>
                <w:kern w:val="0"/>
                <w:sz w:val="18"/>
                <w:szCs w:val="18"/>
                <w:highlight w:val="none"/>
              </w:rPr>
            </w:pPr>
          </w:p>
        </w:tc>
        <w:tc>
          <w:tcPr>
            <w:tcW w:w="5580" w:type="dxa"/>
            <w:tcBorders>
              <w:top w:val="single" w:color="auto" w:sz="4" w:space="0"/>
              <w:left w:val="single" w:color="auto" w:sz="4" w:space="0"/>
              <w:bottom w:val="nil"/>
              <w:right w:val="single" w:color="auto" w:sz="4" w:space="0"/>
            </w:tcBorders>
            <w:noWrap w:val="0"/>
            <w:vAlign w:val="center"/>
          </w:tcPr>
          <w:p w14:paraId="564CD98B">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b/>
                <w:bCs/>
                <w:i w:val="0"/>
                <w:iCs w:val="0"/>
                <w:color w:val="000000"/>
                <w:kern w:val="0"/>
                <w:sz w:val="18"/>
                <w:szCs w:val="18"/>
                <w:u w:val="none"/>
                <w:lang w:val="en-US" w:eastAsia="zh-CN" w:bidi="ar"/>
              </w:rPr>
              <w:t>政府性基金预算支出合计</w:t>
            </w:r>
          </w:p>
        </w:tc>
        <w:tc>
          <w:tcPr>
            <w:tcW w:w="1610" w:type="dxa"/>
            <w:tcBorders>
              <w:top w:val="single" w:color="auto" w:sz="4" w:space="0"/>
              <w:left w:val="single" w:color="auto" w:sz="4" w:space="0"/>
              <w:bottom w:val="nil"/>
              <w:right w:val="single" w:color="auto" w:sz="4" w:space="0"/>
            </w:tcBorders>
            <w:noWrap w:val="0"/>
            <w:vAlign w:val="center"/>
          </w:tcPr>
          <w:p w14:paraId="11E96AD7">
            <w:pPr>
              <w:keepNext w:val="0"/>
              <w:keepLines w:val="0"/>
              <w:widowControl/>
              <w:suppressLineNumbers w:val="0"/>
              <w:jc w:val="right"/>
              <w:textAlignment w:val="center"/>
              <w:rPr>
                <w:rFonts w:hint="default" w:ascii="宋体" w:hAnsi="宋体" w:eastAsia="宋体" w:cs="宋体"/>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374,969</w:t>
            </w:r>
            <w:r>
              <w:rPr>
                <w:rFonts w:hint="eastAsia" w:ascii="宋体" w:hAnsi="宋体" w:eastAsia="宋体" w:cs="宋体"/>
                <w:i w:val="0"/>
                <w:iCs w:val="0"/>
                <w:color w:val="000000"/>
                <w:kern w:val="0"/>
                <w:sz w:val="18"/>
                <w:szCs w:val="18"/>
                <w:u w:val="none"/>
                <w:lang w:val="en-US" w:eastAsia="zh-CN" w:bidi="ar"/>
              </w:rPr>
              <w:t xml:space="preserve"> </w:t>
            </w:r>
          </w:p>
        </w:tc>
      </w:tr>
      <w:tr w14:paraId="0D09CCB8">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1D67AE9F">
            <w:pPr>
              <w:keepNext w:val="0"/>
              <w:keepLines w:val="0"/>
              <w:widowControl/>
              <w:suppressLineNumbers w:val="0"/>
              <w:jc w:val="lef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207</w:t>
            </w:r>
          </w:p>
        </w:tc>
        <w:tc>
          <w:tcPr>
            <w:tcW w:w="5580" w:type="dxa"/>
            <w:tcBorders>
              <w:top w:val="nil"/>
              <w:left w:val="single" w:color="auto" w:sz="4" w:space="0"/>
              <w:bottom w:val="nil"/>
              <w:right w:val="single" w:color="auto" w:sz="4" w:space="0"/>
            </w:tcBorders>
            <w:noWrap w:val="0"/>
            <w:vAlign w:val="center"/>
          </w:tcPr>
          <w:p w14:paraId="1123F947">
            <w:pPr>
              <w:keepNext w:val="0"/>
              <w:keepLines w:val="0"/>
              <w:widowControl/>
              <w:suppressLineNumbers w:val="0"/>
              <w:jc w:val="left"/>
              <w:textAlignment w:val="center"/>
              <w:rPr>
                <w:rFonts w:hint="eastAsia" w:ascii="宋体" w:hAnsi="宋体" w:cs="宋体"/>
                <w:b/>
                <w:bCs/>
                <w:color w:val="000000"/>
                <w:kern w:val="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文化旅游体育与传媒支出</w:t>
            </w:r>
          </w:p>
        </w:tc>
        <w:tc>
          <w:tcPr>
            <w:tcW w:w="1610" w:type="dxa"/>
            <w:tcBorders>
              <w:top w:val="nil"/>
              <w:left w:val="single" w:color="auto" w:sz="4" w:space="0"/>
              <w:bottom w:val="nil"/>
              <w:right w:val="single" w:color="auto" w:sz="4" w:space="0"/>
            </w:tcBorders>
            <w:noWrap w:val="0"/>
            <w:vAlign w:val="center"/>
          </w:tcPr>
          <w:p w14:paraId="6674D113">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92 </w:t>
            </w:r>
          </w:p>
        </w:tc>
      </w:tr>
      <w:tr w14:paraId="1FD671E6">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5CE71983">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20707</w:t>
            </w:r>
          </w:p>
        </w:tc>
        <w:tc>
          <w:tcPr>
            <w:tcW w:w="5580" w:type="dxa"/>
            <w:tcBorders>
              <w:top w:val="nil"/>
              <w:left w:val="single" w:color="auto" w:sz="4" w:space="0"/>
              <w:bottom w:val="nil"/>
              <w:right w:val="single" w:color="auto" w:sz="4" w:space="0"/>
            </w:tcBorders>
            <w:noWrap w:val="0"/>
            <w:vAlign w:val="center"/>
          </w:tcPr>
          <w:p w14:paraId="71489BF4">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国家电影事业发展专项资金安排的支出</w:t>
            </w:r>
          </w:p>
        </w:tc>
        <w:tc>
          <w:tcPr>
            <w:tcW w:w="1610" w:type="dxa"/>
            <w:tcBorders>
              <w:top w:val="nil"/>
              <w:left w:val="single" w:color="auto" w:sz="4" w:space="0"/>
              <w:bottom w:val="nil"/>
              <w:right w:val="single" w:color="auto" w:sz="4" w:space="0"/>
            </w:tcBorders>
            <w:noWrap w:val="0"/>
            <w:vAlign w:val="center"/>
          </w:tcPr>
          <w:p w14:paraId="12CB934D">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92 </w:t>
            </w:r>
          </w:p>
        </w:tc>
      </w:tr>
      <w:tr w14:paraId="25BA9D48">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5ABC45A7">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2070799</w:t>
            </w:r>
          </w:p>
        </w:tc>
        <w:tc>
          <w:tcPr>
            <w:tcW w:w="5580" w:type="dxa"/>
            <w:tcBorders>
              <w:top w:val="nil"/>
              <w:left w:val="single" w:color="auto" w:sz="4" w:space="0"/>
              <w:bottom w:val="nil"/>
              <w:right w:val="single" w:color="auto" w:sz="4" w:space="0"/>
            </w:tcBorders>
            <w:noWrap w:val="0"/>
            <w:vAlign w:val="center"/>
          </w:tcPr>
          <w:p w14:paraId="16A3B6AA">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其他国家电影事业发展专项资金支出</w:t>
            </w:r>
          </w:p>
        </w:tc>
        <w:tc>
          <w:tcPr>
            <w:tcW w:w="1610" w:type="dxa"/>
            <w:tcBorders>
              <w:top w:val="nil"/>
              <w:left w:val="single" w:color="auto" w:sz="4" w:space="0"/>
              <w:bottom w:val="nil"/>
              <w:right w:val="single" w:color="auto" w:sz="4" w:space="0"/>
            </w:tcBorders>
            <w:noWrap w:val="0"/>
            <w:vAlign w:val="center"/>
          </w:tcPr>
          <w:p w14:paraId="62898676">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92 </w:t>
            </w:r>
          </w:p>
        </w:tc>
      </w:tr>
      <w:tr w14:paraId="728D0862">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659007B9">
            <w:pPr>
              <w:keepNext w:val="0"/>
              <w:keepLines w:val="0"/>
              <w:widowControl/>
              <w:suppressLineNumbers w:val="0"/>
              <w:jc w:val="lef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w:t>
            </w:r>
          </w:p>
        </w:tc>
        <w:tc>
          <w:tcPr>
            <w:tcW w:w="5580" w:type="dxa"/>
            <w:tcBorders>
              <w:top w:val="nil"/>
              <w:left w:val="single" w:color="auto" w:sz="4" w:space="0"/>
              <w:bottom w:val="nil"/>
              <w:right w:val="single" w:color="auto" w:sz="4" w:space="0"/>
            </w:tcBorders>
            <w:noWrap w:val="0"/>
            <w:vAlign w:val="center"/>
          </w:tcPr>
          <w:p w14:paraId="23A0E171">
            <w:pPr>
              <w:keepNext w:val="0"/>
              <w:keepLines w:val="0"/>
              <w:widowControl/>
              <w:suppressLineNumbers w:val="0"/>
              <w:jc w:val="left"/>
              <w:textAlignment w:val="center"/>
              <w:rPr>
                <w:rFonts w:hint="eastAsia" w:ascii="宋体" w:hAnsi="宋体" w:cs="宋体"/>
                <w:b/>
                <w:bCs/>
                <w:color w:val="000000"/>
                <w:kern w:val="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城乡社区支出</w:t>
            </w:r>
          </w:p>
        </w:tc>
        <w:tc>
          <w:tcPr>
            <w:tcW w:w="1610" w:type="dxa"/>
            <w:tcBorders>
              <w:top w:val="nil"/>
              <w:left w:val="single" w:color="auto" w:sz="4" w:space="0"/>
              <w:bottom w:val="nil"/>
              <w:right w:val="single" w:color="auto" w:sz="4" w:space="0"/>
            </w:tcBorders>
            <w:noWrap w:val="0"/>
            <w:vAlign w:val="center"/>
          </w:tcPr>
          <w:p w14:paraId="75C66595">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199,365 </w:t>
            </w:r>
          </w:p>
        </w:tc>
      </w:tr>
      <w:tr w14:paraId="5F4430F8">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74527D74">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21208</w:t>
            </w:r>
          </w:p>
        </w:tc>
        <w:tc>
          <w:tcPr>
            <w:tcW w:w="5580" w:type="dxa"/>
            <w:tcBorders>
              <w:top w:val="nil"/>
              <w:left w:val="single" w:color="auto" w:sz="4" w:space="0"/>
              <w:bottom w:val="nil"/>
              <w:right w:val="single" w:color="auto" w:sz="4" w:space="0"/>
            </w:tcBorders>
            <w:noWrap w:val="0"/>
            <w:vAlign w:val="center"/>
          </w:tcPr>
          <w:p w14:paraId="7839D05F">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国有土地使用权出让收入安排的支出</w:t>
            </w:r>
          </w:p>
        </w:tc>
        <w:tc>
          <w:tcPr>
            <w:tcW w:w="1610" w:type="dxa"/>
            <w:tcBorders>
              <w:top w:val="nil"/>
              <w:left w:val="single" w:color="auto" w:sz="4" w:space="0"/>
              <w:bottom w:val="nil"/>
              <w:right w:val="single" w:color="auto" w:sz="4" w:space="0"/>
            </w:tcBorders>
            <w:noWrap w:val="0"/>
            <w:vAlign w:val="center"/>
          </w:tcPr>
          <w:p w14:paraId="6442094E">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195,077 </w:t>
            </w:r>
          </w:p>
        </w:tc>
      </w:tr>
      <w:tr w14:paraId="77EC37FA">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16D81464">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2120801</w:t>
            </w:r>
          </w:p>
        </w:tc>
        <w:tc>
          <w:tcPr>
            <w:tcW w:w="5580" w:type="dxa"/>
            <w:tcBorders>
              <w:top w:val="nil"/>
              <w:left w:val="single" w:color="auto" w:sz="4" w:space="0"/>
              <w:bottom w:val="nil"/>
              <w:right w:val="single" w:color="auto" w:sz="4" w:space="0"/>
            </w:tcBorders>
            <w:noWrap w:val="0"/>
            <w:vAlign w:val="center"/>
          </w:tcPr>
          <w:p w14:paraId="4A6FFFF4">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征地和拆迁补偿支出</w:t>
            </w:r>
          </w:p>
        </w:tc>
        <w:tc>
          <w:tcPr>
            <w:tcW w:w="1610" w:type="dxa"/>
            <w:tcBorders>
              <w:top w:val="nil"/>
              <w:left w:val="single" w:color="auto" w:sz="4" w:space="0"/>
              <w:bottom w:val="nil"/>
              <w:right w:val="single" w:color="auto" w:sz="4" w:space="0"/>
            </w:tcBorders>
            <w:noWrap w:val="0"/>
            <w:vAlign w:val="center"/>
          </w:tcPr>
          <w:p w14:paraId="12DCBC64">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187,012 </w:t>
            </w:r>
          </w:p>
        </w:tc>
      </w:tr>
      <w:tr w14:paraId="70DB5B15">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3C70C515">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2120803</w:t>
            </w:r>
          </w:p>
        </w:tc>
        <w:tc>
          <w:tcPr>
            <w:tcW w:w="5580" w:type="dxa"/>
            <w:tcBorders>
              <w:top w:val="nil"/>
              <w:left w:val="single" w:color="auto" w:sz="4" w:space="0"/>
              <w:bottom w:val="nil"/>
              <w:right w:val="single" w:color="auto" w:sz="4" w:space="0"/>
            </w:tcBorders>
            <w:noWrap w:val="0"/>
            <w:vAlign w:val="center"/>
          </w:tcPr>
          <w:p w14:paraId="600CD9C8">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城市建设支出</w:t>
            </w:r>
          </w:p>
        </w:tc>
        <w:tc>
          <w:tcPr>
            <w:tcW w:w="1610" w:type="dxa"/>
            <w:tcBorders>
              <w:top w:val="nil"/>
              <w:left w:val="single" w:color="auto" w:sz="4" w:space="0"/>
              <w:bottom w:val="nil"/>
              <w:right w:val="single" w:color="auto" w:sz="4" w:space="0"/>
            </w:tcBorders>
            <w:noWrap w:val="0"/>
            <w:vAlign w:val="center"/>
          </w:tcPr>
          <w:p w14:paraId="26362D88">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151 </w:t>
            </w:r>
          </w:p>
        </w:tc>
      </w:tr>
      <w:tr w14:paraId="11E002DA">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4DDD62A0">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2120899</w:t>
            </w:r>
          </w:p>
        </w:tc>
        <w:tc>
          <w:tcPr>
            <w:tcW w:w="5580" w:type="dxa"/>
            <w:tcBorders>
              <w:top w:val="nil"/>
              <w:left w:val="single" w:color="auto" w:sz="4" w:space="0"/>
              <w:bottom w:val="nil"/>
              <w:right w:val="single" w:color="auto" w:sz="4" w:space="0"/>
            </w:tcBorders>
            <w:noWrap w:val="0"/>
            <w:vAlign w:val="center"/>
          </w:tcPr>
          <w:p w14:paraId="4A184D9C">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其他国有土地使用权出让收入安排的支出</w:t>
            </w:r>
          </w:p>
        </w:tc>
        <w:tc>
          <w:tcPr>
            <w:tcW w:w="1610" w:type="dxa"/>
            <w:tcBorders>
              <w:top w:val="nil"/>
              <w:left w:val="single" w:color="auto" w:sz="4" w:space="0"/>
              <w:bottom w:val="nil"/>
              <w:right w:val="single" w:color="auto" w:sz="4" w:space="0"/>
            </w:tcBorders>
            <w:noWrap w:val="0"/>
            <w:vAlign w:val="center"/>
          </w:tcPr>
          <w:p w14:paraId="6B79F37C">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7,914 </w:t>
            </w:r>
          </w:p>
        </w:tc>
      </w:tr>
      <w:tr w14:paraId="2E787FD0">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51A0C392">
            <w:pPr>
              <w:keepNext w:val="0"/>
              <w:keepLines w:val="0"/>
              <w:widowControl/>
              <w:suppressLineNumbers w:val="0"/>
              <w:jc w:val="lef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21213</w:t>
            </w:r>
          </w:p>
        </w:tc>
        <w:tc>
          <w:tcPr>
            <w:tcW w:w="5580" w:type="dxa"/>
            <w:tcBorders>
              <w:top w:val="nil"/>
              <w:left w:val="single" w:color="auto" w:sz="4" w:space="0"/>
              <w:bottom w:val="nil"/>
              <w:right w:val="single" w:color="auto" w:sz="4" w:space="0"/>
            </w:tcBorders>
            <w:noWrap w:val="0"/>
            <w:vAlign w:val="center"/>
          </w:tcPr>
          <w:p w14:paraId="4291BB56">
            <w:pPr>
              <w:keepNext w:val="0"/>
              <w:keepLines w:val="0"/>
              <w:widowControl/>
              <w:suppressLineNumbers w:val="0"/>
              <w:jc w:val="left"/>
              <w:textAlignment w:val="center"/>
              <w:rPr>
                <w:rFonts w:hint="eastAsia" w:ascii="宋体" w:hAnsi="宋体" w:cs="宋体"/>
                <w:bCs/>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城市基础设施配套费安排的支出</w:t>
            </w:r>
          </w:p>
        </w:tc>
        <w:tc>
          <w:tcPr>
            <w:tcW w:w="1610" w:type="dxa"/>
            <w:tcBorders>
              <w:top w:val="nil"/>
              <w:left w:val="single" w:color="auto" w:sz="4" w:space="0"/>
              <w:bottom w:val="nil"/>
              <w:right w:val="single" w:color="auto" w:sz="4" w:space="0"/>
            </w:tcBorders>
            <w:noWrap w:val="0"/>
            <w:vAlign w:val="center"/>
          </w:tcPr>
          <w:p w14:paraId="043CBF2E">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 xml:space="preserve">4,288 </w:t>
            </w:r>
          </w:p>
        </w:tc>
      </w:tr>
      <w:tr w14:paraId="79F65874">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7D30BA32">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2121301</w:t>
            </w:r>
          </w:p>
        </w:tc>
        <w:tc>
          <w:tcPr>
            <w:tcW w:w="5580" w:type="dxa"/>
            <w:tcBorders>
              <w:top w:val="nil"/>
              <w:left w:val="single" w:color="auto" w:sz="4" w:space="0"/>
              <w:bottom w:val="nil"/>
              <w:right w:val="single" w:color="auto" w:sz="4" w:space="0"/>
            </w:tcBorders>
            <w:noWrap w:val="0"/>
            <w:vAlign w:val="center"/>
          </w:tcPr>
          <w:p w14:paraId="6AFE93C8">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城市公共设施</w:t>
            </w:r>
          </w:p>
        </w:tc>
        <w:tc>
          <w:tcPr>
            <w:tcW w:w="1610" w:type="dxa"/>
            <w:tcBorders>
              <w:top w:val="nil"/>
              <w:left w:val="single" w:color="auto" w:sz="4" w:space="0"/>
              <w:bottom w:val="nil"/>
              <w:right w:val="single" w:color="auto" w:sz="4" w:space="0"/>
            </w:tcBorders>
            <w:noWrap w:val="0"/>
            <w:vAlign w:val="center"/>
          </w:tcPr>
          <w:p w14:paraId="48E03CB2">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259 </w:t>
            </w:r>
          </w:p>
        </w:tc>
      </w:tr>
      <w:tr w14:paraId="3C2381F0">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7F17A858">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2121302</w:t>
            </w:r>
          </w:p>
        </w:tc>
        <w:tc>
          <w:tcPr>
            <w:tcW w:w="5580" w:type="dxa"/>
            <w:tcBorders>
              <w:top w:val="nil"/>
              <w:left w:val="single" w:color="auto" w:sz="4" w:space="0"/>
              <w:bottom w:val="nil"/>
              <w:right w:val="single" w:color="auto" w:sz="4" w:space="0"/>
            </w:tcBorders>
            <w:noWrap w:val="0"/>
            <w:vAlign w:val="center"/>
          </w:tcPr>
          <w:p w14:paraId="589E8732">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城市环境卫生</w:t>
            </w:r>
          </w:p>
        </w:tc>
        <w:tc>
          <w:tcPr>
            <w:tcW w:w="1610" w:type="dxa"/>
            <w:tcBorders>
              <w:top w:val="nil"/>
              <w:left w:val="single" w:color="auto" w:sz="4" w:space="0"/>
              <w:bottom w:val="nil"/>
              <w:right w:val="single" w:color="auto" w:sz="4" w:space="0"/>
            </w:tcBorders>
            <w:noWrap w:val="0"/>
            <w:vAlign w:val="center"/>
          </w:tcPr>
          <w:p w14:paraId="0EC8658D">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3,807 </w:t>
            </w:r>
          </w:p>
        </w:tc>
      </w:tr>
      <w:tr w14:paraId="5B3E4736">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27FCCD5F">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2121399</w:t>
            </w:r>
          </w:p>
        </w:tc>
        <w:tc>
          <w:tcPr>
            <w:tcW w:w="5580" w:type="dxa"/>
            <w:tcBorders>
              <w:top w:val="nil"/>
              <w:left w:val="single" w:color="auto" w:sz="4" w:space="0"/>
              <w:bottom w:val="nil"/>
              <w:right w:val="single" w:color="auto" w:sz="4" w:space="0"/>
            </w:tcBorders>
            <w:noWrap w:val="0"/>
            <w:vAlign w:val="center"/>
          </w:tcPr>
          <w:p w14:paraId="4DA123D6">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其他城市基础设施配套费安排的支出</w:t>
            </w:r>
          </w:p>
        </w:tc>
        <w:tc>
          <w:tcPr>
            <w:tcW w:w="1610" w:type="dxa"/>
            <w:tcBorders>
              <w:top w:val="nil"/>
              <w:left w:val="single" w:color="auto" w:sz="4" w:space="0"/>
              <w:bottom w:val="nil"/>
              <w:right w:val="single" w:color="auto" w:sz="4" w:space="0"/>
            </w:tcBorders>
            <w:noWrap w:val="0"/>
            <w:vAlign w:val="center"/>
          </w:tcPr>
          <w:p w14:paraId="15B030BD">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222 </w:t>
            </w:r>
          </w:p>
        </w:tc>
      </w:tr>
      <w:tr w14:paraId="33D6C660">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02586564">
            <w:pPr>
              <w:keepNext w:val="0"/>
              <w:keepLines w:val="0"/>
              <w:widowControl/>
              <w:suppressLineNumbers w:val="0"/>
              <w:jc w:val="lef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21219</w:t>
            </w:r>
          </w:p>
        </w:tc>
        <w:tc>
          <w:tcPr>
            <w:tcW w:w="5580" w:type="dxa"/>
            <w:tcBorders>
              <w:top w:val="nil"/>
              <w:left w:val="single" w:color="auto" w:sz="4" w:space="0"/>
              <w:bottom w:val="nil"/>
              <w:right w:val="single" w:color="auto" w:sz="4" w:space="0"/>
            </w:tcBorders>
            <w:noWrap w:val="0"/>
            <w:vAlign w:val="center"/>
          </w:tcPr>
          <w:p w14:paraId="7515914B">
            <w:pPr>
              <w:keepNext w:val="0"/>
              <w:keepLines w:val="0"/>
              <w:widowControl/>
              <w:suppressLineNumbers w:val="0"/>
              <w:jc w:val="left"/>
              <w:textAlignment w:val="center"/>
              <w:rPr>
                <w:rFonts w:hint="eastAsia" w:ascii="宋体" w:hAnsi="宋体" w:cs="宋体"/>
                <w:b/>
                <w:bCs/>
                <w:color w:val="000000"/>
                <w:kern w:val="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国有土地使用权出让收入对应专项债务收入安排的支出</w:t>
            </w:r>
          </w:p>
        </w:tc>
        <w:tc>
          <w:tcPr>
            <w:tcW w:w="1610" w:type="dxa"/>
            <w:tcBorders>
              <w:top w:val="nil"/>
              <w:left w:val="single" w:color="auto" w:sz="4" w:space="0"/>
              <w:bottom w:val="nil"/>
              <w:right w:val="single" w:color="auto" w:sz="4" w:space="0"/>
            </w:tcBorders>
            <w:noWrap w:val="0"/>
            <w:vAlign w:val="center"/>
          </w:tcPr>
          <w:p w14:paraId="5837CD0A">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0 </w:t>
            </w:r>
          </w:p>
        </w:tc>
      </w:tr>
      <w:tr w14:paraId="649F4ED2">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67854D1F">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2121999</w:t>
            </w:r>
          </w:p>
        </w:tc>
        <w:tc>
          <w:tcPr>
            <w:tcW w:w="5580" w:type="dxa"/>
            <w:tcBorders>
              <w:top w:val="nil"/>
              <w:left w:val="single" w:color="auto" w:sz="4" w:space="0"/>
              <w:bottom w:val="nil"/>
              <w:right w:val="single" w:color="auto" w:sz="4" w:space="0"/>
            </w:tcBorders>
            <w:noWrap w:val="0"/>
            <w:vAlign w:val="center"/>
          </w:tcPr>
          <w:p w14:paraId="419200DC">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其他国有土地使用权出让收入对应专项债务收入安排的支出</w:t>
            </w:r>
          </w:p>
        </w:tc>
        <w:tc>
          <w:tcPr>
            <w:tcW w:w="1610" w:type="dxa"/>
            <w:tcBorders>
              <w:top w:val="nil"/>
              <w:left w:val="single" w:color="auto" w:sz="4" w:space="0"/>
              <w:bottom w:val="nil"/>
              <w:right w:val="single" w:color="auto" w:sz="4" w:space="0"/>
            </w:tcBorders>
            <w:noWrap w:val="0"/>
            <w:vAlign w:val="center"/>
          </w:tcPr>
          <w:p w14:paraId="015A9C51">
            <w:pPr>
              <w:jc w:val="right"/>
              <w:rPr>
                <w:rFonts w:hint="eastAsia" w:ascii="宋体" w:hAnsi="宋体" w:cs="宋体"/>
                <w:b/>
                <w:bCs/>
                <w:color w:val="000000"/>
                <w:kern w:val="0"/>
                <w:sz w:val="18"/>
                <w:szCs w:val="18"/>
                <w:highlight w:val="none"/>
              </w:rPr>
            </w:pPr>
          </w:p>
        </w:tc>
      </w:tr>
      <w:tr w14:paraId="36E66760">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4491D8B2">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229</w:t>
            </w:r>
          </w:p>
        </w:tc>
        <w:tc>
          <w:tcPr>
            <w:tcW w:w="5580" w:type="dxa"/>
            <w:tcBorders>
              <w:top w:val="nil"/>
              <w:left w:val="single" w:color="auto" w:sz="4" w:space="0"/>
              <w:bottom w:val="nil"/>
              <w:right w:val="single" w:color="auto" w:sz="4" w:space="0"/>
            </w:tcBorders>
            <w:noWrap w:val="0"/>
            <w:vAlign w:val="center"/>
          </w:tcPr>
          <w:p w14:paraId="30A555A4">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其他支出</w:t>
            </w:r>
          </w:p>
        </w:tc>
        <w:tc>
          <w:tcPr>
            <w:tcW w:w="1610" w:type="dxa"/>
            <w:tcBorders>
              <w:top w:val="nil"/>
              <w:left w:val="single" w:color="auto" w:sz="4" w:space="0"/>
              <w:bottom w:val="nil"/>
              <w:right w:val="single" w:color="auto" w:sz="4" w:space="0"/>
            </w:tcBorders>
            <w:noWrap w:val="0"/>
            <w:vAlign w:val="center"/>
          </w:tcPr>
          <w:p w14:paraId="4692EC2A">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148,152 </w:t>
            </w:r>
          </w:p>
        </w:tc>
      </w:tr>
      <w:tr w14:paraId="191EB8D2">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0E4C3F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22904</w:t>
            </w:r>
          </w:p>
        </w:tc>
        <w:tc>
          <w:tcPr>
            <w:tcW w:w="5580" w:type="dxa"/>
            <w:tcBorders>
              <w:top w:val="nil"/>
              <w:left w:val="single" w:color="auto" w:sz="4" w:space="0"/>
              <w:bottom w:val="nil"/>
              <w:right w:val="single" w:color="auto" w:sz="4" w:space="0"/>
            </w:tcBorders>
            <w:noWrap w:val="0"/>
            <w:vAlign w:val="center"/>
          </w:tcPr>
          <w:p w14:paraId="656B5554">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其他政府性基金及对应专项债务收入安排的支出</w:t>
            </w:r>
          </w:p>
        </w:tc>
        <w:tc>
          <w:tcPr>
            <w:tcW w:w="1610" w:type="dxa"/>
            <w:tcBorders>
              <w:top w:val="nil"/>
              <w:left w:val="single" w:color="auto" w:sz="4" w:space="0"/>
              <w:bottom w:val="nil"/>
              <w:right w:val="single" w:color="auto" w:sz="4" w:space="0"/>
            </w:tcBorders>
            <w:noWrap w:val="0"/>
            <w:vAlign w:val="center"/>
          </w:tcPr>
          <w:p w14:paraId="421E5758">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144,384 </w:t>
            </w:r>
          </w:p>
        </w:tc>
      </w:tr>
      <w:tr w14:paraId="302BA97F">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03D260F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2290401</w:t>
            </w:r>
          </w:p>
        </w:tc>
        <w:tc>
          <w:tcPr>
            <w:tcW w:w="5580" w:type="dxa"/>
            <w:tcBorders>
              <w:top w:val="nil"/>
              <w:left w:val="single" w:color="auto" w:sz="4" w:space="0"/>
              <w:bottom w:val="nil"/>
              <w:right w:val="single" w:color="auto" w:sz="4" w:space="0"/>
            </w:tcBorders>
            <w:noWrap w:val="0"/>
            <w:vAlign w:val="center"/>
          </w:tcPr>
          <w:p w14:paraId="55D04E47">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其他政府性基金安排的支出</w:t>
            </w:r>
          </w:p>
        </w:tc>
        <w:tc>
          <w:tcPr>
            <w:tcW w:w="1610" w:type="dxa"/>
            <w:tcBorders>
              <w:top w:val="nil"/>
              <w:left w:val="single" w:color="auto" w:sz="4" w:space="0"/>
              <w:bottom w:val="nil"/>
              <w:right w:val="single" w:color="auto" w:sz="4" w:space="0"/>
            </w:tcBorders>
            <w:noWrap w:val="0"/>
            <w:vAlign w:val="center"/>
          </w:tcPr>
          <w:p w14:paraId="10A8DC37">
            <w:pPr>
              <w:jc w:val="right"/>
              <w:rPr>
                <w:rFonts w:hint="eastAsia" w:ascii="宋体" w:hAnsi="宋体" w:eastAsia="宋体" w:cs="宋体"/>
                <w:i w:val="0"/>
                <w:iCs w:val="0"/>
                <w:color w:val="000000"/>
                <w:kern w:val="0"/>
                <w:sz w:val="18"/>
                <w:szCs w:val="18"/>
                <w:u w:val="none"/>
                <w:lang w:val="en-US" w:eastAsia="zh-CN" w:bidi="ar"/>
              </w:rPr>
            </w:pPr>
          </w:p>
        </w:tc>
      </w:tr>
      <w:tr w14:paraId="500B0F29">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1FD018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2290402</w:t>
            </w:r>
          </w:p>
        </w:tc>
        <w:tc>
          <w:tcPr>
            <w:tcW w:w="5580" w:type="dxa"/>
            <w:tcBorders>
              <w:top w:val="nil"/>
              <w:left w:val="single" w:color="auto" w:sz="4" w:space="0"/>
              <w:bottom w:val="nil"/>
              <w:right w:val="single" w:color="auto" w:sz="4" w:space="0"/>
            </w:tcBorders>
            <w:noWrap w:val="0"/>
            <w:vAlign w:val="center"/>
          </w:tcPr>
          <w:p w14:paraId="4C6F93F5">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其他地方自行试点项目收益专项债券收入安排的支出</w:t>
            </w:r>
          </w:p>
        </w:tc>
        <w:tc>
          <w:tcPr>
            <w:tcW w:w="1610" w:type="dxa"/>
            <w:tcBorders>
              <w:top w:val="nil"/>
              <w:left w:val="single" w:color="auto" w:sz="4" w:space="0"/>
              <w:bottom w:val="nil"/>
              <w:right w:val="single" w:color="auto" w:sz="4" w:space="0"/>
            </w:tcBorders>
            <w:noWrap w:val="0"/>
            <w:vAlign w:val="center"/>
          </w:tcPr>
          <w:p w14:paraId="383C8F6A">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144,384 </w:t>
            </w:r>
          </w:p>
        </w:tc>
      </w:tr>
      <w:tr w14:paraId="2CBE4485">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634D71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22960</w:t>
            </w:r>
          </w:p>
        </w:tc>
        <w:tc>
          <w:tcPr>
            <w:tcW w:w="5580" w:type="dxa"/>
            <w:tcBorders>
              <w:top w:val="nil"/>
              <w:left w:val="single" w:color="auto" w:sz="4" w:space="0"/>
              <w:bottom w:val="nil"/>
              <w:right w:val="single" w:color="auto" w:sz="4" w:space="0"/>
            </w:tcBorders>
            <w:noWrap w:val="0"/>
            <w:vAlign w:val="center"/>
          </w:tcPr>
          <w:p w14:paraId="6911BBB7">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彩票公益金安排的支出</w:t>
            </w:r>
          </w:p>
        </w:tc>
        <w:tc>
          <w:tcPr>
            <w:tcW w:w="1610" w:type="dxa"/>
            <w:tcBorders>
              <w:top w:val="nil"/>
              <w:left w:val="single" w:color="auto" w:sz="4" w:space="0"/>
              <w:bottom w:val="nil"/>
              <w:right w:val="single" w:color="auto" w:sz="4" w:space="0"/>
            </w:tcBorders>
            <w:noWrap w:val="0"/>
            <w:vAlign w:val="center"/>
          </w:tcPr>
          <w:p w14:paraId="3515F478">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982 </w:t>
            </w:r>
          </w:p>
        </w:tc>
      </w:tr>
      <w:tr w14:paraId="12B77069">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21AE41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2296002</w:t>
            </w:r>
          </w:p>
        </w:tc>
        <w:tc>
          <w:tcPr>
            <w:tcW w:w="5580" w:type="dxa"/>
            <w:tcBorders>
              <w:top w:val="nil"/>
              <w:left w:val="single" w:color="auto" w:sz="4" w:space="0"/>
              <w:bottom w:val="nil"/>
              <w:right w:val="single" w:color="auto" w:sz="4" w:space="0"/>
            </w:tcBorders>
            <w:noWrap w:val="0"/>
            <w:vAlign w:val="center"/>
          </w:tcPr>
          <w:p w14:paraId="28177C6D">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用于社会福利的彩票公益金支出</w:t>
            </w:r>
          </w:p>
        </w:tc>
        <w:tc>
          <w:tcPr>
            <w:tcW w:w="1610" w:type="dxa"/>
            <w:tcBorders>
              <w:top w:val="nil"/>
              <w:left w:val="single" w:color="auto" w:sz="4" w:space="0"/>
              <w:bottom w:val="nil"/>
              <w:right w:val="single" w:color="auto" w:sz="4" w:space="0"/>
            </w:tcBorders>
            <w:noWrap w:val="0"/>
            <w:vAlign w:val="center"/>
          </w:tcPr>
          <w:p w14:paraId="18DEE479">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564 </w:t>
            </w:r>
          </w:p>
        </w:tc>
      </w:tr>
      <w:tr w14:paraId="42D97A4C">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1BD2E4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2296003</w:t>
            </w:r>
          </w:p>
        </w:tc>
        <w:tc>
          <w:tcPr>
            <w:tcW w:w="5580" w:type="dxa"/>
            <w:tcBorders>
              <w:top w:val="nil"/>
              <w:left w:val="single" w:color="auto" w:sz="4" w:space="0"/>
              <w:bottom w:val="nil"/>
              <w:right w:val="single" w:color="auto" w:sz="4" w:space="0"/>
            </w:tcBorders>
            <w:noWrap w:val="0"/>
            <w:vAlign w:val="center"/>
          </w:tcPr>
          <w:p w14:paraId="2A11CD4F">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用于体育事业的彩票公益金支出</w:t>
            </w:r>
          </w:p>
        </w:tc>
        <w:tc>
          <w:tcPr>
            <w:tcW w:w="1610" w:type="dxa"/>
            <w:tcBorders>
              <w:top w:val="nil"/>
              <w:left w:val="single" w:color="auto" w:sz="4" w:space="0"/>
              <w:bottom w:val="nil"/>
              <w:right w:val="single" w:color="auto" w:sz="4" w:space="0"/>
            </w:tcBorders>
            <w:noWrap w:val="0"/>
            <w:vAlign w:val="center"/>
          </w:tcPr>
          <w:p w14:paraId="23248763">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357 </w:t>
            </w:r>
          </w:p>
        </w:tc>
      </w:tr>
      <w:tr w14:paraId="26767183">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78BBD5B2">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2296004</w:t>
            </w:r>
          </w:p>
        </w:tc>
        <w:tc>
          <w:tcPr>
            <w:tcW w:w="5580" w:type="dxa"/>
            <w:tcBorders>
              <w:top w:val="nil"/>
              <w:left w:val="single" w:color="auto" w:sz="4" w:space="0"/>
              <w:bottom w:val="nil"/>
              <w:right w:val="single" w:color="auto" w:sz="4" w:space="0"/>
            </w:tcBorders>
            <w:noWrap w:val="0"/>
            <w:vAlign w:val="center"/>
          </w:tcPr>
          <w:p w14:paraId="509D5DCF">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用于教育事业的彩票公益金支出</w:t>
            </w:r>
          </w:p>
        </w:tc>
        <w:tc>
          <w:tcPr>
            <w:tcW w:w="1610" w:type="dxa"/>
            <w:tcBorders>
              <w:top w:val="nil"/>
              <w:left w:val="single" w:color="auto" w:sz="4" w:space="0"/>
              <w:bottom w:val="nil"/>
              <w:right w:val="single" w:color="auto" w:sz="4" w:space="0"/>
            </w:tcBorders>
            <w:noWrap w:val="0"/>
            <w:vAlign w:val="center"/>
          </w:tcPr>
          <w:p w14:paraId="6CCCBBB0">
            <w:pPr>
              <w:jc w:val="right"/>
              <w:rPr>
                <w:rFonts w:hint="eastAsia" w:ascii="宋体" w:hAnsi="宋体" w:cs="宋体"/>
                <w:b/>
                <w:bCs/>
                <w:color w:val="000000"/>
                <w:kern w:val="0"/>
                <w:sz w:val="18"/>
                <w:szCs w:val="18"/>
                <w:highlight w:val="none"/>
              </w:rPr>
            </w:pPr>
          </w:p>
        </w:tc>
      </w:tr>
      <w:tr w14:paraId="05AB6157">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78484DC3">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2296006</w:t>
            </w:r>
          </w:p>
        </w:tc>
        <w:tc>
          <w:tcPr>
            <w:tcW w:w="5580" w:type="dxa"/>
            <w:tcBorders>
              <w:top w:val="nil"/>
              <w:left w:val="single" w:color="auto" w:sz="4" w:space="0"/>
              <w:bottom w:val="nil"/>
              <w:right w:val="single" w:color="auto" w:sz="4" w:space="0"/>
            </w:tcBorders>
            <w:noWrap w:val="0"/>
            <w:vAlign w:val="center"/>
          </w:tcPr>
          <w:p w14:paraId="1844C045">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用于残疾人事业的彩票公益金支出</w:t>
            </w:r>
          </w:p>
        </w:tc>
        <w:tc>
          <w:tcPr>
            <w:tcW w:w="1610" w:type="dxa"/>
            <w:tcBorders>
              <w:top w:val="nil"/>
              <w:left w:val="single" w:color="auto" w:sz="4" w:space="0"/>
              <w:bottom w:val="nil"/>
              <w:right w:val="single" w:color="auto" w:sz="4" w:space="0"/>
            </w:tcBorders>
            <w:noWrap w:val="0"/>
            <w:vAlign w:val="center"/>
          </w:tcPr>
          <w:p w14:paraId="2F3283EB">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32 </w:t>
            </w:r>
          </w:p>
        </w:tc>
      </w:tr>
      <w:tr w14:paraId="7864AD9E">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16FC8E81">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2296099</w:t>
            </w:r>
          </w:p>
        </w:tc>
        <w:tc>
          <w:tcPr>
            <w:tcW w:w="5580" w:type="dxa"/>
            <w:tcBorders>
              <w:top w:val="nil"/>
              <w:left w:val="single" w:color="auto" w:sz="4" w:space="0"/>
              <w:bottom w:val="nil"/>
              <w:right w:val="single" w:color="auto" w:sz="4" w:space="0"/>
            </w:tcBorders>
            <w:noWrap w:val="0"/>
            <w:vAlign w:val="center"/>
          </w:tcPr>
          <w:p w14:paraId="52487E07">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用于其他社会公益事业的彩票公益金支出</w:t>
            </w:r>
          </w:p>
        </w:tc>
        <w:tc>
          <w:tcPr>
            <w:tcW w:w="1610" w:type="dxa"/>
            <w:tcBorders>
              <w:top w:val="nil"/>
              <w:left w:val="single" w:color="auto" w:sz="4" w:space="0"/>
              <w:bottom w:val="nil"/>
              <w:right w:val="single" w:color="auto" w:sz="4" w:space="0"/>
            </w:tcBorders>
            <w:noWrap w:val="0"/>
            <w:vAlign w:val="center"/>
          </w:tcPr>
          <w:p w14:paraId="39060926">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29 </w:t>
            </w:r>
          </w:p>
        </w:tc>
      </w:tr>
      <w:tr w14:paraId="5958F2D6">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45E496F4">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22998</w:t>
            </w:r>
          </w:p>
        </w:tc>
        <w:tc>
          <w:tcPr>
            <w:tcW w:w="5580" w:type="dxa"/>
            <w:tcBorders>
              <w:top w:val="nil"/>
              <w:left w:val="single" w:color="auto" w:sz="4" w:space="0"/>
              <w:bottom w:val="nil"/>
              <w:right w:val="single" w:color="auto" w:sz="4" w:space="0"/>
            </w:tcBorders>
            <w:noWrap w:val="0"/>
            <w:vAlign w:val="center"/>
          </w:tcPr>
          <w:p w14:paraId="2009A941">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超长期特别国债安排的其他支出</w:t>
            </w:r>
          </w:p>
        </w:tc>
        <w:tc>
          <w:tcPr>
            <w:tcW w:w="1610" w:type="dxa"/>
            <w:tcBorders>
              <w:top w:val="nil"/>
              <w:left w:val="single" w:color="auto" w:sz="4" w:space="0"/>
              <w:bottom w:val="nil"/>
              <w:right w:val="single" w:color="auto" w:sz="4" w:space="0"/>
            </w:tcBorders>
            <w:noWrap w:val="0"/>
            <w:vAlign w:val="center"/>
          </w:tcPr>
          <w:p w14:paraId="54082BB6">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2,786 </w:t>
            </w:r>
          </w:p>
        </w:tc>
      </w:tr>
      <w:tr w14:paraId="68FD12C4">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2E77B15E">
            <w:pPr>
              <w:keepNext w:val="0"/>
              <w:keepLines w:val="0"/>
              <w:widowControl/>
              <w:suppressLineNumbers w:val="0"/>
              <w:jc w:val="left"/>
              <w:textAlignment w:val="center"/>
              <w:rPr>
                <w:rFonts w:hint="eastAsia" w:ascii="宋体" w:hAnsi="宋体" w:cs="宋体"/>
                <w:b/>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2299899</w:t>
            </w:r>
          </w:p>
        </w:tc>
        <w:tc>
          <w:tcPr>
            <w:tcW w:w="5580" w:type="dxa"/>
            <w:tcBorders>
              <w:top w:val="nil"/>
              <w:left w:val="single" w:color="auto" w:sz="4" w:space="0"/>
              <w:bottom w:val="nil"/>
              <w:right w:val="single" w:color="auto" w:sz="4" w:space="0"/>
            </w:tcBorders>
            <w:noWrap w:val="0"/>
            <w:vAlign w:val="center"/>
          </w:tcPr>
          <w:p w14:paraId="4CFD17A5">
            <w:pPr>
              <w:keepNext w:val="0"/>
              <w:keepLines w:val="0"/>
              <w:widowControl/>
              <w:suppressLineNumbers w:val="0"/>
              <w:jc w:val="left"/>
              <w:textAlignment w:val="center"/>
              <w:rPr>
                <w:rFonts w:hint="eastAsia" w:ascii="宋体" w:hAnsi="宋体" w:cs="宋体"/>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其他支出</w:t>
            </w:r>
          </w:p>
        </w:tc>
        <w:tc>
          <w:tcPr>
            <w:tcW w:w="1610" w:type="dxa"/>
            <w:tcBorders>
              <w:top w:val="nil"/>
              <w:left w:val="single" w:color="auto" w:sz="4" w:space="0"/>
              <w:bottom w:val="nil"/>
              <w:right w:val="single" w:color="auto" w:sz="4" w:space="0"/>
            </w:tcBorders>
            <w:noWrap w:val="0"/>
            <w:vAlign w:val="center"/>
          </w:tcPr>
          <w:p w14:paraId="47C4B4CE">
            <w:pPr>
              <w:keepNext w:val="0"/>
              <w:keepLines w:val="0"/>
              <w:widowControl/>
              <w:suppressLineNumbers w:val="0"/>
              <w:jc w:val="right"/>
              <w:textAlignment w:val="center"/>
              <w:rPr>
                <w:rFonts w:hint="eastAsia" w:ascii="宋体" w:hAnsi="宋体" w:cs="宋体"/>
                <w:b/>
                <w:bCs/>
                <w:color w:val="000000"/>
                <w:kern w:val="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2,786 </w:t>
            </w:r>
          </w:p>
        </w:tc>
      </w:tr>
      <w:tr w14:paraId="011B8472">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0BA59CE0">
            <w:pPr>
              <w:keepNext w:val="0"/>
              <w:keepLines w:val="0"/>
              <w:widowControl/>
              <w:suppressLineNumbers w:val="0"/>
              <w:jc w:val="lef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232</w:t>
            </w:r>
          </w:p>
        </w:tc>
        <w:tc>
          <w:tcPr>
            <w:tcW w:w="5580" w:type="dxa"/>
            <w:tcBorders>
              <w:top w:val="nil"/>
              <w:left w:val="single" w:color="auto" w:sz="4" w:space="0"/>
              <w:bottom w:val="nil"/>
              <w:right w:val="single" w:color="auto" w:sz="4" w:space="0"/>
            </w:tcBorders>
            <w:noWrap w:val="0"/>
            <w:vAlign w:val="center"/>
          </w:tcPr>
          <w:p w14:paraId="277FAF44">
            <w:pPr>
              <w:keepNext w:val="0"/>
              <w:keepLines w:val="0"/>
              <w:widowControl/>
              <w:suppressLineNumbers w:val="0"/>
              <w:jc w:val="left"/>
              <w:textAlignment w:val="center"/>
              <w:rPr>
                <w:rFonts w:hint="eastAsia" w:ascii="宋体" w:hAnsi="宋体" w:cs="宋体"/>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债务付息支出</w:t>
            </w:r>
          </w:p>
        </w:tc>
        <w:tc>
          <w:tcPr>
            <w:tcW w:w="1610" w:type="dxa"/>
            <w:tcBorders>
              <w:top w:val="nil"/>
              <w:left w:val="single" w:color="auto" w:sz="4" w:space="0"/>
              <w:bottom w:val="nil"/>
              <w:right w:val="single" w:color="auto" w:sz="4" w:space="0"/>
            </w:tcBorders>
            <w:noWrap w:val="0"/>
            <w:vAlign w:val="center"/>
          </w:tcPr>
          <w:p w14:paraId="6CF14F95">
            <w:pPr>
              <w:keepNext w:val="0"/>
              <w:keepLines w:val="0"/>
              <w:widowControl/>
              <w:suppressLineNumbers w:val="0"/>
              <w:jc w:val="right"/>
              <w:textAlignment w:val="center"/>
              <w:rPr>
                <w:rFonts w:hint="eastAsia" w:ascii="宋体" w:hAnsi="宋体" w:cs="宋体"/>
                <w:b/>
                <w:bCs/>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 xml:space="preserve">27,360 </w:t>
            </w:r>
          </w:p>
        </w:tc>
      </w:tr>
      <w:tr w14:paraId="1A9D9A78">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39291438">
            <w:pPr>
              <w:keepNext w:val="0"/>
              <w:keepLines w:val="0"/>
              <w:widowControl/>
              <w:suppressLineNumbers w:val="0"/>
              <w:jc w:val="lef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23204</w:t>
            </w:r>
          </w:p>
        </w:tc>
        <w:tc>
          <w:tcPr>
            <w:tcW w:w="5580" w:type="dxa"/>
            <w:tcBorders>
              <w:top w:val="nil"/>
              <w:left w:val="single" w:color="auto" w:sz="4" w:space="0"/>
              <w:bottom w:val="nil"/>
              <w:right w:val="single" w:color="auto" w:sz="4" w:space="0"/>
            </w:tcBorders>
            <w:noWrap w:val="0"/>
            <w:vAlign w:val="center"/>
          </w:tcPr>
          <w:p w14:paraId="16F3F958">
            <w:pPr>
              <w:keepNext w:val="0"/>
              <w:keepLines w:val="0"/>
              <w:widowControl/>
              <w:suppressLineNumbers w:val="0"/>
              <w:jc w:val="left"/>
              <w:textAlignment w:val="center"/>
              <w:rPr>
                <w:rFonts w:hint="eastAsia" w:ascii="宋体" w:hAnsi="宋体" w:cs="宋体"/>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 xml:space="preserve">    </w:t>
            </w:r>
            <w:r>
              <w:rPr>
                <w:rStyle w:val="20"/>
                <w:sz w:val="18"/>
                <w:szCs w:val="18"/>
                <w:lang w:val="en-US" w:eastAsia="zh-CN" w:bidi="ar"/>
              </w:rPr>
              <w:t>地方政府专项债务付息支出</w:t>
            </w:r>
          </w:p>
        </w:tc>
        <w:tc>
          <w:tcPr>
            <w:tcW w:w="1610" w:type="dxa"/>
            <w:tcBorders>
              <w:top w:val="nil"/>
              <w:left w:val="single" w:color="auto" w:sz="4" w:space="0"/>
              <w:bottom w:val="nil"/>
              <w:right w:val="single" w:color="auto" w:sz="4" w:space="0"/>
            </w:tcBorders>
            <w:noWrap w:val="0"/>
            <w:vAlign w:val="center"/>
          </w:tcPr>
          <w:p w14:paraId="22E78276">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 xml:space="preserve">27,360 </w:t>
            </w:r>
          </w:p>
        </w:tc>
      </w:tr>
      <w:tr w14:paraId="2352BB32">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nil"/>
              <w:right w:val="single" w:color="auto" w:sz="4" w:space="0"/>
            </w:tcBorders>
            <w:noWrap w:val="0"/>
            <w:vAlign w:val="center"/>
          </w:tcPr>
          <w:p w14:paraId="3439226D">
            <w:pPr>
              <w:keepNext w:val="0"/>
              <w:keepLines w:val="0"/>
              <w:widowControl/>
              <w:suppressLineNumbers w:val="0"/>
              <w:jc w:val="lef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2320411</w:t>
            </w:r>
          </w:p>
        </w:tc>
        <w:tc>
          <w:tcPr>
            <w:tcW w:w="5580" w:type="dxa"/>
            <w:tcBorders>
              <w:top w:val="nil"/>
              <w:left w:val="single" w:color="auto" w:sz="4" w:space="0"/>
              <w:bottom w:val="nil"/>
              <w:right w:val="single" w:color="auto" w:sz="4" w:space="0"/>
            </w:tcBorders>
            <w:noWrap w:val="0"/>
            <w:vAlign w:val="center"/>
          </w:tcPr>
          <w:p w14:paraId="46B3241F">
            <w:pPr>
              <w:keepNext w:val="0"/>
              <w:keepLines w:val="0"/>
              <w:widowControl/>
              <w:suppressLineNumbers w:val="0"/>
              <w:jc w:val="lef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国有土地使用权出让金债务付息支出</w:t>
            </w:r>
          </w:p>
        </w:tc>
        <w:tc>
          <w:tcPr>
            <w:tcW w:w="1610" w:type="dxa"/>
            <w:tcBorders>
              <w:top w:val="nil"/>
              <w:left w:val="single" w:color="auto" w:sz="4" w:space="0"/>
              <w:bottom w:val="nil"/>
              <w:right w:val="single" w:color="auto" w:sz="4" w:space="0"/>
            </w:tcBorders>
            <w:noWrap w:val="0"/>
            <w:vAlign w:val="center"/>
          </w:tcPr>
          <w:p w14:paraId="7E669EAC">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 xml:space="preserve">1,925 </w:t>
            </w:r>
          </w:p>
        </w:tc>
      </w:tr>
      <w:tr w14:paraId="3D6F9534">
        <w:tblPrEx>
          <w:tblCellMar>
            <w:top w:w="0" w:type="dxa"/>
            <w:left w:w="108" w:type="dxa"/>
            <w:bottom w:w="0" w:type="dxa"/>
            <w:right w:w="108" w:type="dxa"/>
          </w:tblCellMar>
        </w:tblPrEx>
        <w:trPr>
          <w:trHeight w:val="357" w:hRule="exact"/>
          <w:tblHeader/>
        </w:trPr>
        <w:tc>
          <w:tcPr>
            <w:tcW w:w="1611" w:type="dxa"/>
            <w:tcBorders>
              <w:top w:val="nil"/>
              <w:left w:val="single" w:color="auto" w:sz="4" w:space="0"/>
              <w:bottom w:val="single" w:color="auto" w:sz="4" w:space="0"/>
              <w:right w:val="single" w:color="auto" w:sz="4" w:space="0"/>
            </w:tcBorders>
            <w:noWrap w:val="0"/>
            <w:vAlign w:val="center"/>
          </w:tcPr>
          <w:p w14:paraId="7853EA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2320498</w:t>
            </w:r>
          </w:p>
        </w:tc>
        <w:tc>
          <w:tcPr>
            <w:tcW w:w="5580" w:type="dxa"/>
            <w:tcBorders>
              <w:top w:val="nil"/>
              <w:left w:val="single" w:color="auto" w:sz="4" w:space="0"/>
              <w:bottom w:val="single" w:color="auto" w:sz="4" w:space="0"/>
              <w:right w:val="single" w:color="auto" w:sz="4" w:space="0"/>
            </w:tcBorders>
            <w:noWrap w:val="0"/>
            <w:vAlign w:val="center"/>
          </w:tcPr>
          <w:p w14:paraId="71E8436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r>
              <w:rPr>
                <w:rStyle w:val="21"/>
                <w:sz w:val="18"/>
                <w:szCs w:val="18"/>
                <w:lang w:val="en-US" w:eastAsia="zh-CN" w:bidi="ar"/>
              </w:rPr>
              <w:t>其他地方自行试点项目收益专项债券付息支出</w:t>
            </w:r>
          </w:p>
        </w:tc>
        <w:tc>
          <w:tcPr>
            <w:tcW w:w="1610" w:type="dxa"/>
            <w:tcBorders>
              <w:top w:val="nil"/>
              <w:left w:val="single" w:color="auto" w:sz="4" w:space="0"/>
              <w:bottom w:val="single" w:color="auto" w:sz="4" w:space="0"/>
              <w:right w:val="single" w:color="auto" w:sz="4" w:space="0"/>
            </w:tcBorders>
            <w:noWrap w:val="0"/>
            <w:vAlign w:val="center"/>
          </w:tcPr>
          <w:p w14:paraId="2A3A5B64">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25,435 </w:t>
            </w:r>
          </w:p>
        </w:tc>
      </w:tr>
    </w:tbl>
    <w:p w14:paraId="5DB8621D">
      <w:pPr>
        <w:spacing w:line="440" w:lineRule="exact"/>
        <w:jc w:val="left"/>
        <w:rPr>
          <w:rFonts w:ascii="黑体" w:hAnsi="宋体" w:eastAsia="黑体" w:cs="宋体"/>
          <w:bCs/>
          <w:kern w:val="0"/>
          <w:sz w:val="32"/>
          <w:szCs w:val="32"/>
        </w:rPr>
      </w:pPr>
      <w:r>
        <w:rPr>
          <w:rFonts w:hint="eastAsia" w:ascii="黑体" w:hAnsi="宋体" w:eastAsia="黑体" w:cs="宋体"/>
          <w:bCs/>
          <w:kern w:val="0"/>
          <w:sz w:val="32"/>
          <w:szCs w:val="32"/>
        </w:rPr>
        <w:t>表15</w:t>
      </w:r>
    </w:p>
    <w:p w14:paraId="37858504">
      <w:pPr>
        <w:spacing w:line="440" w:lineRule="exact"/>
        <w:jc w:val="center"/>
        <w:rPr>
          <w:rFonts w:ascii="方正小标宋简体" w:hAnsi="宋体" w:eastAsia="方正小标宋简体" w:cs="宋体"/>
          <w:spacing w:val="-2"/>
          <w:kern w:val="0"/>
          <w:sz w:val="36"/>
          <w:szCs w:val="36"/>
        </w:rPr>
      </w:pPr>
      <w:r>
        <w:rPr>
          <w:rFonts w:hint="eastAsia" w:ascii="方正小标宋简体" w:hAnsi="宋体" w:eastAsia="方正小标宋简体" w:cs="宋体"/>
          <w:spacing w:val="-2"/>
          <w:kern w:val="0"/>
          <w:sz w:val="36"/>
          <w:szCs w:val="36"/>
          <w:lang w:eastAsia="zh-CN"/>
        </w:rPr>
        <w:t>2025年</w:t>
      </w:r>
      <w:r>
        <w:rPr>
          <w:rFonts w:hint="eastAsia" w:ascii="方正小标宋简体" w:hAnsi="宋体" w:eastAsia="方正小标宋简体" w:cs="宋体"/>
          <w:spacing w:val="-2"/>
          <w:kern w:val="0"/>
          <w:sz w:val="36"/>
          <w:szCs w:val="36"/>
        </w:rPr>
        <w:t>历下区政府性基金转移支付决算</w:t>
      </w:r>
      <w:r>
        <w:rPr>
          <w:rFonts w:hint="eastAsia" w:ascii="方正小标宋简体" w:hAnsi="宋体" w:eastAsia="方正小标宋简体" w:cs="宋体"/>
          <w:spacing w:val="-2"/>
          <w:kern w:val="0"/>
          <w:sz w:val="36"/>
          <w:szCs w:val="36"/>
          <w:lang w:val="en-US" w:eastAsia="zh-CN"/>
        </w:rPr>
        <w:t>草案</w:t>
      </w:r>
      <w:r>
        <w:rPr>
          <w:rFonts w:hint="eastAsia" w:ascii="方正小标宋简体" w:hAnsi="宋体" w:eastAsia="方正小标宋简体" w:cs="宋体"/>
          <w:spacing w:val="-2"/>
          <w:kern w:val="0"/>
          <w:sz w:val="36"/>
          <w:szCs w:val="36"/>
        </w:rPr>
        <w:t>表</w:t>
      </w:r>
    </w:p>
    <w:p w14:paraId="0F2D5C53">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9072" w:type="dxa"/>
        <w:jc w:val="center"/>
        <w:tblLayout w:type="fixed"/>
        <w:tblCellMar>
          <w:top w:w="0" w:type="dxa"/>
          <w:left w:w="28" w:type="dxa"/>
          <w:bottom w:w="0" w:type="dxa"/>
          <w:right w:w="28" w:type="dxa"/>
        </w:tblCellMar>
      </w:tblPr>
      <w:tblGrid>
        <w:gridCol w:w="3545"/>
        <w:gridCol w:w="991"/>
        <w:gridCol w:w="3545"/>
        <w:gridCol w:w="991"/>
      </w:tblGrid>
      <w:tr w14:paraId="5A209ABB">
        <w:tblPrEx>
          <w:tblCellMar>
            <w:top w:w="0" w:type="dxa"/>
            <w:left w:w="28" w:type="dxa"/>
            <w:bottom w:w="0" w:type="dxa"/>
            <w:right w:w="28" w:type="dxa"/>
          </w:tblCellMar>
        </w:tblPrEx>
        <w:trPr>
          <w:trHeight w:val="567" w:hRule="atLeast"/>
          <w:jc w:val="center"/>
        </w:trPr>
        <w:tc>
          <w:tcPr>
            <w:tcW w:w="3545" w:type="dxa"/>
            <w:tcBorders>
              <w:top w:val="single" w:color="auto" w:sz="4" w:space="0"/>
              <w:left w:val="single" w:color="auto" w:sz="4" w:space="0"/>
              <w:bottom w:val="single" w:color="auto" w:sz="4" w:space="0"/>
              <w:right w:val="single" w:color="auto" w:sz="4" w:space="0"/>
            </w:tcBorders>
            <w:noWrap w:val="0"/>
            <w:vAlign w:val="center"/>
          </w:tcPr>
          <w:p w14:paraId="69F4FB91">
            <w:pPr>
              <w:spacing w:line="240" w:lineRule="exact"/>
              <w:jc w:val="center"/>
              <w:rPr>
                <w:rFonts w:ascii="宋体" w:cs="宋体"/>
                <w:b/>
                <w:bCs/>
                <w:kern w:val="0"/>
                <w:szCs w:val="21"/>
                <w:highlight w:val="none"/>
              </w:rPr>
            </w:pPr>
            <w:r>
              <w:rPr>
                <w:rFonts w:hint="eastAsia" w:ascii="宋体" w:hAnsi="宋体" w:cs="宋体"/>
                <w:b/>
                <w:bCs/>
                <w:kern w:val="0"/>
                <w:szCs w:val="21"/>
                <w:highlight w:val="none"/>
              </w:rPr>
              <w:t>预算科目</w:t>
            </w:r>
          </w:p>
        </w:tc>
        <w:tc>
          <w:tcPr>
            <w:tcW w:w="991" w:type="dxa"/>
            <w:tcBorders>
              <w:top w:val="single" w:color="auto" w:sz="4" w:space="0"/>
              <w:left w:val="nil"/>
              <w:bottom w:val="single" w:color="auto" w:sz="4" w:space="0"/>
              <w:right w:val="single" w:color="auto" w:sz="4" w:space="0"/>
            </w:tcBorders>
            <w:noWrap w:val="0"/>
            <w:vAlign w:val="center"/>
          </w:tcPr>
          <w:p w14:paraId="33C11E30">
            <w:pPr>
              <w:spacing w:line="240" w:lineRule="exact"/>
              <w:jc w:val="center"/>
              <w:rPr>
                <w:rFonts w:hint="eastAsia" w:ascii="宋体" w:cs="宋体"/>
                <w:b/>
                <w:bCs/>
                <w:kern w:val="0"/>
                <w:szCs w:val="21"/>
                <w:highlight w:val="none"/>
              </w:rPr>
            </w:pPr>
            <w:r>
              <w:rPr>
                <w:rFonts w:hint="eastAsia" w:ascii="宋体" w:cs="宋体"/>
                <w:b/>
                <w:bCs/>
                <w:kern w:val="0"/>
                <w:szCs w:val="21"/>
                <w:highlight w:val="none"/>
                <w:lang w:val="en-US" w:eastAsia="zh-CN"/>
              </w:rPr>
              <w:t>决算</w:t>
            </w:r>
            <w:r>
              <w:rPr>
                <w:rFonts w:hint="eastAsia" w:ascii="宋体" w:cs="宋体"/>
                <w:b/>
                <w:bCs/>
                <w:kern w:val="0"/>
                <w:szCs w:val="21"/>
                <w:highlight w:val="none"/>
              </w:rPr>
              <w:t>数</w:t>
            </w:r>
          </w:p>
        </w:tc>
        <w:tc>
          <w:tcPr>
            <w:tcW w:w="3545" w:type="dxa"/>
            <w:tcBorders>
              <w:top w:val="single" w:color="auto" w:sz="4" w:space="0"/>
              <w:left w:val="nil"/>
              <w:bottom w:val="single" w:color="auto" w:sz="4" w:space="0"/>
              <w:right w:val="single" w:color="auto" w:sz="4" w:space="0"/>
            </w:tcBorders>
            <w:noWrap w:val="0"/>
            <w:vAlign w:val="center"/>
          </w:tcPr>
          <w:p w14:paraId="544A896F">
            <w:pPr>
              <w:spacing w:line="240" w:lineRule="exact"/>
              <w:jc w:val="center"/>
              <w:rPr>
                <w:rFonts w:ascii="宋体" w:cs="宋体"/>
                <w:b/>
                <w:bCs/>
                <w:kern w:val="0"/>
                <w:szCs w:val="21"/>
                <w:highlight w:val="none"/>
              </w:rPr>
            </w:pPr>
            <w:r>
              <w:rPr>
                <w:rFonts w:hint="eastAsia" w:ascii="宋体" w:hAnsi="宋体" w:cs="宋体"/>
                <w:b/>
                <w:bCs/>
                <w:kern w:val="0"/>
                <w:szCs w:val="21"/>
                <w:highlight w:val="none"/>
              </w:rPr>
              <w:t>预算科目</w:t>
            </w:r>
          </w:p>
        </w:tc>
        <w:tc>
          <w:tcPr>
            <w:tcW w:w="991" w:type="dxa"/>
            <w:tcBorders>
              <w:top w:val="single" w:color="auto" w:sz="4" w:space="0"/>
              <w:left w:val="nil"/>
              <w:bottom w:val="single" w:color="auto" w:sz="4" w:space="0"/>
              <w:right w:val="single" w:color="auto" w:sz="4" w:space="0"/>
            </w:tcBorders>
            <w:noWrap w:val="0"/>
            <w:vAlign w:val="center"/>
          </w:tcPr>
          <w:p w14:paraId="416FD2E9">
            <w:pPr>
              <w:spacing w:line="240" w:lineRule="exact"/>
              <w:jc w:val="center"/>
              <w:rPr>
                <w:rFonts w:hint="eastAsia" w:ascii="宋体" w:cs="宋体"/>
                <w:b/>
                <w:bCs/>
                <w:kern w:val="0"/>
                <w:szCs w:val="21"/>
                <w:highlight w:val="none"/>
              </w:rPr>
            </w:pPr>
            <w:r>
              <w:rPr>
                <w:rFonts w:hint="eastAsia" w:ascii="宋体" w:cs="宋体"/>
                <w:b/>
                <w:bCs/>
                <w:kern w:val="0"/>
                <w:szCs w:val="21"/>
                <w:highlight w:val="none"/>
                <w:lang w:val="en-US" w:eastAsia="zh-CN"/>
              </w:rPr>
              <w:t>决算</w:t>
            </w:r>
            <w:r>
              <w:rPr>
                <w:rFonts w:hint="eastAsia" w:ascii="宋体" w:cs="宋体"/>
                <w:b/>
                <w:bCs/>
                <w:kern w:val="0"/>
                <w:szCs w:val="21"/>
                <w:highlight w:val="none"/>
              </w:rPr>
              <w:t>数</w:t>
            </w:r>
          </w:p>
        </w:tc>
      </w:tr>
      <w:tr w14:paraId="15BD47C1">
        <w:tblPrEx>
          <w:tblCellMar>
            <w:top w:w="0" w:type="dxa"/>
            <w:left w:w="28" w:type="dxa"/>
            <w:bottom w:w="0" w:type="dxa"/>
            <w:right w:w="28" w:type="dxa"/>
          </w:tblCellMar>
        </w:tblPrEx>
        <w:trPr>
          <w:trHeight w:val="567" w:hRule="atLeast"/>
          <w:jc w:val="center"/>
        </w:trPr>
        <w:tc>
          <w:tcPr>
            <w:tcW w:w="3545" w:type="dxa"/>
            <w:tcBorders>
              <w:top w:val="single" w:color="auto" w:sz="4" w:space="0"/>
              <w:left w:val="single" w:color="auto" w:sz="4" w:space="0"/>
              <w:bottom w:val="nil"/>
              <w:right w:val="single" w:color="auto" w:sz="4" w:space="0"/>
            </w:tcBorders>
            <w:noWrap w:val="0"/>
            <w:vAlign w:val="center"/>
          </w:tcPr>
          <w:p w14:paraId="45A623F3">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政府性基金收入</w:t>
            </w:r>
          </w:p>
        </w:tc>
        <w:tc>
          <w:tcPr>
            <w:tcW w:w="991" w:type="dxa"/>
            <w:tcBorders>
              <w:top w:val="single" w:color="auto" w:sz="4" w:space="0"/>
              <w:left w:val="nil"/>
              <w:bottom w:val="nil"/>
              <w:right w:val="single" w:color="auto" w:sz="4" w:space="0"/>
            </w:tcBorders>
            <w:noWrap w:val="0"/>
            <w:vAlign w:val="center"/>
          </w:tcPr>
          <w:p w14:paraId="33120C87">
            <w:pPr>
              <w:keepNext w:val="0"/>
              <w:keepLines w:val="0"/>
              <w:widowControl/>
              <w:suppressLineNumbers w:val="0"/>
              <w:jc w:val="center"/>
              <w:textAlignment w:val="center"/>
              <w:rPr>
                <w:rFonts w:hint="eastAsia" w:asciiTheme="majorEastAsia" w:hAnsiTheme="majorEastAsia" w:eastAsiaTheme="majorEastAsia" w:cstheme="majorEastAsia"/>
                <w:b/>
                <w:bCs/>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24,157 </w:t>
            </w:r>
          </w:p>
        </w:tc>
        <w:tc>
          <w:tcPr>
            <w:tcW w:w="3545" w:type="dxa"/>
            <w:tcBorders>
              <w:top w:val="single" w:color="auto" w:sz="4" w:space="0"/>
              <w:left w:val="nil"/>
              <w:bottom w:val="nil"/>
              <w:right w:val="single" w:color="auto" w:sz="4" w:space="0"/>
            </w:tcBorders>
            <w:noWrap w:val="0"/>
            <w:vAlign w:val="center"/>
          </w:tcPr>
          <w:p w14:paraId="5A82DE69">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政府性基金支出</w:t>
            </w:r>
          </w:p>
        </w:tc>
        <w:tc>
          <w:tcPr>
            <w:tcW w:w="991" w:type="dxa"/>
            <w:tcBorders>
              <w:top w:val="single" w:color="auto" w:sz="4" w:space="0"/>
              <w:left w:val="nil"/>
              <w:bottom w:val="nil"/>
              <w:right w:val="single" w:color="auto" w:sz="4" w:space="0"/>
            </w:tcBorders>
            <w:noWrap w:val="0"/>
            <w:vAlign w:val="center"/>
          </w:tcPr>
          <w:p w14:paraId="134CE141">
            <w:pPr>
              <w:keepNext w:val="0"/>
              <w:keepLines w:val="0"/>
              <w:widowControl/>
              <w:suppressLineNumbers w:val="0"/>
              <w:jc w:val="center"/>
              <w:textAlignment w:val="center"/>
              <w:rPr>
                <w:rFonts w:hint="eastAsia" w:asciiTheme="majorEastAsia" w:hAnsiTheme="majorEastAsia" w:eastAsiaTheme="majorEastAsia" w:cstheme="majorEastAsia"/>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374,969 </w:t>
            </w:r>
          </w:p>
        </w:tc>
      </w:tr>
      <w:tr w14:paraId="2A5DB1A7">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56583C80">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政府性基金上级补助收入</w:t>
            </w:r>
          </w:p>
        </w:tc>
        <w:tc>
          <w:tcPr>
            <w:tcW w:w="991" w:type="dxa"/>
            <w:tcBorders>
              <w:top w:val="nil"/>
              <w:left w:val="nil"/>
              <w:bottom w:val="nil"/>
              <w:right w:val="single" w:color="auto" w:sz="4" w:space="0"/>
            </w:tcBorders>
            <w:noWrap w:val="0"/>
            <w:vAlign w:val="center"/>
          </w:tcPr>
          <w:p w14:paraId="5B430F66">
            <w:pPr>
              <w:keepNext w:val="0"/>
              <w:keepLines w:val="0"/>
              <w:widowControl/>
              <w:suppressLineNumbers w:val="0"/>
              <w:jc w:val="center"/>
              <w:textAlignment w:val="center"/>
              <w:rPr>
                <w:rFonts w:hint="eastAsia" w:asciiTheme="majorEastAsia" w:hAnsiTheme="majorEastAsia" w:eastAsiaTheme="majorEastAsia" w:cstheme="majorEastAsia"/>
                <w:b/>
                <w:bCs/>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220,666 </w:t>
            </w:r>
          </w:p>
        </w:tc>
        <w:tc>
          <w:tcPr>
            <w:tcW w:w="3545" w:type="dxa"/>
            <w:tcBorders>
              <w:top w:val="nil"/>
              <w:left w:val="nil"/>
              <w:bottom w:val="nil"/>
              <w:right w:val="single" w:color="auto" w:sz="4" w:space="0"/>
            </w:tcBorders>
            <w:noWrap w:val="0"/>
            <w:vAlign w:val="center"/>
          </w:tcPr>
          <w:p w14:paraId="39A2EDF3">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政府性基金补助下级支出</w:t>
            </w:r>
          </w:p>
        </w:tc>
        <w:tc>
          <w:tcPr>
            <w:tcW w:w="991" w:type="dxa"/>
            <w:tcBorders>
              <w:top w:val="nil"/>
              <w:left w:val="nil"/>
              <w:bottom w:val="nil"/>
              <w:right w:val="single" w:color="auto" w:sz="4" w:space="0"/>
            </w:tcBorders>
            <w:noWrap w:val="0"/>
            <w:vAlign w:val="center"/>
          </w:tcPr>
          <w:p w14:paraId="0703E49B">
            <w:pPr>
              <w:jc w:val="center"/>
              <w:rPr>
                <w:rFonts w:hint="eastAsia" w:asciiTheme="majorEastAsia" w:hAnsiTheme="majorEastAsia" w:eastAsiaTheme="majorEastAsia" w:cstheme="majorEastAsia"/>
                <w:kern w:val="0"/>
                <w:sz w:val="18"/>
                <w:szCs w:val="18"/>
                <w:highlight w:val="none"/>
              </w:rPr>
            </w:pPr>
          </w:p>
        </w:tc>
      </w:tr>
      <w:tr w14:paraId="1162A543">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4D03BA02">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政府性基金省补助计划单列市收入</w:t>
            </w:r>
          </w:p>
        </w:tc>
        <w:tc>
          <w:tcPr>
            <w:tcW w:w="991" w:type="dxa"/>
            <w:tcBorders>
              <w:top w:val="nil"/>
              <w:left w:val="nil"/>
              <w:bottom w:val="nil"/>
              <w:right w:val="single" w:color="auto" w:sz="4" w:space="0"/>
            </w:tcBorders>
            <w:noWrap w:val="0"/>
            <w:vAlign w:val="center"/>
          </w:tcPr>
          <w:p w14:paraId="0B798538">
            <w:pPr>
              <w:jc w:val="center"/>
              <w:rPr>
                <w:rFonts w:hint="eastAsia" w:asciiTheme="majorEastAsia" w:hAnsiTheme="majorEastAsia" w:eastAsiaTheme="majorEastAsia" w:cstheme="majorEastAsia"/>
                <w:kern w:val="0"/>
                <w:sz w:val="18"/>
                <w:szCs w:val="18"/>
                <w:highlight w:val="none"/>
              </w:rPr>
            </w:pPr>
          </w:p>
        </w:tc>
        <w:tc>
          <w:tcPr>
            <w:tcW w:w="3545" w:type="dxa"/>
            <w:tcBorders>
              <w:top w:val="nil"/>
              <w:left w:val="nil"/>
              <w:bottom w:val="nil"/>
              <w:right w:val="single" w:color="auto" w:sz="4" w:space="0"/>
            </w:tcBorders>
            <w:noWrap w:val="0"/>
            <w:vAlign w:val="center"/>
          </w:tcPr>
          <w:p w14:paraId="28C21484">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政府性基金计划单列市上解省支出</w:t>
            </w:r>
          </w:p>
        </w:tc>
        <w:tc>
          <w:tcPr>
            <w:tcW w:w="991" w:type="dxa"/>
            <w:tcBorders>
              <w:top w:val="nil"/>
              <w:left w:val="nil"/>
              <w:bottom w:val="nil"/>
              <w:right w:val="single" w:color="auto" w:sz="4" w:space="0"/>
            </w:tcBorders>
            <w:noWrap w:val="0"/>
            <w:vAlign w:val="center"/>
          </w:tcPr>
          <w:p w14:paraId="143FCB82">
            <w:pPr>
              <w:jc w:val="center"/>
              <w:rPr>
                <w:rFonts w:hint="eastAsia" w:asciiTheme="majorEastAsia" w:hAnsiTheme="majorEastAsia" w:eastAsiaTheme="majorEastAsia" w:cstheme="majorEastAsia"/>
                <w:kern w:val="0"/>
                <w:sz w:val="18"/>
                <w:szCs w:val="18"/>
                <w:highlight w:val="none"/>
              </w:rPr>
            </w:pPr>
          </w:p>
        </w:tc>
      </w:tr>
      <w:tr w14:paraId="1CB5A618">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05903773">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债务收入</w:t>
            </w:r>
          </w:p>
        </w:tc>
        <w:tc>
          <w:tcPr>
            <w:tcW w:w="991" w:type="dxa"/>
            <w:tcBorders>
              <w:top w:val="nil"/>
              <w:left w:val="nil"/>
              <w:bottom w:val="nil"/>
              <w:right w:val="single" w:color="auto" w:sz="4" w:space="0"/>
            </w:tcBorders>
            <w:noWrap w:val="0"/>
            <w:vAlign w:val="center"/>
          </w:tcPr>
          <w:p w14:paraId="2DFBCEF9">
            <w:pPr>
              <w:jc w:val="center"/>
              <w:rPr>
                <w:rFonts w:hint="eastAsia" w:asciiTheme="majorEastAsia" w:hAnsiTheme="majorEastAsia" w:eastAsiaTheme="majorEastAsia" w:cstheme="majorEastAsia"/>
                <w:kern w:val="0"/>
                <w:sz w:val="18"/>
                <w:szCs w:val="18"/>
                <w:highlight w:val="none"/>
              </w:rPr>
            </w:pPr>
          </w:p>
        </w:tc>
        <w:tc>
          <w:tcPr>
            <w:tcW w:w="3545" w:type="dxa"/>
            <w:tcBorders>
              <w:top w:val="nil"/>
              <w:left w:val="nil"/>
              <w:bottom w:val="nil"/>
              <w:right w:val="single" w:color="auto" w:sz="4" w:space="0"/>
            </w:tcBorders>
            <w:noWrap w:val="0"/>
            <w:vAlign w:val="center"/>
          </w:tcPr>
          <w:p w14:paraId="587067A8">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债务还本支出</w:t>
            </w:r>
          </w:p>
        </w:tc>
        <w:tc>
          <w:tcPr>
            <w:tcW w:w="991" w:type="dxa"/>
            <w:tcBorders>
              <w:top w:val="nil"/>
              <w:left w:val="nil"/>
              <w:bottom w:val="nil"/>
              <w:right w:val="single" w:color="auto" w:sz="4" w:space="0"/>
            </w:tcBorders>
            <w:noWrap w:val="0"/>
            <w:vAlign w:val="center"/>
          </w:tcPr>
          <w:p w14:paraId="591C078A">
            <w:pPr>
              <w:jc w:val="center"/>
              <w:rPr>
                <w:rFonts w:hint="eastAsia" w:asciiTheme="majorEastAsia" w:hAnsiTheme="majorEastAsia" w:eastAsiaTheme="majorEastAsia" w:cstheme="majorEastAsia"/>
                <w:b/>
                <w:bCs/>
                <w:kern w:val="0"/>
                <w:sz w:val="18"/>
                <w:szCs w:val="18"/>
                <w:highlight w:val="none"/>
                <w:lang w:val="en-US" w:eastAsia="zh-CN"/>
              </w:rPr>
            </w:pPr>
          </w:p>
        </w:tc>
      </w:tr>
      <w:tr w14:paraId="776B7FDE">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5CE0335D">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地方政府</w:t>
            </w:r>
            <w:r>
              <w:rPr>
                <w:rFonts w:hint="eastAsia" w:asciiTheme="majorEastAsia" w:hAnsiTheme="majorEastAsia" w:eastAsiaTheme="majorEastAsia" w:cstheme="majorEastAsia"/>
                <w:kern w:val="0"/>
                <w:sz w:val="20"/>
                <w:szCs w:val="20"/>
                <w:highlight w:val="none"/>
                <w:lang w:eastAsia="zh-CN"/>
              </w:rPr>
              <w:t>专项</w:t>
            </w:r>
            <w:r>
              <w:rPr>
                <w:rFonts w:hint="eastAsia" w:asciiTheme="majorEastAsia" w:hAnsiTheme="majorEastAsia" w:eastAsiaTheme="majorEastAsia" w:cstheme="majorEastAsia"/>
                <w:kern w:val="0"/>
                <w:sz w:val="20"/>
                <w:szCs w:val="20"/>
                <w:highlight w:val="none"/>
              </w:rPr>
              <w:t>债务收入</w:t>
            </w:r>
          </w:p>
        </w:tc>
        <w:tc>
          <w:tcPr>
            <w:tcW w:w="991" w:type="dxa"/>
            <w:tcBorders>
              <w:top w:val="nil"/>
              <w:left w:val="nil"/>
              <w:bottom w:val="nil"/>
              <w:right w:val="single" w:color="auto" w:sz="4" w:space="0"/>
            </w:tcBorders>
            <w:noWrap w:val="0"/>
            <w:vAlign w:val="center"/>
          </w:tcPr>
          <w:p w14:paraId="2722A068">
            <w:pPr>
              <w:jc w:val="center"/>
              <w:rPr>
                <w:rFonts w:hint="eastAsia" w:asciiTheme="majorEastAsia" w:hAnsiTheme="majorEastAsia" w:eastAsiaTheme="majorEastAsia" w:cstheme="majorEastAsia"/>
                <w:kern w:val="0"/>
                <w:sz w:val="18"/>
                <w:szCs w:val="18"/>
                <w:highlight w:val="none"/>
              </w:rPr>
            </w:pPr>
          </w:p>
        </w:tc>
        <w:tc>
          <w:tcPr>
            <w:tcW w:w="3545" w:type="dxa"/>
            <w:tcBorders>
              <w:top w:val="nil"/>
              <w:left w:val="nil"/>
              <w:bottom w:val="nil"/>
              <w:right w:val="single" w:color="auto" w:sz="4" w:space="0"/>
            </w:tcBorders>
            <w:noWrap w:val="0"/>
            <w:vAlign w:val="center"/>
          </w:tcPr>
          <w:p w14:paraId="25B7AAA1">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地方政府</w:t>
            </w:r>
            <w:r>
              <w:rPr>
                <w:rFonts w:hint="eastAsia" w:asciiTheme="majorEastAsia" w:hAnsiTheme="majorEastAsia" w:eastAsiaTheme="majorEastAsia" w:cstheme="majorEastAsia"/>
                <w:kern w:val="0"/>
                <w:sz w:val="20"/>
                <w:szCs w:val="20"/>
                <w:highlight w:val="none"/>
                <w:lang w:eastAsia="zh-CN"/>
              </w:rPr>
              <w:t>专项</w:t>
            </w:r>
            <w:r>
              <w:rPr>
                <w:rFonts w:hint="eastAsia" w:asciiTheme="majorEastAsia" w:hAnsiTheme="majorEastAsia" w:eastAsiaTheme="majorEastAsia" w:cstheme="majorEastAsia"/>
                <w:kern w:val="0"/>
                <w:sz w:val="20"/>
                <w:szCs w:val="20"/>
                <w:highlight w:val="none"/>
              </w:rPr>
              <w:t>债务还本支出</w:t>
            </w:r>
          </w:p>
        </w:tc>
        <w:tc>
          <w:tcPr>
            <w:tcW w:w="991" w:type="dxa"/>
            <w:tcBorders>
              <w:top w:val="nil"/>
              <w:left w:val="nil"/>
              <w:bottom w:val="nil"/>
              <w:right w:val="single" w:color="auto" w:sz="4" w:space="0"/>
            </w:tcBorders>
            <w:noWrap w:val="0"/>
            <w:vAlign w:val="center"/>
          </w:tcPr>
          <w:p w14:paraId="518E49CB">
            <w:pPr>
              <w:jc w:val="center"/>
              <w:rPr>
                <w:rFonts w:hint="eastAsia" w:asciiTheme="majorEastAsia" w:hAnsiTheme="majorEastAsia" w:eastAsiaTheme="majorEastAsia" w:cstheme="majorEastAsia"/>
                <w:kern w:val="0"/>
                <w:sz w:val="18"/>
                <w:szCs w:val="18"/>
                <w:highlight w:val="none"/>
                <w:lang w:val="en-US" w:eastAsia="zh-CN"/>
              </w:rPr>
            </w:pPr>
          </w:p>
        </w:tc>
      </w:tr>
      <w:tr w14:paraId="25308705">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6B5A623F">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债务转贷收入</w:t>
            </w:r>
          </w:p>
        </w:tc>
        <w:tc>
          <w:tcPr>
            <w:tcW w:w="991" w:type="dxa"/>
            <w:tcBorders>
              <w:top w:val="nil"/>
              <w:left w:val="nil"/>
              <w:bottom w:val="nil"/>
              <w:right w:val="single" w:color="auto" w:sz="4" w:space="0"/>
            </w:tcBorders>
            <w:noWrap w:val="0"/>
            <w:vAlign w:val="center"/>
          </w:tcPr>
          <w:p w14:paraId="68D76C72">
            <w:pPr>
              <w:keepNext w:val="0"/>
              <w:keepLines w:val="0"/>
              <w:widowControl/>
              <w:suppressLineNumbers w:val="0"/>
              <w:jc w:val="center"/>
              <w:textAlignment w:val="center"/>
              <w:rPr>
                <w:rFonts w:hint="eastAsia" w:asciiTheme="majorEastAsia" w:hAnsiTheme="majorEastAsia" w:eastAsiaTheme="majorEastAsia" w:cstheme="majorEastAsia"/>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142,600 </w:t>
            </w:r>
          </w:p>
        </w:tc>
        <w:tc>
          <w:tcPr>
            <w:tcW w:w="3545" w:type="dxa"/>
            <w:tcBorders>
              <w:top w:val="nil"/>
              <w:left w:val="nil"/>
              <w:bottom w:val="nil"/>
              <w:right w:val="single" w:color="auto" w:sz="4" w:space="0"/>
            </w:tcBorders>
            <w:noWrap w:val="0"/>
            <w:vAlign w:val="center"/>
          </w:tcPr>
          <w:p w14:paraId="135DEA5F">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债务转贷支出</w:t>
            </w:r>
          </w:p>
        </w:tc>
        <w:tc>
          <w:tcPr>
            <w:tcW w:w="991" w:type="dxa"/>
            <w:tcBorders>
              <w:top w:val="nil"/>
              <w:left w:val="nil"/>
              <w:bottom w:val="nil"/>
              <w:right w:val="single" w:color="auto" w:sz="4" w:space="0"/>
            </w:tcBorders>
            <w:noWrap w:val="0"/>
            <w:vAlign w:val="center"/>
          </w:tcPr>
          <w:p w14:paraId="625D666F">
            <w:pPr>
              <w:jc w:val="center"/>
              <w:rPr>
                <w:rFonts w:hint="eastAsia" w:asciiTheme="majorEastAsia" w:hAnsiTheme="majorEastAsia" w:eastAsiaTheme="majorEastAsia" w:cstheme="majorEastAsia"/>
                <w:kern w:val="0"/>
                <w:sz w:val="18"/>
                <w:szCs w:val="18"/>
                <w:highlight w:val="none"/>
              </w:rPr>
            </w:pPr>
          </w:p>
        </w:tc>
      </w:tr>
      <w:tr w14:paraId="1F556F8A">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074277AD">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地方政府专项债务转贷收入</w:t>
            </w:r>
          </w:p>
        </w:tc>
        <w:tc>
          <w:tcPr>
            <w:tcW w:w="991" w:type="dxa"/>
            <w:tcBorders>
              <w:top w:val="nil"/>
              <w:left w:val="nil"/>
              <w:bottom w:val="nil"/>
              <w:right w:val="single" w:color="auto" w:sz="4" w:space="0"/>
            </w:tcBorders>
            <w:noWrap w:val="0"/>
            <w:vAlign w:val="center"/>
          </w:tcPr>
          <w:p w14:paraId="5579D197">
            <w:pPr>
              <w:keepNext w:val="0"/>
              <w:keepLines w:val="0"/>
              <w:widowControl/>
              <w:suppressLineNumbers w:val="0"/>
              <w:jc w:val="center"/>
              <w:textAlignment w:val="center"/>
              <w:rPr>
                <w:rFonts w:hint="eastAsia" w:asciiTheme="majorEastAsia" w:hAnsiTheme="majorEastAsia" w:eastAsiaTheme="majorEastAsia" w:cstheme="majorEastAsia"/>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142600</w:t>
            </w:r>
          </w:p>
        </w:tc>
        <w:tc>
          <w:tcPr>
            <w:tcW w:w="3545" w:type="dxa"/>
            <w:tcBorders>
              <w:top w:val="nil"/>
              <w:left w:val="nil"/>
              <w:bottom w:val="nil"/>
              <w:right w:val="single" w:color="auto" w:sz="4" w:space="0"/>
            </w:tcBorders>
            <w:noWrap w:val="0"/>
            <w:vAlign w:val="center"/>
          </w:tcPr>
          <w:p w14:paraId="44A3FE54">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地方政府专项债务转贷支出</w:t>
            </w:r>
          </w:p>
        </w:tc>
        <w:tc>
          <w:tcPr>
            <w:tcW w:w="991" w:type="dxa"/>
            <w:tcBorders>
              <w:top w:val="nil"/>
              <w:left w:val="nil"/>
              <w:bottom w:val="nil"/>
              <w:right w:val="single" w:color="auto" w:sz="4" w:space="0"/>
            </w:tcBorders>
            <w:noWrap w:val="0"/>
            <w:vAlign w:val="center"/>
          </w:tcPr>
          <w:p w14:paraId="6F567324">
            <w:pPr>
              <w:jc w:val="center"/>
              <w:rPr>
                <w:rFonts w:hint="eastAsia" w:asciiTheme="majorEastAsia" w:hAnsiTheme="majorEastAsia" w:eastAsiaTheme="majorEastAsia" w:cstheme="majorEastAsia"/>
                <w:kern w:val="0"/>
                <w:sz w:val="18"/>
                <w:szCs w:val="18"/>
                <w:highlight w:val="none"/>
              </w:rPr>
            </w:pPr>
          </w:p>
        </w:tc>
      </w:tr>
      <w:tr w14:paraId="2E90B1F0">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0B59671B">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政府性基金下级上解收入</w:t>
            </w:r>
          </w:p>
        </w:tc>
        <w:tc>
          <w:tcPr>
            <w:tcW w:w="991" w:type="dxa"/>
            <w:tcBorders>
              <w:top w:val="nil"/>
              <w:left w:val="nil"/>
              <w:bottom w:val="nil"/>
              <w:right w:val="single" w:color="auto" w:sz="4" w:space="0"/>
            </w:tcBorders>
            <w:noWrap w:val="0"/>
            <w:vAlign w:val="center"/>
          </w:tcPr>
          <w:p w14:paraId="4C371AD6">
            <w:pPr>
              <w:jc w:val="center"/>
              <w:rPr>
                <w:rFonts w:hint="eastAsia" w:asciiTheme="majorEastAsia" w:hAnsiTheme="majorEastAsia" w:eastAsiaTheme="majorEastAsia" w:cstheme="majorEastAsia"/>
                <w:kern w:val="0"/>
                <w:sz w:val="18"/>
                <w:szCs w:val="18"/>
                <w:highlight w:val="none"/>
              </w:rPr>
            </w:pPr>
          </w:p>
        </w:tc>
        <w:tc>
          <w:tcPr>
            <w:tcW w:w="3545" w:type="dxa"/>
            <w:tcBorders>
              <w:top w:val="nil"/>
              <w:left w:val="nil"/>
              <w:bottom w:val="nil"/>
              <w:right w:val="single" w:color="auto" w:sz="4" w:space="0"/>
            </w:tcBorders>
            <w:noWrap w:val="0"/>
            <w:vAlign w:val="center"/>
          </w:tcPr>
          <w:p w14:paraId="48EAA18A">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政府性基金上解上级支出</w:t>
            </w:r>
          </w:p>
        </w:tc>
        <w:tc>
          <w:tcPr>
            <w:tcW w:w="991" w:type="dxa"/>
            <w:tcBorders>
              <w:top w:val="nil"/>
              <w:left w:val="nil"/>
              <w:bottom w:val="nil"/>
              <w:right w:val="single" w:color="auto" w:sz="4" w:space="0"/>
            </w:tcBorders>
            <w:noWrap w:val="0"/>
            <w:vAlign w:val="center"/>
          </w:tcPr>
          <w:p w14:paraId="5B7A0A97">
            <w:pPr>
              <w:keepNext w:val="0"/>
              <w:keepLines w:val="0"/>
              <w:widowControl/>
              <w:suppressLineNumbers w:val="0"/>
              <w:jc w:val="center"/>
              <w:textAlignment w:val="center"/>
              <w:rPr>
                <w:rFonts w:hint="eastAsia" w:asciiTheme="majorEastAsia" w:hAnsiTheme="majorEastAsia" w:eastAsiaTheme="majorEastAsia" w:cstheme="majorEastAsia"/>
                <w:b/>
                <w:bCs/>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114 </w:t>
            </w:r>
          </w:p>
        </w:tc>
      </w:tr>
      <w:tr w14:paraId="6A3A8DE3">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1964D57A">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政府性基金计划单列市上解省收入</w:t>
            </w:r>
          </w:p>
        </w:tc>
        <w:tc>
          <w:tcPr>
            <w:tcW w:w="991" w:type="dxa"/>
            <w:tcBorders>
              <w:top w:val="nil"/>
              <w:left w:val="nil"/>
              <w:bottom w:val="nil"/>
              <w:right w:val="single" w:color="auto" w:sz="4" w:space="0"/>
            </w:tcBorders>
            <w:noWrap w:val="0"/>
            <w:vAlign w:val="center"/>
          </w:tcPr>
          <w:p w14:paraId="7225FA57">
            <w:pPr>
              <w:jc w:val="center"/>
              <w:rPr>
                <w:rFonts w:hint="eastAsia" w:asciiTheme="majorEastAsia" w:hAnsiTheme="majorEastAsia" w:eastAsiaTheme="majorEastAsia" w:cstheme="majorEastAsia"/>
                <w:kern w:val="0"/>
                <w:sz w:val="18"/>
                <w:szCs w:val="18"/>
                <w:highlight w:val="none"/>
              </w:rPr>
            </w:pPr>
          </w:p>
        </w:tc>
        <w:tc>
          <w:tcPr>
            <w:tcW w:w="3545" w:type="dxa"/>
            <w:tcBorders>
              <w:top w:val="nil"/>
              <w:left w:val="nil"/>
              <w:bottom w:val="nil"/>
              <w:right w:val="single" w:color="auto" w:sz="4" w:space="0"/>
            </w:tcBorders>
            <w:noWrap w:val="0"/>
            <w:vAlign w:val="center"/>
          </w:tcPr>
          <w:p w14:paraId="54D0475B">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政府性基金省补助计划单列市支出</w:t>
            </w:r>
          </w:p>
        </w:tc>
        <w:tc>
          <w:tcPr>
            <w:tcW w:w="991" w:type="dxa"/>
            <w:tcBorders>
              <w:top w:val="nil"/>
              <w:left w:val="nil"/>
              <w:bottom w:val="nil"/>
              <w:right w:val="single" w:color="auto" w:sz="4" w:space="0"/>
            </w:tcBorders>
            <w:noWrap w:val="0"/>
            <w:vAlign w:val="center"/>
          </w:tcPr>
          <w:p w14:paraId="747514C1">
            <w:pPr>
              <w:jc w:val="center"/>
              <w:rPr>
                <w:rFonts w:hint="eastAsia" w:asciiTheme="majorEastAsia" w:hAnsiTheme="majorEastAsia" w:eastAsiaTheme="majorEastAsia" w:cstheme="majorEastAsia"/>
                <w:kern w:val="0"/>
                <w:sz w:val="18"/>
                <w:szCs w:val="18"/>
                <w:highlight w:val="none"/>
              </w:rPr>
            </w:pPr>
          </w:p>
        </w:tc>
      </w:tr>
      <w:tr w14:paraId="363702DA">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20829DEF">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政府性基金上年结余</w:t>
            </w:r>
          </w:p>
        </w:tc>
        <w:tc>
          <w:tcPr>
            <w:tcW w:w="991" w:type="dxa"/>
            <w:tcBorders>
              <w:top w:val="nil"/>
              <w:left w:val="nil"/>
              <w:bottom w:val="nil"/>
              <w:right w:val="single" w:color="auto" w:sz="4" w:space="0"/>
            </w:tcBorders>
            <w:noWrap w:val="0"/>
            <w:vAlign w:val="center"/>
          </w:tcPr>
          <w:p w14:paraId="4E18BCA9">
            <w:pPr>
              <w:keepNext w:val="0"/>
              <w:keepLines w:val="0"/>
              <w:widowControl/>
              <w:suppressLineNumbers w:val="0"/>
              <w:jc w:val="center"/>
              <w:textAlignment w:val="center"/>
              <w:rPr>
                <w:rFonts w:hint="eastAsia" w:asciiTheme="majorEastAsia" w:hAnsiTheme="majorEastAsia" w:eastAsiaTheme="majorEastAsia" w:cstheme="majorEastAsia"/>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46,696 </w:t>
            </w:r>
          </w:p>
        </w:tc>
        <w:tc>
          <w:tcPr>
            <w:tcW w:w="3545" w:type="dxa"/>
            <w:tcBorders>
              <w:top w:val="nil"/>
              <w:left w:val="nil"/>
              <w:bottom w:val="nil"/>
              <w:right w:val="single" w:color="auto" w:sz="4" w:space="0"/>
            </w:tcBorders>
            <w:noWrap w:val="0"/>
            <w:vAlign w:val="center"/>
          </w:tcPr>
          <w:p w14:paraId="0FB82AB3">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政府性基金调出资金</w:t>
            </w:r>
          </w:p>
        </w:tc>
        <w:tc>
          <w:tcPr>
            <w:tcW w:w="991" w:type="dxa"/>
            <w:tcBorders>
              <w:top w:val="nil"/>
              <w:left w:val="nil"/>
              <w:bottom w:val="nil"/>
              <w:right w:val="single" w:color="auto" w:sz="4" w:space="0"/>
            </w:tcBorders>
            <w:noWrap w:val="0"/>
            <w:vAlign w:val="center"/>
          </w:tcPr>
          <w:p w14:paraId="20FF215B">
            <w:pPr>
              <w:keepNext w:val="0"/>
              <w:keepLines w:val="0"/>
              <w:widowControl/>
              <w:suppressLineNumbers w:val="0"/>
              <w:jc w:val="center"/>
              <w:textAlignment w:val="center"/>
              <w:rPr>
                <w:rFonts w:hint="eastAsia" w:asciiTheme="majorEastAsia" w:hAnsiTheme="majorEastAsia" w:eastAsiaTheme="majorEastAsia" w:cstheme="majorEastAsia"/>
                <w:b/>
                <w:bCs/>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15,722 </w:t>
            </w:r>
          </w:p>
        </w:tc>
      </w:tr>
      <w:tr w14:paraId="0D6D063B">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405A0D42">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政府性基金调入资金</w:t>
            </w:r>
          </w:p>
        </w:tc>
        <w:tc>
          <w:tcPr>
            <w:tcW w:w="991" w:type="dxa"/>
            <w:tcBorders>
              <w:top w:val="nil"/>
              <w:left w:val="nil"/>
              <w:bottom w:val="nil"/>
              <w:right w:val="single" w:color="auto" w:sz="4" w:space="0"/>
            </w:tcBorders>
            <w:noWrap w:val="0"/>
            <w:vAlign w:val="center"/>
          </w:tcPr>
          <w:p w14:paraId="7565E5DB">
            <w:pPr>
              <w:keepNext w:val="0"/>
              <w:keepLines w:val="0"/>
              <w:widowControl/>
              <w:suppressLineNumbers w:val="0"/>
              <w:jc w:val="center"/>
              <w:textAlignment w:val="center"/>
              <w:rPr>
                <w:rFonts w:hint="eastAsia" w:asciiTheme="majorEastAsia" w:hAnsiTheme="majorEastAsia" w:eastAsiaTheme="majorEastAsia" w:cstheme="majorEastAsia"/>
                <w:b/>
                <w:bCs/>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3,317 </w:t>
            </w:r>
          </w:p>
        </w:tc>
        <w:tc>
          <w:tcPr>
            <w:tcW w:w="3545" w:type="dxa"/>
            <w:tcBorders>
              <w:top w:val="nil"/>
              <w:left w:val="nil"/>
              <w:bottom w:val="nil"/>
              <w:right w:val="single" w:color="auto" w:sz="4" w:space="0"/>
            </w:tcBorders>
            <w:noWrap w:val="0"/>
            <w:vAlign w:val="center"/>
          </w:tcPr>
          <w:p w14:paraId="236404B2">
            <w:pPr>
              <w:spacing w:line="240" w:lineRule="exact"/>
              <w:jc w:val="left"/>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政府性基金年终结余</w:t>
            </w:r>
          </w:p>
        </w:tc>
        <w:tc>
          <w:tcPr>
            <w:tcW w:w="991" w:type="dxa"/>
            <w:tcBorders>
              <w:top w:val="nil"/>
              <w:left w:val="nil"/>
              <w:bottom w:val="nil"/>
              <w:right w:val="single" w:color="auto" w:sz="4" w:space="0"/>
            </w:tcBorders>
            <w:noWrap w:val="0"/>
            <w:vAlign w:val="center"/>
          </w:tcPr>
          <w:p w14:paraId="3F4D7C45">
            <w:pPr>
              <w:keepNext w:val="0"/>
              <w:keepLines w:val="0"/>
              <w:widowControl/>
              <w:suppressLineNumbers w:val="0"/>
              <w:jc w:val="center"/>
              <w:textAlignment w:val="center"/>
              <w:rPr>
                <w:rFonts w:hint="eastAsia" w:asciiTheme="majorEastAsia" w:hAnsiTheme="majorEastAsia" w:eastAsiaTheme="majorEastAsia" w:cstheme="majorEastAsia"/>
                <w:b/>
                <w:bCs/>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46,631 </w:t>
            </w:r>
          </w:p>
        </w:tc>
      </w:tr>
      <w:tr w14:paraId="5133DF2A">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3A71E8B1">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1.一般公共预算调入</w:t>
            </w:r>
          </w:p>
        </w:tc>
        <w:tc>
          <w:tcPr>
            <w:tcW w:w="991" w:type="dxa"/>
            <w:tcBorders>
              <w:top w:val="nil"/>
              <w:left w:val="nil"/>
              <w:bottom w:val="nil"/>
              <w:right w:val="single" w:color="auto" w:sz="4" w:space="0"/>
            </w:tcBorders>
            <w:noWrap w:val="0"/>
            <w:vAlign w:val="center"/>
          </w:tcPr>
          <w:p w14:paraId="01FE3F7C">
            <w:pPr>
              <w:jc w:val="center"/>
              <w:rPr>
                <w:rFonts w:hint="eastAsia" w:asciiTheme="majorEastAsia" w:hAnsiTheme="majorEastAsia" w:eastAsiaTheme="majorEastAsia" w:cstheme="majorEastAsia"/>
                <w:kern w:val="0"/>
                <w:sz w:val="18"/>
                <w:szCs w:val="18"/>
                <w:highlight w:val="none"/>
                <w:lang w:val="en-US" w:eastAsia="zh-CN"/>
              </w:rPr>
            </w:pPr>
          </w:p>
        </w:tc>
        <w:tc>
          <w:tcPr>
            <w:tcW w:w="3545" w:type="dxa"/>
            <w:tcBorders>
              <w:top w:val="nil"/>
              <w:left w:val="nil"/>
              <w:bottom w:val="nil"/>
              <w:right w:val="single" w:color="auto" w:sz="4" w:space="0"/>
            </w:tcBorders>
            <w:noWrap w:val="0"/>
            <w:vAlign w:val="center"/>
          </w:tcPr>
          <w:p w14:paraId="11CDD089">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　</w:t>
            </w:r>
          </w:p>
        </w:tc>
        <w:tc>
          <w:tcPr>
            <w:tcW w:w="991" w:type="dxa"/>
            <w:tcBorders>
              <w:top w:val="nil"/>
              <w:left w:val="nil"/>
              <w:bottom w:val="nil"/>
              <w:right w:val="single" w:color="auto" w:sz="4" w:space="0"/>
            </w:tcBorders>
            <w:noWrap w:val="0"/>
            <w:vAlign w:val="center"/>
          </w:tcPr>
          <w:p w14:paraId="5B07AF6B">
            <w:pPr>
              <w:jc w:val="center"/>
              <w:rPr>
                <w:rFonts w:hint="eastAsia" w:asciiTheme="majorEastAsia" w:hAnsiTheme="majorEastAsia" w:eastAsiaTheme="majorEastAsia" w:cstheme="majorEastAsia"/>
                <w:kern w:val="0"/>
                <w:sz w:val="18"/>
                <w:szCs w:val="18"/>
                <w:highlight w:val="none"/>
              </w:rPr>
            </w:pPr>
          </w:p>
        </w:tc>
      </w:tr>
      <w:tr w14:paraId="31B8158E">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0EE3492A">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2.调入专项收入</w:t>
            </w:r>
          </w:p>
        </w:tc>
        <w:tc>
          <w:tcPr>
            <w:tcW w:w="991" w:type="dxa"/>
            <w:tcBorders>
              <w:top w:val="nil"/>
              <w:left w:val="nil"/>
              <w:bottom w:val="nil"/>
              <w:right w:val="single" w:color="auto" w:sz="4" w:space="0"/>
            </w:tcBorders>
            <w:noWrap w:val="0"/>
            <w:vAlign w:val="center"/>
          </w:tcPr>
          <w:p w14:paraId="60B4A100">
            <w:pPr>
              <w:jc w:val="center"/>
              <w:rPr>
                <w:rFonts w:hint="eastAsia" w:asciiTheme="majorEastAsia" w:hAnsiTheme="majorEastAsia" w:eastAsiaTheme="majorEastAsia" w:cstheme="majorEastAsia"/>
                <w:kern w:val="0"/>
                <w:sz w:val="18"/>
                <w:szCs w:val="18"/>
                <w:highlight w:val="none"/>
              </w:rPr>
            </w:pPr>
          </w:p>
        </w:tc>
        <w:tc>
          <w:tcPr>
            <w:tcW w:w="3545" w:type="dxa"/>
            <w:tcBorders>
              <w:top w:val="nil"/>
              <w:left w:val="nil"/>
              <w:bottom w:val="nil"/>
              <w:right w:val="single" w:color="auto" w:sz="4" w:space="0"/>
            </w:tcBorders>
            <w:noWrap w:val="0"/>
            <w:vAlign w:val="center"/>
          </w:tcPr>
          <w:p w14:paraId="60CE690B">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　</w:t>
            </w:r>
          </w:p>
        </w:tc>
        <w:tc>
          <w:tcPr>
            <w:tcW w:w="991" w:type="dxa"/>
            <w:tcBorders>
              <w:top w:val="nil"/>
              <w:left w:val="nil"/>
              <w:bottom w:val="nil"/>
              <w:right w:val="single" w:color="auto" w:sz="4" w:space="0"/>
            </w:tcBorders>
            <w:noWrap w:val="0"/>
            <w:vAlign w:val="center"/>
          </w:tcPr>
          <w:p w14:paraId="1D2DF9CF">
            <w:pPr>
              <w:jc w:val="center"/>
              <w:rPr>
                <w:rFonts w:hint="eastAsia" w:asciiTheme="majorEastAsia" w:hAnsiTheme="majorEastAsia" w:eastAsiaTheme="majorEastAsia" w:cstheme="majorEastAsia"/>
                <w:kern w:val="0"/>
                <w:sz w:val="18"/>
                <w:szCs w:val="18"/>
                <w:highlight w:val="none"/>
              </w:rPr>
            </w:pPr>
          </w:p>
        </w:tc>
      </w:tr>
      <w:tr w14:paraId="1533CE13">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nil"/>
              <w:right w:val="single" w:color="auto" w:sz="4" w:space="0"/>
            </w:tcBorders>
            <w:noWrap w:val="0"/>
            <w:vAlign w:val="center"/>
          </w:tcPr>
          <w:p w14:paraId="2D1820CB">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3.其他调入</w:t>
            </w:r>
          </w:p>
        </w:tc>
        <w:tc>
          <w:tcPr>
            <w:tcW w:w="991" w:type="dxa"/>
            <w:tcBorders>
              <w:top w:val="nil"/>
              <w:left w:val="nil"/>
              <w:bottom w:val="nil"/>
              <w:right w:val="single" w:color="auto" w:sz="4" w:space="0"/>
            </w:tcBorders>
            <w:noWrap w:val="0"/>
            <w:vAlign w:val="center"/>
          </w:tcPr>
          <w:p w14:paraId="6206BD26">
            <w:pPr>
              <w:keepNext w:val="0"/>
              <w:keepLines w:val="0"/>
              <w:widowControl/>
              <w:suppressLineNumbers w:val="0"/>
              <w:jc w:val="center"/>
              <w:textAlignment w:val="center"/>
              <w:rPr>
                <w:rFonts w:hint="eastAsia" w:asciiTheme="majorEastAsia" w:hAnsiTheme="majorEastAsia" w:eastAsiaTheme="majorEastAsia" w:cstheme="majorEastAsia"/>
                <w:kern w:val="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3,317 </w:t>
            </w:r>
          </w:p>
        </w:tc>
        <w:tc>
          <w:tcPr>
            <w:tcW w:w="3545" w:type="dxa"/>
            <w:tcBorders>
              <w:top w:val="nil"/>
              <w:left w:val="nil"/>
              <w:bottom w:val="nil"/>
              <w:right w:val="single" w:color="auto" w:sz="4" w:space="0"/>
            </w:tcBorders>
            <w:noWrap w:val="0"/>
            <w:vAlign w:val="center"/>
          </w:tcPr>
          <w:p w14:paraId="43E68C9B">
            <w:pPr>
              <w:spacing w:line="240" w:lineRule="exact"/>
              <w:jc w:val="left"/>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　</w:t>
            </w:r>
          </w:p>
        </w:tc>
        <w:tc>
          <w:tcPr>
            <w:tcW w:w="991" w:type="dxa"/>
            <w:tcBorders>
              <w:top w:val="nil"/>
              <w:left w:val="nil"/>
              <w:bottom w:val="nil"/>
              <w:right w:val="single" w:color="auto" w:sz="4" w:space="0"/>
            </w:tcBorders>
            <w:noWrap w:val="0"/>
            <w:vAlign w:val="center"/>
          </w:tcPr>
          <w:p w14:paraId="0B875DF3">
            <w:pPr>
              <w:jc w:val="center"/>
              <w:rPr>
                <w:rFonts w:hint="eastAsia" w:asciiTheme="majorEastAsia" w:hAnsiTheme="majorEastAsia" w:eastAsiaTheme="majorEastAsia" w:cstheme="majorEastAsia"/>
                <w:kern w:val="0"/>
                <w:sz w:val="18"/>
                <w:szCs w:val="18"/>
                <w:highlight w:val="none"/>
              </w:rPr>
            </w:pPr>
          </w:p>
        </w:tc>
      </w:tr>
      <w:tr w14:paraId="13AEA9B5">
        <w:tblPrEx>
          <w:tblCellMar>
            <w:top w:w="0" w:type="dxa"/>
            <w:left w:w="28" w:type="dxa"/>
            <w:bottom w:w="0" w:type="dxa"/>
            <w:right w:w="28" w:type="dxa"/>
          </w:tblCellMar>
        </w:tblPrEx>
        <w:trPr>
          <w:trHeight w:val="567" w:hRule="atLeast"/>
          <w:jc w:val="center"/>
        </w:trPr>
        <w:tc>
          <w:tcPr>
            <w:tcW w:w="3545" w:type="dxa"/>
            <w:tcBorders>
              <w:top w:val="nil"/>
              <w:left w:val="single" w:color="auto" w:sz="4" w:space="0"/>
              <w:bottom w:val="single" w:color="auto" w:sz="4" w:space="0"/>
              <w:right w:val="single" w:color="auto" w:sz="4" w:space="0"/>
            </w:tcBorders>
            <w:noWrap w:val="0"/>
            <w:vAlign w:val="center"/>
          </w:tcPr>
          <w:p w14:paraId="5467323B">
            <w:pPr>
              <w:spacing w:line="240" w:lineRule="exact"/>
              <w:jc w:val="center"/>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收入总计</w:t>
            </w:r>
          </w:p>
        </w:tc>
        <w:tc>
          <w:tcPr>
            <w:tcW w:w="991" w:type="dxa"/>
            <w:tcBorders>
              <w:top w:val="nil"/>
              <w:left w:val="nil"/>
              <w:bottom w:val="single" w:color="auto" w:sz="4" w:space="0"/>
              <w:right w:val="single" w:color="auto" w:sz="4" w:space="0"/>
            </w:tcBorders>
            <w:noWrap w:val="0"/>
            <w:vAlign w:val="center"/>
          </w:tcPr>
          <w:p w14:paraId="4D704B2C">
            <w:pPr>
              <w:keepNext w:val="0"/>
              <w:keepLines w:val="0"/>
              <w:widowControl/>
              <w:suppressLineNumbers w:val="0"/>
              <w:jc w:val="center"/>
              <w:textAlignment w:val="center"/>
              <w:rPr>
                <w:rFonts w:hint="eastAsia" w:asciiTheme="majorEastAsia" w:hAnsiTheme="majorEastAsia" w:eastAsiaTheme="majorEastAsia" w:cstheme="majorEastAsia"/>
                <w:b/>
                <w:bCs/>
                <w:kern w:val="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437,436 </w:t>
            </w:r>
          </w:p>
        </w:tc>
        <w:tc>
          <w:tcPr>
            <w:tcW w:w="3545" w:type="dxa"/>
            <w:tcBorders>
              <w:top w:val="nil"/>
              <w:left w:val="nil"/>
              <w:bottom w:val="single" w:color="auto" w:sz="4" w:space="0"/>
              <w:right w:val="single" w:color="auto" w:sz="4" w:space="0"/>
            </w:tcBorders>
            <w:noWrap w:val="0"/>
            <w:vAlign w:val="center"/>
          </w:tcPr>
          <w:p w14:paraId="68729518">
            <w:pPr>
              <w:spacing w:line="240" w:lineRule="exact"/>
              <w:jc w:val="center"/>
              <w:rPr>
                <w:rFonts w:hint="eastAsia" w:asciiTheme="majorEastAsia" w:hAnsiTheme="majorEastAsia" w:eastAsiaTheme="majorEastAsia" w:cstheme="majorEastAsia"/>
                <w:b/>
                <w:bCs/>
                <w:kern w:val="0"/>
                <w:sz w:val="20"/>
                <w:szCs w:val="20"/>
                <w:highlight w:val="none"/>
              </w:rPr>
            </w:pPr>
            <w:r>
              <w:rPr>
                <w:rFonts w:hint="eastAsia" w:asciiTheme="majorEastAsia" w:hAnsiTheme="majorEastAsia" w:eastAsiaTheme="majorEastAsia" w:cstheme="majorEastAsia"/>
                <w:b/>
                <w:bCs/>
                <w:kern w:val="0"/>
                <w:sz w:val="20"/>
                <w:szCs w:val="20"/>
                <w:highlight w:val="none"/>
              </w:rPr>
              <w:t>支出总计</w:t>
            </w:r>
          </w:p>
        </w:tc>
        <w:tc>
          <w:tcPr>
            <w:tcW w:w="991" w:type="dxa"/>
            <w:tcBorders>
              <w:top w:val="nil"/>
              <w:left w:val="nil"/>
              <w:bottom w:val="single" w:color="auto" w:sz="4" w:space="0"/>
              <w:right w:val="single" w:color="auto" w:sz="4" w:space="0"/>
            </w:tcBorders>
            <w:noWrap w:val="0"/>
            <w:vAlign w:val="center"/>
          </w:tcPr>
          <w:p w14:paraId="61EC6286">
            <w:pPr>
              <w:keepNext w:val="0"/>
              <w:keepLines w:val="0"/>
              <w:widowControl/>
              <w:suppressLineNumbers w:val="0"/>
              <w:jc w:val="center"/>
              <w:textAlignment w:val="center"/>
              <w:rPr>
                <w:rFonts w:hint="eastAsia" w:asciiTheme="majorEastAsia" w:hAnsiTheme="majorEastAsia" w:eastAsiaTheme="majorEastAsia" w:cstheme="majorEastAsia"/>
                <w:b/>
                <w:bCs/>
                <w:kern w:val="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437,436 </w:t>
            </w:r>
          </w:p>
        </w:tc>
      </w:tr>
    </w:tbl>
    <w:p w14:paraId="6D61FEEF">
      <w:pPr>
        <w:pStyle w:val="16"/>
      </w:pPr>
    </w:p>
    <w:p w14:paraId="6235192D">
      <w:pPr>
        <w:spacing w:line="440" w:lineRule="exact"/>
        <w:rPr>
          <w:rFonts w:ascii="方正小标宋简体" w:hAnsi="宋体" w:eastAsia="方正小标宋简体" w:cs="宋体"/>
          <w:kern w:val="0"/>
          <w:sz w:val="36"/>
          <w:szCs w:val="36"/>
        </w:rPr>
      </w:pPr>
    </w:p>
    <w:p w14:paraId="04186656">
      <w:pPr>
        <w:spacing w:line="600" w:lineRule="exact"/>
        <w:rPr>
          <w:rFonts w:hint="eastAsia" w:ascii="黑体" w:hAnsi="宋体" w:eastAsia="黑体" w:cs="宋体"/>
          <w:bCs/>
          <w:kern w:val="0"/>
          <w:sz w:val="32"/>
          <w:szCs w:val="32"/>
        </w:rPr>
      </w:pPr>
    </w:p>
    <w:p w14:paraId="6E2B84FB">
      <w:pPr>
        <w:spacing w:line="600" w:lineRule="exact"/>
        <w:rPr>
          <w:rFonts w:hint="eastAsia" w:ascii="黑体" w:hAnsi="宋体" w:eastAsia="黑体" w:cs="宋体"/>
          <w:bCs/>
          <w:kern w:val="0"/>
          <w:sz w:val="32"/>
          <w:szCs w:val="32"/>
        </w:rPr>
      </w:pPr>
    </w:p>
    <w:p w14:paraId="6277CFD7">
      <w:pPr>
        <w:rPr>
          <w:rFonts w:hint="eastAsia" w:ascii="黑体" w:hAnsi="宋体" w:eastAsia="黑体" w:cs="宋体"/>
          <w:bCs/>
          <w:kern w:val="0"/>
          <w:sz w:val="32"/>
          <w:szCs w:val="32"/>
        </w:rPr>
      </w:pPr>
      <w:r>
        <w:rPr>
          <w:rFonts w:hint="eastAsia" w:ascii="黑体" w:hAnsi="宋体" w:eastAsia="黑体" w:cs="宋体"/>
          <w:bCs/>
          <w:kern w:val="0"/>
          <w:sz w:val="32"/>
          <w:szCs w:val="32"/>
        </w:rPr>
        <w:br w:type="page"/>
      </w:r>
    </w:p>
    <w:p w14:paraId="583105C7">
      <w:pPr>
        <w:spacing w:line="600" w:lineRule="exact"/>
        <w:rPr>
          <w:rFonts w:hint="eastAsia" w:ascii="黑体" w:hAnsi="宋体" w:eastAsia="黑体" w:cs="宋体"/>
          <w:bCs/>
          <w:kern w:val="0"/>
          <w:sz w:val="32"/>
          <w:szCs w:val="32"/>
        </w:rPr>
      </w:pPr>
      <w:r>
        <w:rPr>
          <w:rFonts w:hint="eastAsia" w:ascii="黑体" w:hAnsi="宋体" w:eastAsia="黑体" w:cs="宋体"/>
          <w:bCs/>
          <w:kern w:val="0"/>
          <w:sz w:val="32"/>
          <w:szCs w:val="32"/>
        </w:rPr>
        <w:t>表16</w:t>
      </w:r>
    </w:p>
    <w:p w14:paraId="037B81D2">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历下区政府性基金对下转移支付分项目</w:t>
      </w:r>
    </w:p>
    <w:p w14:paraId="30616CAE">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rPr>
        <w:t>分地区决算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7DB7C96C">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jc w:val="center"/>
        <w:tblLayout w:type="fixed"/>
        <w:tblCellMar>
          <w:top w:w="15" w:type="dxa"/>
          <w:left w:w="15" w:type="dxa"/>
          <w:bottom w:w="15" w:type="dxa"/>
          <w:right w:w="15" w:type="dxa"/>
        </w:tblCellMar>
      </w:tblPr>
      <w:tblGrid>
        <w:gridCol w:w="4395"/>
        <w:gridCol w:w="2062"/>
        <w:gridCol w:w="1879"/>
      </w:tblGrid>
      <w:tr w14:paraId="6522FF1A">
        <w:tblPrEx>
          <w:tblCellMar>
            <w:top w:w="15" w:type="dxa"/>
            <w:left w:w="15" w:type="dxa"/>
            <w:bottom w:w="15" w:type="dxa"/>
            <w:right w:w="15" w:type="dxa"/>
          </w:tblCellMar>
        </w:tblPrEx>
        <w:trPr>
          <w:trHeight w:val="1240" w:hRule="atLeast"/>
          <w:jc w:val="center"/>
        </w:trPr>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E6A255C">
            <w:pPr>
              <w:widowControl/>
              <w:jc w:val="center"/>
              <w:textAlignment w:val="center"/>
              <w:rPr>
                <w:rFonts w:hint="eastAsia" w:ascii="宋体" w:hAnsi="宋体" w:cs="宋体"/>
                <w:b/>
                <w:color w:val="000000"/>
                <w:sz w:val="22"/>
              </w:rPr>
            </w:pPr>
            <w:r>
              <w:rPr>
                <w:rFonts w:hint="eastAsia" w:ascii="宋体" w:hAnsi="宋体" w:cs="宋体"/>
                <w:b/>
                <w:color w:val="000000"/>
                <w:sz w:val="22"/>
              </w:rPr>
              <w:t>地区</w:t>
            </w:r>
          </w:p>
        </w:tc>
        <w:tc>
          <w:tcPr>
            <w:tcW w:w="2062" w:type="dxa"/>
            <w:tcBorders>
              <w:top w:val="single" w:color="000000" w:sz="4" w:space="0"/>
              <w:left w:val="single" w:color="000000" w:sz="4" w:space="0"/>
              <w:bottom w:val="single" w:color="000000" w:sz="4" w:space="0"/>
              <w:right w:val="single" w:color="000000" w:sz="4" w:space="0"/>
            </w:tcBorders>
            <w:noWrap w:val="0"/>
            <w:vAlign w:val="center"/>
          </w:tcPr>
          <w:p w14:paraId="70F66B5B">
            <w:pPr>
              <w:widowControl/>
              <w:jc w:val="center"/>
              <w:textAlignment w:val="center"/>
              <w:rPr>
                <w:rFonts w:hint="eastAsia" w:ascii="Times" w:hAnsi="Times" w:cs="Times"/>
                <w:b/>
                <w:color w:val="000000"/>
                <w:sz w:val="22"/>
              </w:rPr>
            </w:pPr>
            <w:r>
              <w:rPr>
                <w:rFonts w:hint="eastAsia" w:ascii="Times" w:hAnsi="Times" w:cs="Times"/>
                <w:b/>
                <w:color w:val="000000"/>
                <w:sz w:val="22"/>
              </w:rPr>
              <w:t>决算数</w:t>
            </w:r>
          </w:p>
        </w:tc>
        <w:tc>
          <w:tcPr>
            <w:tcW w:w="1879" w:type="dxa"/>
            <w:tcBorders>
              <w:top w:val="single" w:color="000000" w:sz="4" w:space="0"/>
              <w:left w:val="single" w:color="000000" w:sz="4" w:space="0"/>
              <w:bottom w:val="single" w:color="000000" w:sz="4" w:space="0"/>
              <w:right w:val="single" w:color="000000" w:sz="4" w:space="0"/>
            </w:tcBorders>
            <w:noWrap w:val="0"/>
            <w:vAlign w:val="center"/>
          </w:tcPr>
          <w:p w14:paraId="2DD92D35">
            <w:pPr>
              <w:widowControl/>
              <w:jc w:val="center"/>
              <w:textAlignment w:val="center"/>
              <w:rPr>
                <w:rFonts w:hint="eastAsia" w:ascii="Times" w:hAnsi="Times" w:cs="Times"/>
                <w:b/>
                <w:color w:val="000000"/>
                <w:sz w:val="22"/>
              </w:rPr>
            </w:pPr>
            <w:r>
              <w:rPr>
                <w:rFonts w:hint="eastAsia" w:ascii="Times" w:hAnsi="Times" w:cs="Times"/>
                <w:b/>
                <w:color w:val="000000"/>
                <w:sz w:val="22"/>
              </w:rPr>
              <w:t>备注</w:t>
            </w:r>
          </w:p>
        </w:tc>
      </w:tr>
      <w:tr w14:paraId="32A69F11">
        <w:tblPrEx>
          <w:tblCellMar>
            <w:top w:w="15" w:type="dxa"/>
            <w:left w:w="15" w:type="dxa"/>
            <w:bottom w:w="15" w:type="dxa"/>
            <w:right w:w="15" w:type="dxa"/>
          </w:tblCellMar>
        </w:tblPrEx>
        <w:trPr>
          <w:trHeight w:val="810" w:hRule="atLeast"/>
          <w:jc w:val="center"/>
        </w:trPr>
        <w:tc>
          <w:tcPr>
            <w:tcW w:w="4395" w:type="dxa"/>
            <w:tcBorders>
              <w:top w:val="single" w:color="000000" w:sz="4" w:space="0"/>
              <w:left w:val="single" w:color="000000" w:sz="4" w:space="0"/>
              <w:bottom w:val="nil"/>
              <w:right w:val="single" w:color="000000" w:sz="4" w:space="0"/>
            </w:tcBorders>
            <w:noWrap w:val="0"/>
            <w:vAlign w:val="center"/>
          </w:tcPr>
          <w:p w14:paraId="4294ED50">
            <w:pPr>
              <w:widowControl/>
              <w:jc w:val="left"/>
              <w:textAlignment w:val="center"/>
              <w:rPr>
                <w:rFonts w:hint="eastAsia" w:ascii="宋体" w:hAnsi="宋体" w:cs="宋体"/>
                <w:color w:val="000000"/>
                <w:sz w:val="22"/>
              </w:rPr>
            </w:pPr>
          </w:p>
        </w:tc>
        <w:tc>
          <w:tcPr>
            <w:tcW w:w="2062" w:type="dxa"/>
            <w:tcBorders>
              <w:top w:val="single" w:color="000000" w:sz="4" w:space="0"/>
              <w:left w:val="single" w:color="000000" w:sz="4" w:space="0"/>
              <w:bottom w:val="nil"/>
              <w:right w:val="single" w:color="000000" w:sz="4" w:space="0"/>
            </w:tcBorders>
            <w:noWrap w:val="0"/>
            <w:vAlign w:val="center"/>
          </w:tcPr>
          <w:p w14:paraId="210F06F5">
            <w:pPr>
              <w:jc w:val="center"/>
              <w:rPr>
                <w:rFonts w:ascii="Times" w:hAnsi="Times" w:eastAsia="Times" w:cs="Times"/>
                <w:color w:val="000000"/>
                <w:sz w:val="22"/>
              </w:rPr>
            </w:pPr>
          </w:p>
        </w:tc>
        <w:tc>
          <w:tcPr>
            <w:tcW w:w="1879" w:type="dxa"/>
            <w:tcBorders>
              <w:top w:val="single" w:color="000000" w:sz="4" w:space="0"/>
              <w:left w:val="single" w:color="000000" w:sz="4" w:space="0"/>
              <w:bottom w:val="nil"/>
              <w:right w:val="single" w:color="000000" w:sz="4" w:space="0"/>
            </w:tcBorders>
            <w:noWrap w:val="0"/>
            <w:vAlign w:val="center"/>
          </w:tcPr>
          <w:p w14:paraId="2D3D40E2">
            <w:pPr>
              <w:jc w:val="center"/>
              <w:rPr>
                <w:rFonts w:ascii="Times" w:hAnsi="Times" w:eastAsia="Times" w:cs="Times"/>
                <w:color w:val="000000"/>
                <w:sz w:val="22"/>
              </w:rPr>
            </w:pPr>
          </w:p>
        </w:tc>
      </w:tr>
      <w:tr w14:paraId="0F5E5363">
        <w:tblPrEx>
          <w:tblCellMar>
            <w:top w:w="15" w:type="dxa"/>
            <w:left w:w="15" w:type="dxa"/>
            <w:bottom w:w="15" w:type="dxa"/>
            <w:right w:w="15" w:type="dxa"/>
          </w:tblCellMar>
        </w:tblPrEx>
        <w:trPr>
          <w:trHeight w:val="810" w:hRule="atLeast"/>
          <w:jc w:val="center"/>
        </w:trPr>
        <w:tc>
          <w:tcPr>
            <w:tcW w:w="4395" w:type="dxa"/>
            <w:tcBorders>
              <w:top w:val="nil"/>
              <w:left w:val="single" w:color="000000" w:sz="4" w:space="0"/>
              <w:bottom w:val="nil"/>
              <w:right w:val="single" w:color="000000" w:sz="4" w:space="0"/>
            </w:tcBorders>
            <w:noWrap w:val="0"/>
            <w:vAlign w:val="center"/>
          </w:tcPr>
          <w:p w14:paraId="5BFEFE1F">
            <w:pPr>
              <w:widowControl/>
              <w:jc w:val="left"/>
              <w:textAlignment w:val="center"/>
              <w:rPr>
                <w:rFonts w:hint="eastAsia" w:ascii="宋体" w:hAnsi="宋体" w:cs="宋体" w:eastAsiaTheme="minorEastAsia"/>
                <w:color w:val="000000"/>
                <w:sz w:val="22"/>
                <w:lang w:eastAsia="zh-CN"/>
              </w:rPr>
            </w:pPr>
          </w:p>
        </w:tc>
        <w:tc>
          <w:tcPr>
            <w:tcW w:w="2062" w:type="dxa"/>
            <w:tcBorders>
              <w:top w:val="nil"/>
              <w:left w:val="single" w:color="000000" w:sz="4" w:space="0"/>
              <w:bottom w:val="nil"/>
              <w:right w:val="single" w:color="000000" w:sz="4" w:space="0"/>
            </w:tcBorders>
            <w:noWrap w:val="0"/>
            <w:vAlign w:val="center"/>
          </w:tcPr>
          <w:p w14:paraId="37FDE8BC">
            <w:pPr>
              <w:jc w:val="center"/>
              <w:rPr>
                <w:rFonts w:ascii="Times" w:hAnsi="Times" w:eastAsia="Times" w:cs="Times"/>
                <w:color w:val="000000"/>
                <w:sz w:val="22"/>
              </w:rPr>
            </w:pPr>
          </w:p>
        </w:tc>
        <w:tc>
          <w:tcPr>
            <w:tcW w:w="1879" w:type="dxa"/>
            <w:tcBorders>
              <w:top w:val="nil"/>
              <w:left w:val="single" w:color="000000" w:sz="4" w:space="0"/>
              <w:bottom w:val="nil"/>
              <w:right w:val="single" w:color="000000" w:sz="4" w:space="0"/>
            </w:tcBorders>
            <w:noWrap w:val="0"/>
            <w:vAlign w:val="center"/>
          </w:tcPr>
          <w:p w14:paraId="7CEA14B5">
            <w:pPr>
              <w:jc w:val="center"/>
              <w:rPr>
                <w:rFonts w:ascii="Times" w:hAnsi="Times" w:eastAsia="Times" w:cs="Times"/>
                <w:color w:val="000000"/>
                <w:sz w:val="22"/>
              </w:rPr>
            </w:pPr>
          </w:p>
        </w:tc>
      </w:tr>
      <w:tr w14:paraId="5F626860">
        <w:tblPrEx>
          <w:tblCellMar>
            <w:top w:w="15" w:type="dxa"/>
            <w:left w:w="15" w:type="dxa"/>
            <w:bottom w:w="15" w:type="dxa"/>
            <w:right w:w="15" w:type="dxa"/>
          </w:tblCellMar>
        </w:tblPrEx>
        <w:trPr>
          <w:trHeight w:val="810" w:hRule="atLeast"/>
          <w:jc w:val="center"/>
        </w:trPr>
        <w:tc>
          <w:tcPr>
            <w:tcW w:w="4395" w:type="dxa"/>
            <w:tcBorders>
              <w:top w:val="nil"/>
              <w:left w:val="single" w:color="000000" w:sz="4" w:space="0"/>
              <w:bottom w:val="nil"/>
              <w:right w:val="single" w:color="000000" w:sz="4" w:space="0"/>
            </w:tcBorders>
            <w:noWrap w:val="0"/>
            <w:vAlign w:val="center"/>
          </w:tcPr>
          <w:p w14:paraId="06EBAB2A">
            <w:pPr>
              <w:widowControl/>
              <w:jc w:val="left"/>
              <w:textAlignment w:val="center"/>
              <w:rPr>
                <w:rFonts w:hint="eastAsia" w:ascii="宋体" w:hAnsi="宋体" w:cs="宋体" w:eastAsiaTheme="minorEastAsia"/>
                <w:color w:val="000000"/>
                <w:sz w:val="22"/>
                <w:lang w:eastAsia="zh-CN"/>
              </w:rPr>
            </w:pPr>
          </w:p>
        </w:tc>
        <w:tc>
          <w:tcPr>
            <w:tcW w:w="2062" w:type="dxa"/>
            <w:tcBorders>
              <w:top w:val="nil"/>
              <w:left w:val="single" w:color="000000" w:sz="4" w:space="0"/>
              <w:bottom w:val="nil"/>
              <w:right w:val="single" w:color="000000" w:sz="4" w:space="0"/>
            </w:tcBorders>
            <w:noWrap w:val="0"/>
            <w:vAlign w:val="center"/>
          </w:tcPr>
          <w:p w14:paraId="60085094">
            <w:pPr>
              <w:jc w:val="center"/>
              <w:rPr>
                <w:rFonts w:ascii="Times" w:hAnsi="Times" w:eastAsia="Times" w:cs="Times"/>
                <w:color w:val="000000"/>
                <w:sz w:val="22"/>
              </w:rPr>
            </w:pPr>
          </w:p>
        </w:tc>
        <w:tc>
          <w:tcPr>
            <w:tcW w:w="1879" w:type="dxa"/>
            <w:tcBorders>
              <w:top w:val="nil"/>
              <w:left w:val="single" w:color="000000" w:sz="4" w:space="0"/>
              <w:bottom w:val="nil"/>
              <w:right w:val="single" w:color="000000" w:sz="4" w:space="0"/>
            </w:tcBorders>
            <w:noWrap w:val="0"/>
            <w:vAlign w:val="center"/>
          </w:tcPr>
          <w:p w14:paraId="6A1881C7">
            <w:pPr>
              <w:jc w:val="center"/>
              <w:rPr>
                <w:rFonts w:ascii="Times" w:hAnsi="Times" w:eastAsia="Times" w:cs="Times"/>
                <w:color w:val="000000"/>
                <w:sz w:val="22"/>
              </w:rPr>
            </w:pPr>
          </w:p>
        </w:tc>
      </w:tr>
      <w:tr w14:paraId="752A890B">
        <w:trPr>
          <w:trHeight w:val="810" w:hRule="atLeast"/>
          <w:jc w:val="center"/>
        </w:trPr>
        <w:tc>
          <w:tcPr>
            <w:tcW w:w="4395" w:type="dxa"/>
            <w:tcBorders>
              <w:top w:val="nil"/>
              <w:left w:val="single" w:color="000000" w:sz="4" w:space="0"/>
              <w:bottom w:val="nil"/>
              <w:right w:val="single" w:color="000000" w:sz="4" w:space="0"/>
            </w:tcBorders>
            <w:noWrap w:val="0"/>
            <w:vAlign w:val="center"/>
          </w:tcPr>
          <w:p w14:paraId="06FC1C03">
            <w:pPr>
              <w:widowControl/>
              <w:jc w:val="left"/>
              <w:textAlignment w:val="center"/>
              <w:rPr>
                <w:rFonts w:hint="eastAsia" w:ascii="宋体" w:hAnsi="宋体" w:cs="宋体"/>
                <w:color w:val="000000"/>
                <w:sz w:val="22"/>
              </w:rPr>
            </w:pPr>
          </w:p>
        </w:tc>
        <w:tc>
          <w:tcPr>
            <w:tcW w:w="2062" w:type="dxa"/>
            <w:tcBorders>
              <w:top w:val="nil"/>
              <w:left w:val="single" w:color="000000" w:sz="4" w:space="0"/>
              <w:bottom w:val="nil"/>
              <w:right w:val="single" w:color="000000" w:sz="4" w:space="0"/>
            </w:tcBorders>
            <w:noWrap w:val="0"/>
            <w:vAlign w:val="center"/>
          </w:tcPr>
          <w:p w14:paraId="0A90ECE4">
            <w:pPr>
              <w:jc w:val="center"/>
              <w:rPr>
                <w:rFonts w:ascii="Times" w:hAnsi="Times" w:eastAsia="Times" w:cs="Times"/>
                <w:color w:val="000000"/>
                <w:sz w:val="22"/>
              </w:rPr>
            </w:pPr>
          </w:p>
        </w:tc>
        <w:tc>
          <w:tcPr>
            <w:tcW w:w="1879" w:type="dxa"/>
            <w:tcBorders>
              <w:top w:val="nil"/>
              <w:left w:val="single" w:color="000000" w:sz="4" w:space="0"/>
              <w:bottom w:val="nil"/>
              <w:right w:val="single" w:color="000000" w:sz="4" w:space="0"/>
            </w:tcBorders>
            <w:noWrap w:val="0"/>
            <w:vAlign w:val="center"/>
          </w:tcPr>
          <w:p w14:paraId="6756B789">
            <w:pPr>
              <w:jc w:val="center"/>
              <w:rPr>
                <w:rFonts w:ascii="Times" w:hAnsi="Times" w:eastAsia="Times" w:cs="Times"/>
                <w:color w:val="000000"/>
                <w:sz w:val="22"/>
              </w:rPr>
            </w:pPr>
          </w:p>
        </w:tc>
      </w:tr>
      <w:tr w14:paraId="0FF1709B">
        <w:tblPrEx>
          <w:tblCellMar>
            <w:top w:w="15" w:type="dxa"/>
            <w:left w:w="15" w:type="dxa"/>
            <w:bottom w:w="15" w:type="dxa"/>
            <w:right w:w="15" w:type="dxa"/>
          </w:tblCellMar>
        </w:tblPrEx>
        <w:trPr>
          <w:trHeight w:val="810" w:hRule="atLeast"/>
          <w:jc w:val="center"/>
        </w:trPr>
        <w:tc>
          <w:tcPr>
            <w:tcW w:w="4395" w:type="dxa"/>
            <w:tcBorders>
              <w:top w:val="nil"/>
              <w:left w:val="single" w:color="000000" w:sz="4" w:space="0"/>
              <w:bottom w:val="nil"/>
              <w:right w:val="single" w:color="000000" w:sz="4" w:space="0"/>
            </w:tcBorders>
            <w:noWrap w:val="0"/>
            <w:vAlign w:val="center"/>
          </w:tcPr>
          <w:p w14:paraId="38DDD688">
            <w:pPr>
              <w:widowControl/>
              <w:jc w:val="left"/>
              <w:textAlignment w:val="center"/>
              <w:rPr>
                <w:rFonts w:hint="eastAsia" w:ascii="宋体" w:hAnsi="宋体" w:cs="宋体" w:eastAsiaTheme="minorEastAsia"/>
                <w:color w:val="000000"/>
                <w:sz w:val="22"/>
                <w:lang w:eastAsia="zh-CN"/>
              </w:rPr>
            </w:pPr>
          </w:p>
        </w:tc>
        <w:tc>
          <w:tcPr>
            <w:tcW w:w="2062" w:type="dxa"/>
            <w:tcBorders>
              <w:top w:val="nil"/>
              <w:left w:val="single" w:color="000000" w:sz="4" w:space="0"/>
              <w:bottom w:val="nil"/>
              <w:right w:val="single" w:color="000000" w:sz="4" w:space="0"/>
            </w:tcBorders>
            <w:noWrap w:val="0"/>
            <w:vAlign w:val="center"/>
          </w:tcPr>
          <w:p w14:paraId="0E890203">
            <w:pPr>
              <w:jc w:val="center"/>
              <w:rPr>
                <w:rFonts w:ascii="Times" w:hAnsi="Times" w:eastAsia="Times" w:cs="Times"/>
                <w:color w:val="000000"/>
                <w:sz w:val="22"/>
              </w:rPr>
            </w:pPr>
          </w:p>
        </w:tc>
        <w:tc>
          <w:tcPr>
            <w:tcW w:w="1879" w:type="dxa"/>
            <w:tcBorders>
              <w:top w:val="nil"/>
              <w:left w:val="single" w:color="000000" w:sz="4" w:space="0"/>
              <w:bottom w:val="nil"/>
              <w:right w:val="single" w:color="000000" w:sz="4" w:space="0"/>
            </w:tcBorders>
            <w:noWrap w:val="0"/>
            <w:vAlign w:val="center"/>
          </w:tcPr>
          <w:p w14:paraId="63BE4E46">
            <w:pPr>
              <w:jc w:val="center"/>
              <w:rPr>
                <w:rFonts w:ascii="Times" w:hAnsi="Times" w:eastAsia="Times" w:cs="Times"/>
                <w:color w:val="000000"/>
                <w:sz w:val="22"/>
              </w:rPr>
            </w:pPr>
          </w:p>
        </w:tc>
      </w:tr>
      <w:tr w14:paraId="14F795F0">
        <w:tblPrEx>
          <w:tblCellMar>
            <w:top w:w="15" w:type="dxa"/>
            <w:left w:w="15" w:type="dxa"/>
            <w:bottom w:w="15" w:type="dxa"/>
            <w:right w:w="15" w:type="dxa"/>
          </w:tblCellMar>
        </w:tblPrEx>
        <w:trPr>
          <w:trHeight w:val="810" w:hRule="atLeast"/>
          <w:jc w:val="center"/>
        </w:trPr>
        <w:tc>
          <w:tcPr>
            <w:tcW w:w="4395" w:type="dxa"/>
            <w:tcBorders>
              <w:top w:val="nil"/>
              <w:left w:val="single" w:color="000000" w:sz="4" w:space="0"/>
              <w:bottom w:val="single" w:color="000000" w:sz="4" w:space="0"/>
              <w:right w:val="single" w:color="000000" w:sz="4" w:space="0"/>
            </w:tcBorders>
            <w:noWrap w:val="0"/>
            <w:vAlign w:val="center"/>
          </w:tcPr>
          <w:p w14:paraId="062E5C80">
            <w:pPr>
              <w:widowControl/>
              <w:jc w:val="left"/>
              <w:textAlignment w:val="center"/>
              <w:rPr>
                <w:rFonts w:hint="eastAsia" w:ascii="宋体" w:hAnsi="宋体" w:cs="宋体"/>
                <w:color w:val="000000"/>
                <w:sz w:val="22"/>
              </w:rPr>
            </w:pPr>
          </w:p>
        </w:tc>
        <w:tc>
          <w:tcPr>
            <w:tcW w:w="2062" w:type="dxa"/>
            <w:tcBorders>
              <w:top w:val="nil"/>
              <w:left w:val="single" w:color="000000" w:sz="4" w:space="0"/>
              <w:bottom w:val="single" w:color="000000" w:sz="4" w:space="0"/>
              <w:right w:val="single" w:color="000000" w:sz="4" w:space="0"/>
            </w:tcBorders>
            <w:noWrap w:val="0"/>
            <w:vAlign w:val="center"/>
          </w:tcPr>
          <w:p w14:paraId="2C1F781A">
            <w:pPr>
              <w:jc w:val="center"/>
              <w:rPr>
                <w:rFonts w:ascii="Times" w:hAnsi="Times" w:eastAsia="Times" w:cs="Times"/>
                <w:color w:val="000000"/>
                <w:sz w:val="22"/>
              </w:rPr>
            </w:pPr>
          </w:p>
        </w:tc>
        <w:tc>
          <w:tcPr>
            <w:tcW w:w="1879" w:type="dxa"/>
            <w:tcBorders>
              <w:top w:val="nil"/>
              <w:left w:val="single" w:color="000000" w:sz="4" w:space="0"/>
              <w:bottom w:val="single" w:color="000000" w:sz="4" w:space="0"/>
              <w:right w:val="single" w:color="000000" w:sz="4" w:space="0"/>
            </w:tcBorders>
            <w:noWrap w:val="0"/>
            <w:vAlign w:val="center"/>
          </w:tcPr>
          <w:p w14:paraId="49CA0EA7">
            <w:pPr>
              <w:jc w:val="center"/>
              <w:rPr>
                <w:rFonts w:ascii="Times" w:hAnsi="Times" w:eastAsia="Times" w:cs="Times"/>
                <w:color w:val="000000"/>
                <w:sz w:val="22"/>
              </w:rPr>
            </w:pPr>
          </w:p>
        </w:tc>
      </w:tr>
    </w:tbl>
    <w:p w14:paraId="4725DBC3">
      <w:pPr>
        <w:spacing w:line="600" w:lineRule="exact"/>
        <w:ind w:left="720" w:hanging="720" w:hangingChars="300"/>
        <w:rPr>
          <w:rFonts w:hint="eastAsia" w:ascii="宋体" w:hAnsi="宋体" w:cs="宋体"/>
          <w:bCs/>
          <w:kern w:val="0"/>
          <w:szCs w:val="21"/>
        </w:rPr>
      </w:pPr>
      <w:r>
        <w:rPr>
          <w:rFonts w:hint="eastAsia" w:ascii="宋体" w:hAnsi="宋体" w:cs="宋体"/>
          <w:bCs/>
          <w:kern w:val="0"/>
          <w:szCs w:val="21"/>
        </w:rPr>
        <w:t>备注：因历下区财政部门为最基层财政部门，无对下安排的转移支付，所以本表为空。</w:t>
      </w:r>
    </w:p>
    <w:p w14:paraId="4709AFBB">
      <w:pPr>
        <w:spacing w:line="600" w:lineRule="exact"/>
        <w:rPr>
          <w:rFonts w:hint="eastAsia" w:ascii="黑体" w:hAnsi="宋体" w:eastAsia="黑体" w:cs="宋体"/>
          <w:bCs/>
          <w:kern w:val="0"/>
          <w:sz w:val="32"/>
          <w:szCs w:val="32"/>
        </w:rPr>
      </w:pPr>
      <w:r>
        <w:rPr>
          <w:rFonts w:ascii="黑体" w:hAnsi="宋体" w:eastAsia="黑体" w:cs="宋体"/>
          <w:bCs/>
          <w:kern w:val="0"/>
          <w:sz w:val="32"/>
          <w:szCs w:val="32"/>
        </w:rPr>
        <w:br w:type="page"/>
      </w:r>
      <w:r>
        <w:rPr>
          <w:rFonts w:hint="eastAsia" w:ascii="黑体" w:hAnsi="宋体" w:eastAsia="黑体" w:cs="宋体"/>
          <w:bCs/>
          <w:kern w:val="0"/>
          <w:sz w:val="32"/>
          <w:szCs w:val="32"/>
        </w:rPr>
        <w:t>表17</w:t>
      </w:r>
    </w:p>
    <w:p w14:paraId="0A01C482">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历下区国有资本经营预算收入决算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112A5E53">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8865" w:type="dxa"/>
        <w:tblInd w:w="0" w:type="dxa"/>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Layout w:type="fixed"/>
        <w:tblCellMar>
          <w:top w:w="0" w:type="dxa"/>
          <w:left w:w="0" w:type="dxa"/>
          <w:bottom w:w="0" w:type="dxa"/>
          <w:right w:w="0" w:type="dxa"/>
        </w:tblCellMar>
      </w:tblPr>
      <w:tblGrid>
        <w:gridCol w:w="3999"/>
        <w:gridCol w:w="763"/>
        <w:gridCol w:w="840"/>
        <w:gridCol w:w="773"/>
        <w:gridCol w:w="782"/>
        <w:gridCol w:w="870"/>
        <w:gridCol w:w="838"/>
      </w:tblGrid>
      <w:tr w14:paraId="4C9B4E40">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80" w:hRule="atLeast"/>
        </w:trPr>
        <w:tc>
          <w:tcPr>
            <w:tcW w:w="3999" w:type="dxa"/>
            <w:vMerge w:val="restart"/>
            <w:tcBorders>
              <w:bottom w:val="single" w:color="000000" w:sz="4" w:space="0"/>
            </w:tcBorders>
            <w:noWrap w:val="0"/>
            <w:tcMar>
              <w:top w:w="10" w:type="dxa"/>
              <w:left w:w="10" w:type="dxa"/>
              <w:right w:w="10" w:type="dxa"/>
            </w:tcMar>
            <w:vAlign w:val="center"/>
          </w:tcPr>
          <w:p w14:paraId="4A39C905">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　　　　　目</w:t>
            </w:r>
          </w:p>
        </w:tc>
        <w:tc>
          <w:tcPr>
            <w:tcW w:w="763" w:type="dxa"/>
            <w:vMerge w:val="restart"/>
            <w:tcBorders>
              <w:bottom w:val="single" w:color="000000" w:sz="4" w:space="0"/>
            </w:tcBorders>
            <w:noWrap w:val="0"/>
            <w:tcMar>
              <w:top w:w="10" w:type="dxa"/>
              <w:left w:w="10" w:type="dxa"/>
              <w:right w:w="10" w:type="dxa"/>
            </w:tcMar>
            <w:vAlign w:val="center"/>
          </w:tcPr>
          <w:p w14:paraId="587F10B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840" w:type="dxa"/>
            <w:vMerge w:val="restart"/>
            <w:tcBorders>
              <w:bottom w:val="single" w:color="000000" w:sz="4" w:space="0"/>
            </w:tcBorders>
            <w:noWrap w:val="0"/>
            <w:tcMar>
              <w:top w:w="10" w:type="dxa"/>
              <w:left w:w="10" w:type="dxa"/>
              <w:right w:w="10" w:type="dxa"/>
            </w:tcMar>
            <w:vAlign w:val="center"/>
          </w:tcPr>
          <w:p w14:paraId="5F276CA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773" w:type="dxa"/>
            <w:vMerge w:val="restart"/>
            <w:tcBorders>
              <w:bottom w:val="single" w:color="000000" w:sz="4" w:space="0"/>
            </w:tcBorders>
            <w:noWrap w:val="0"/>
            <w:tcMar>
              <w:top w:w="10" w:type="dxa"/>
              <w:left w:w="10" w:type="dxa"/>
              <w:right w:w="10" w:type="dxa"/>
            </w:tcMar>
            <w:vAlign w:val="center"/>
          </w:tcPr>
          <w:p w14:paraId="1AA0CDC3">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490" w:type="dxa"/>
            <w:gridSpan w:val="3"/>
            <w:tcBorders>
              <w:bottom w:val="single" w:color="000000" w:sz="4" w:space="0"/>
            </w:tcBorders>
            <w:noWrap/>
            <w:tcMar>
              <w:top w:w="10" w:type="dxa"/>
              <w:left w:w="10" w:type="dxa"/>
              <w:right w:w="10" w:type="dxa"/>
            </w:tcMar>
            <w:vAlign w:val="center"/>
          </w:tcPr>
          <w:p w14:paraId="1967A18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25F5C178">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616" w:hRule="atLeast"/>
        </w:trPr>
        <w:tc>
          <w:tcPr>
            <w:tcW w:w="3999" w:type="dxa"/>
            <w:vMerge w:val="continue"/>
            <w:tcBorders>
              <w:top w:val="single" w:color="000000" w:sz="4" w:space="0"/>
              <w:bottom w:val="single" w:color="000000" w:sz="4" w:space="0"/>
            </w:tcBorders>
            <w:noWrap w:val="0"/>
            <w:tcMar>
              <w:top w:w="10" w:type="dxa"/>
              <w:left w:w="10" w:type="dxa"/>
              <w:right w:w="10" w:type="dxa"/>
            </w:tcMar>
            <w:vAlign w:val="center"/>
          </w:tcPr>
          <w:p w14:paraId="219094DE">
            <w:pPr>
              <w:jc w:val="center"/>
              <w:rPr>
                <w:rFonts w:hint="eastAsia" w:ascii="黑体" w:hAnsi="宋体" w:eastAsia="黑体" w:cs="黑体"/>
                <w:color w:val="000000"/>
                <w:sz w:val="22"/>
                <w:highlight w:val="none"/>
              </w:rPr>
            </w:pPr>
          </w:p>
        </w:tc>
        <w:tc>
          <w:tcPr>
            <w:tcW w:w="763" w:type="dxa"/>
            <w:vMerge w:val="continue"/>
            <w:tcBorders>
              <w:top w:val="single" w:color="000000" w:sz="4" w:space="0"/>
              <w:bottom w:val="single" w:color="000000" w:sz="4" w:space="0"/>
            </w:tcBorders>
            <w:noWrap w:val="0"/>
            <w:tcMar>
              <w:top w:w="10" w:type="dxa"/>
              <w:left w:w="10" w:type="dxa"/>
              <w:right w:w="10" w:type="dxa"/>
            </w:tcMar>
            <w:vAlign w:val="center"/>
          </w:tcPr>
          <w:p w14:paraId="2D1D5F03">
            <w:pPr>
              <w:jc w:val="center"/>
              <w:rPr>
                <w:rFonts w:hint="eastAsia" w:ascii="黑体" w:hAnsi="宋体" w:eastAsia="黑体" w:cs="黑体"/>
                <w:color w:val="000000"/>
                <w:sz w:val="22"/>
                <w:highlight w:val="none"/>
              </w:rPr>
            </w:pPr>
          </w:p>
        </w:tc>
        <w:tc>
          <w:tcPr>
            <w:tcW w:w="840" w:type="dxa"/>
            <w:vMerge w:val="continue"/>
            <w:tcBorders>
              <w:top w:val="single" w:color="000000" w:sz="4" w:space="0"/>
              <w:bottom w:val="single" w:color="000000" w:sz="4" w:space="0"/>
            </w:tcBorders>
            <w:noWrap w:val="0"/>
            <w:tcMar>
              <w:top w:w="10" w:type="dxa"/>
              <w:left w:w="10" w:type="dxa"/>
              <w:right w:w="10" w:type="dxa"/>
            </w:tcMar>
            <w:vAlign w:val="center"/>
          </w:tcPr>
          <w:p w14:paraId="4E62293F">
            <w:pPr>
              <w:jc w:val="center"/>
              <w:rPr>
                <w:rFonts w:hint="eastAsia" w:ascii="黑体" w:hAnsi="宋体" w:eastAsia="黑体" w:cs="黑体"/>
                <w:color w:val="000000"/>
                <w:sz w:val="22"/>
                <w:highlight w:val="none"/>
              </w:rPr>
            </w:pPr>
          </w:p>
        </w:tc>
        <w:tc>
          <w:tcPr>
            <w:tcW w:w="773" w:type="dxa"/>
            <w:vMerge w:val="continue"/>
            <w:tcBorders>
              <w:top w:val="single" w:color="000000" w:sz="4" w:space="0"/>
              <w:bottom w:val="single" w:color="000000" w:sz="4" w:space="0"/>
            </w:tcBorders>
            <w:noWrap w:val="0"/>
            <w:tcMar>
              <w:top w:w="10" w:type="dxa"/>
              <w:left w:w="10" w:type="dxa"/>
              <w:right w:w="10" w:type="dxa"/>
            </w:tcMar>
            <w:vAlign w:val="center"/>
          </w:tcPr>
          <w:p w14:paraId="2BB1042E">
            <w:pPr>
              <w:jc w:val="center"/>
              <w:rPr>
                <w:rFonts w:hint="eastAsia" w:ascii="黑体" w:hAnsi="宋体" w:eastAsia="黑体" w:cs="黑体"/>
                <w:color w:val="000000"/>
                <w:sz w:val="22"/>
                <w:highlight w:val="none"/>
              </w:rPr>
            </w:pPr>
          </w:p>
        </w:tc>
        <w:tc>
          <w:tcPr>
            <w:tcW w:w="782" w:type="dxa"/>
            <w:tcBorders>
              <w:top w:val="single" w:color="000000" w:sz="4" w:space="0"/>
              <w:bottom w:val="single" w:color="000000" w:sz="4" w:space="0"/>
            </w:tcBorders>
            <w:noWrap/>
            <w:tcMar>
              <w:top w:w="10" w:type="dxa"/>
              <w:left w:w="10" w:type="dxa"/>
              <w:right w:w="10" w:type="dxa"/>
            </w:tcMar>
            <w:vAlign w:val="center"/>
          </w:tcPr>
          <w:p w14:paraId="1F2218FD">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870" w:type="dxa"/>
            <w:tcBorders>
              <w:top w:val="single" w:color="000000" w:sz="4" w:space="0"/>
              <w:bottom w:val="single" w:color="000000" w:sz="4" w:space="0"/>
            </w:tcBorders>
            <w:noWrap w:val="0"/>
            <w:tcMar>
              <w:top w:w="10" w:type="dxa"/>
              <w:left w:w="10" w:type="dxa"/>
              <w:right w:w="10" w:type="dxa"/>
            </w:tcMar>
            <w:vAlign w:val="center"/>
          </w:tcPr>
          <w:p w14:paraId="7CE8056A">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838" w:type="dxa"/>
            <w:tcBorders>
              <w:top w:val="single" w:color="000000" w:sz="4" w:space="0"/>
              <w:bottom w:val="single" w:color="000000" w:sz="4" w:space="0"/>
            </w:tcBorders>
            <w:noWrap/>
            <w:tcMar>
              <w:top w:w="10" w:type="dxa"/>
              <w:left w:w="10" w:type="dxa"/>
              <w:right w:w="10" w:type="dxa"/>
            </w:tcMar>
            <w:vAlign w:val="center"/>
          </w:tcPr>
          <w:p w14:paraId="5C722B8D">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2FA9DA8E">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61CC3279">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tcBorders>
              <w:top w:val="single" w:color="000000" w:sz="4" w:space="0"/>
            </w:tcBorders>
            <w:noWrap/>
            <w:tcMar>
              <w:top w:w="10" w:type="dxa"/>
              <w:left w:w="10" w:type="dxa"/>
              <w:right w:w="10" w:type="dxa"/>
            </w:tcMar>
            <w:vAlign w:val="center"/>
          </w:tcPr>
          <w:p w14:paraId="70F7C470">
            <w:pPr>
              <w:keepNext w:val="0"/>
              <w:keepLines w:val="0"/>
              <w:widowControl/>
              <w:suppressLineNumbers w:val="0"/>
              <w:jc w:val="left"/>
              <w:textAlignment w:val="center"/>
              <w:rPr>
                <w:rFonts w:hint="eastAsia" w:asciiTheme="majorEastAsia" w:hAnsiTheme="majorEastAsia" w:eastAsiaTheme="majorEastAsia" w:cstheme="majorEastAsia"/>
                <w:b/>
                <w:color w:val="000000"/>
                <w:sz w:val="20"/>
                <w:szCs w:val="20"/>
                <w:highlight w:val="none"/>
              </w:rPr>
            </w:pPr>
            <w:r>
              <w:rPr>
                <w:rFonts w:hint="eastAsia" w:ascii="宋体" w:hAnsi="宋体" w:eastAsia="宋体" w:cs="宋体"/>
                <w:b/>
                <w:bCs/>
                <w:i w:val="0"/>
                <w:iCs w:val="0"/>
                <w:color w:val="000000"/>
                <w:kern w:val="0"/>
                <w:sz w:val="18"/>
                <w:szCs w:val="18"/>
                <w:u w:val="none"/>
                <w:lang w:val="en-US" w:eastAsia="zh-CN" w:bidi="ar"/>
              </w:rPr>
              <w:t>一、利润收入</w:t>
            </w:r>
          </w:p>
        </w:tc>
        <w:tc>
          <w:tcPr>
            <w:tcW w:w="763" w:type="dxa"/>
            <w:tcBorders>
              <w:top w:val="single" w:color="000000" w:sz="4" w:space="0"/>
            </w:tcBorders>
            <w:noWrap/>
            <w:tcMar>
              <w:top w:w="10" w:type="dxa"/>
              <w:left w:w="10" w:type="dxa"/>
              <w:right w:w="10" w:type="dxa"/>
            </w:tcMar>
            <w:vAlign w:val="center"/>
          </w:tcPr>
          <w:p w14:paraId="764DE8D6">
            <w:pPr>
              <w:jc w:val="right"/>
              <w:rPr>
                <w:rFonts w:hint="eastAsia" w:asciiTheme="majorEastAsia" w:hAnsiTheme="majorEastAsia" w:eastAsiaTheme="majorEastAsia" w:cstheme="majorEastAsia"/>
                <w:color w:val="000000"/>
                <w:sz w:val="18"/>
                <w:szCs w:val="18"/>
                <w:highlight w:val="none"/>
              </w:rPr>
            </w:pPr>
          </w:p>
        </w:tc>
        <w:tc>
          <w:tcPr>
            <w:tcW w:w="840" w:type="dxa"/>
            <w:tcBorders>
              <w:top w:val="single" w:color="000000" w:sz="4" w:space="0"/>
            </w:tcBorders>
            <w:noWrap/>
            <w:tcMar>
              <w:top w:w="10" w:type="dxa"/>
              <w:left w:w="10" w:type="dxa"/>
              <w:right w:w="10" w:type="dxa"/>
            </w:tcMar>
            <w:vAlign w:val="center"/>
          </w:tcPr>
          <w:p w14:paraId="4235F1D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b w:val="0"/>
                <w:bCs w:val="0"/>
                <w:i w:val="0"/>
                <w:iCs w:val="0"/>
                <w:color w:val="000000"/>
                <w:kern w:val="0"/>
                <w:sz w:val="18"/>
                <w:szCs w:val="18"/>
                <w:u w:val="none"/>
                <w:lang w:val="en-US" w:eastAsia="zh-CN" w:bidi="ar"/>
              </w:rPr>
              <w:t>3697</w:t>
            </w:r>
          </w:p>
        </w:tc>
        <w:tc>
          <w:tcPr>
            <w:tcW w:w="773" w:type="dxa"/>
            <w:tcBorders>
              <w:top w:val="single" w:color="000000" w:sz="4" w:space="0"/>
            </w:tcBorders>
            <w:noWrap/>
            <w:tcMar>
              <w:top w:w="10" w:type="dxa"/>
              <w:left w:w="10" w:type="dxa"/>
              <w:right w:w="10" w:type="dxa"/>
            </w:tcMar>
            <w:vAlign w:val="center"/>
          </w:tcPr>
          <w:p w14:paraId="3B25899E">
            <w:pPr>
              <w:jc w:val="right"/>
              <w:rPr>
                <w:rFonts w:hint="eastAsia" w:asciiTheme="majorEastAsia" w:hAnsiTheme="majorEastAsia" w:eastAsiaTheme="majorEastAsia" w:cstheme="majorEastAsia"/>
                <w:color w:val="000000"/>
                <w:sz w:val="18"/>
                <w:szCs w:val="18"/>
                <w:highlight w:val="none"/>
              </w:rPr>
            </w:pPr>
          </w:p>
        </w:tc>
        <w:tc>
          <w:tcPr>
            <w:tcW w:w="782" w:type="dxa"/>
            <w:tcBorders>
              <w:top w:val="single" w:color="000000" w:sz="4" w:space="0"/>
            </w:tcBorders>
            <w:noWrap/>
            <w:tcMar>
              <w:top w:w="10" w:type="dxa"/>
              <w:left w:w="10" w:type="dxa"/>
              <w:right w:w="10" w:type="dxa"/>
            </w:tcMar>
            <w:vAlign w:val="center"/>
          </w:tcPr>
          <w:p w14:paraId="0F677D14">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tcBorders>
              <w:top w:val="single" w:color="000000" w:sz="4" w:space="0"/>
            </w:tcBorders>
            <w:noWrap/>
            <w:tcMar>
              <w:top w:w="10" w:type="dxa"/>
              <w:left w:w="10" w:type="dxa"/>
              <w:right w:w="10" w:type="dxa"/>
            </w:tcMar>
            <w:vAlign w:val="center"/>
          </w:tcPr>
          <w:p w14:paraId="7EEB2E23">
            <w:pPr>
              <w:jc w:val="right"/>
              <w:rPr>
                <w:rFonts w:hint="eastAsia" w:asciiTheme="majorEastAsia" w:hAnsiTheme="majorEastAsia" w:eastAsiaTheme="majorEastAsia" w:cstheme="majorEastAsia"/>
                <w:color w:val="000000"/>
                <w:sz w:val="18"/>
                <w:szCs w:val="18"/>
                <w:highlight w:val="none"/>
              </w:rPr>
            </w:pPr>
          </w:p>
        </w:tc>
        <w:tc>
          <w:tcPr>
            <w:tcW w:w="838" w:type="dxa"/>
            <w:tcBorders>
              <w:top w:val="single" w:color="000000" w:sz="4" w:space="0"/>
            </w:tcBorders>
            <w:noWrap/>
            <w:tcMar>
              <w:top w:w="10" w:type="dxa"/>
              <w:left w:w="10" w:type="dxa"/>
              <w:right w:w="10" w:type="dxa"/>
            </w:tcMar>
            <w:vAlign w:val="center"/>
          </w:tcPr>
          <w:p w14:paraId="47940FD4">
            <w:pPr>
              <w:jc w:val="right"/>
              <w:rPr>
                <w:rFonts w:hint="eastAsia" w:asciiTheme="majorEastAsia" w:hAnsiTheme="majorEastAsia" w:eastAsiaTheme="majorEastAsia" w:cstheme="majorEastAsia"/>
                <w:color w:val="000000"/>
                <w:sz w:val="18"/>
                <w:szCs w:val="18"/>
                <w:highlight w:val="none"/>
              </w:rPr>
            </w:pPr>
          </w:p>
        </w:tc>
      </w:tr>
      <w:tr w14:paraId="332FA879">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28A0D176">
            <w:pPr>
              <w:keepNext w:val="0"/>
              <w:keepLines w:val="0"/>
              <w:widowControl/>
              <w:suppressLineNumbers w:val="0"/>
              <w:jc w:val="both"/>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运输企业利润收入</w:t>
            </w:r>
          </w:p>
        </w:tc>
        <w:tc>
          <w:tcPr>
            <w:tcW w:w="763" w:type="dxa"/>
            <w:noWrap/>
            <w:tcMar>
              <w:top w:w="10" w:type="dxa"/>
              <w:left w:w="10" w:type="dxa"/>
              <w:right w:w="10" w:type="dxa"/>
            </w:tcMar>
            <w:vAlign w:val="center"/>
          </w:tcPr>
          <w:p w14:paraId="21DE0491">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08662796">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76015C44">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7E74419A">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64FEE102">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6501EBB3">
            <w:pPr>
              <w:jc w:val="right"/>
              <w:rPr>
                <w:rFonts w:hint="eastAsia" w:asciiTheme="majorEastAsia" w:hAnsiTheme="majorEastAsia" w:eastAsiaTheme="majorEastAsia" w:cstheme="majorEastAsia"/>
                <w:color w:val="000000"/>
                <w:sz w:val="18"/>
                <w:szCs w:val="18"/>
                <w:highlight w:val="none"/>
              </w:rPr>
            </w:pPr>
          </w:p>
        </w:tc>
      </w:tr>
      <w:tr w14:paraId="5EA65F0C">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1A9CFF2B">
            <w:pPr>
              <w:keepNext w:val="0"/>
              <w:keepLines w:val="0"/>
              <w:widowControl/>
              <w:suppressLineNumbers w:val="0"/>
              <w:jc w:val="lef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机械企业利润收入</w:t>
            </w:r>
          </w:p>
        </w:tc>
        <w:tc>
          <w:tcPr>
            <w:tcW w:w="763" w:type="dxa"/>
            <w:noWrap/>
            <w:tcMar>
              <w:top w:w="10" w:type="dxa"/>
              <w:left w:w="10" w:type="dxa"/>
              <w:right w:w="10" w:type="dxa"/>
            </w:tcMar>
            <w:vAlign w:val="center"/>
          </w:tcPr>
          <w:p w14:paraId="3987E7D4">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78A0C142">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119F65CB">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6E5CA95C">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57049C0B">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3C6545A9">
            <w:pPr>
              <w:jc w:val="right"/>
              <w:rPr>
                <w:rFonts w:hint="eastAsia" w:asciiTheme="majorEastAsia" w:hAnsiTheme="majorEastAsia" w:eastAsiaTheme="majorEastAsia" w:cstheme="majorEastAsia"/>
                <w:color w:val="000000"/>
                <w:sz w:val="18"/>
                <w:szCs w:val="18"/>
                <w:highlight w:val="none"/>
              </w:rPr>
            </w:pPr>
          </w:p>
        </w:tc>
      </w:tr>
      <w:tr w14:paraId="033BBB92">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19B1FEE4">
            <w:pPr>
              <w:keepNext w:val="0"/>
              <w:keepLines w:val="0"/>
              <w:widowControl/>
              <w:suppressLineNumbers w:val="0"/>
              <w:jc w:val="both"/>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建筑施工企业利润收入</w:t>
            </w:r>
          </w:p>
        </w:tc>
        <w:tc>
          <w:tcPr>
            <w:tcW w:w="763" w:type="dxa"/>
            <w:noWrap/>
            <w:tcMar>
              <w:top w:w="10" w:type="dxa"/>
              <w:left w:w="10" w:type="dxa"/>
              <w:right w:w="10" w:type="dxa"/>
            </w:tcMar>
            <w:vAlign w:val="center"/>
          </w:tcPr>
          <w:p w14:paraId="603C1610">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7C6DAED1">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1337E860">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240BE914">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14D3911D">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713DB4DD">
            <w:pPr>
              <w:jc w:val="right"/>
              <w:rPr>
                <w:rFonts w:hint="eastAsia" w:asciiTheme="majorEastAsia" w:hAnsiTheme="majorEastAsia" w:eastAsiaTheme="majorEastAsia" w:cstheme="majorEastAsia"/>
                <w:color w:val="000000"/>
                <w:sz w:val="18"/>
                <w:szCs w:val="18"/>
                <w:highlight w:val="none"/>
              </w:rPr>
            </w:pPr>
          </w:p>
        </w:tc>
      </w:tr>
      <w:tr w14:paraId="63EB95FB">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3F930501">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教育文化广播企业利润收入</w:t>
            </w:r>
          </w:p>
        </w:tc>
        <w:tc>
          <w:tcPr>
            <w:tcW w:w="763" w:type="dxa"/>
            <w:noWrap/>
            <w:tcMar>
              <w:top w:w="10" w:type="dxa"/>
              <w:left w:w="10" w:type="dxa"/>
              <w:right w:w="10" w:type="dxa"/>
            </w:tcMar>
            <w:vAlign w:val="center"/>
          </w:tcPr>
          <w:p w14:paraId="6EA10C9B">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6BDD64F9">
            <w:pPr>
              <w:jc w:val="right"/>
              <w:rPr>
                <w:rFonts w:hint="eastAsia" w:ascii="宋体" w:hAnsi="宋体" w:eastAsia="宋体" w:cs="宋体"/>
                <w:i w:val="0"/>
                <w:iCs w:val="0"/>
                <w:color w:val="000000"/>
                <w:kern w:val="0"/>
                <w:sz w:val="18"/>
                <w:szCs w:val="18"/>
                <w:u w:val="none"/>
                <w:lang w:val="en-US" w:eastAsia="zh-CN" w:bidi="ar"/>
              </w:rPr>
            </w:pPr>
          </w:p>
        </w:tc>
        <w:tc>
          <w:tcPr>
            <w:tcW w:w="773" w:type="dxa"/>
            <w:noWrap/>
            <w:tcMar>
              <w:top w:w="10" w:type="dxa"/>
              <w:left w:w="10" w:type="dxa"/>
              <w:right w:w="10" w:type="dxa"/>
            </w:tcMar>
            <w:vAlign w:val="center"/>
          </w:tcPr>
          <w:p w14:paraId="317DDFD5">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2723C674">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0CC74989">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31A33601">
            <w:pPr>
              <w:jc w:val="right"/>
              <w:rPr>
                <w:rFonts w:hint="eastAsia" w:asciiTheme="majorEastAsia" w:hAnsiTheme="majorEastAsia" w:eastAsiaTheme="majorEastAsia" w:cstheme="majorEastAsia"/>
                <w:color w:val="000000"/>
                <w:sz w:val="18"/>
                <w:szCs w:val="18"/>
                <w:highlight w:val="none"/>
              </w:rPr>
            </w:pPr>
          </w:p>
        </w:tc>
      </w:tr>
      <w:tr w14:paraId="3682518D">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3F6FFE0C">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机关社团所属企业利润收入</w:t>
            </w:r>
          </w:p>
        </w:tc>
        <w:tc>
          <w:tcPr>
            <w:tcW w:w="763" w:type="dxa"/>
            <w:noWrap/>
            <w:tcMar>
              <w:top w:w="10" w:type="dxa"/>
              <w:left w:w="10" w:type="dxa"/>
              <w:right w:w="10" w:type="dxa"/>
            </w:tcMar>
            <w:vAlign w:val="center"/>
          </w:tcPr>
          <w:p w14:paraId="29B609C4">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711DD6D8">
            <w:pPr>
              <w:jc w:val="right"/>
              <w:rPr>
                <w:rFonts w:hint="eastAsia" w:ascii="宋体" w:hAnsi="宋体" w:eastAsia="宋体" w:cs="宋体"/>
                <w:i w:val="0"/>
                <w:iCs w:val="0"/>
                <w:color w:val="000000"/>
                <w:kern w:val="0"/>
                <w:sz w:val="18"/>
                <w:szCs w:val="18"/>
                <w:u w:val="none"/>
                <w:lang w:val="en-US" w:eastAsia="zh-CN" w:bidi="ar"/>
              </w:rPr>
            </w:pPr>
          </w:p>
        </w:tc>
        <w:tc>
          <w:tcPr>
            <w:tcW w:w="773" w:type="dxa"/>
            <w:noWrap/>
            <w:tcMar>
              <w:top w:w="10" w:type="dxa"/>
              <w:left w:w="10" w:type="dxa"/>
              <w:right w:w="10" w:type="dxa"/>
            </w:tcMar>
            <w:vAlign w:val="center"/>
          </w:tcPr>
          <w:p w14:paraId="7C646901">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6928F5CA">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24BBA588">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1CF41C48">
            <w:pPr>
              <w:jc w:val="right"/>
              <w:rPr>
                <w:rFonts w:hint="eastAsia" w:asciiTheme="majorEastAsia" w:hAnsiTheme="majorEastAsia" w:eastAsiaTheme="majorEastAsia" w:cstheme="majorEastAsia"/>
                <w:color w:val="000000"/>
                <w:sz w:val="18"/>
                <w:szCs w:val="18"/>
                <w:highlight w:val="none"/>
              </w:rPr>
            </w:pPr>
          </w:p>
        </w:tc>
      </w:tr>
      <w:tr w14:paraId="718D444F">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7DA2F7FF">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金融企业利润收入</w:t>
            </w:r>
          </w:p>
        </w:tc>
        <w:tc>
          <w:tcPr>
            <w:tcW w:w="763" w:type="dxa"/>
            <w:noWrap/>
            <w:tcMar>
              <w:top w:w="10" w:type="dxa"/>
              <w:left w:w="10" w:type="dxa"/>
              <w:right w:w="10" w:type="dxa"/>
            </w:tcMar>
            <w:vAlign w:val="center"/>
          </w:tcPr>
          <w:p w14:paraId="000283C7">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19E28553">
            <w:pPr>
              <w:jc w:val="right"/>
              <w:rPr>
                <w:rFonts w:hint="eastAsia" w:ascii="宋体" w:hAnsi="宋体" w:eastAsia="宋体" w:cs="宋体"/>
                <w:i w:val="0"/>
                <w:iCs w:val="0"/>
                <w:color w:val="000000"/>
                <w:kern w:val="0"/>
                <w:sz w:val="18"/>
                <w:szCs w:val="18"/>
                <w:u w:val="none"/>
                <w:lang w:val="en-US" w:eastAsia="zh-CN" w:bidi="ar"/>
              </w:rPr>
            </w:pPr>
          </w:p>
        </w:tc>
        <w:tc>
          <w:tcPr>
            <w:tcW w:w="773" w:type="dxa"/>
            <w:noWrap/>
            <w:tcMar>
              <w:top w:w="10" w:type="dxa"/>
              <w:left w:w="10" w:type="dxa"/>
              <w:right w:w="10" w:type="dxa"/>
            </w:tcMar>
            <w:vAlign w:val="center"/>
          </w:tcPr>
          <w:p w14:paraId="0CB518DB">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202E9309">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33A5953B">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145193AF">
            <w:pPr>
              <w:jc w:val="right"/>
              <w:rPr>
                <w:rFonts w:hint="eastAsia" w:asciiTheme="majorEastAsia" w:hAnsiTheme="majorEastAsia" w:eastAsiaTheme="majorEastAsia" w:cstheme="majorEastAsia"/>
                <w:color w:val="000000"/>
                <w:sz w:val="18"/>
                <w:szCs w:val="18"/>
                <w:highlight w:val="none"/>
              </w:rPr>
            </w:pPr>
          </w:p>
        </w:tc>
      </w:tr>
      <w:tr w14:paraId="68292CDE">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4C01CDEB">
            <w:pPr>
              <w:keepNext w:val="0"/>
              <w:keepLines w:val="0"/>
              <w:widowControl/>
              <w:suppressLineNumbers w:val="0"/>
              <w:jc w:val="both"/>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其他国有资本经营预算企业利润收入</w:t>
            </w:r>
          </w:p>
        </w:tc>
        <w:tc>
          <w:tcPr>
            <w:tcW w:w="763" w:type="dxa"/>
            <w:noWrap/>
            <w:tcMar>
              <w:top w:w="10" w:type="dxa"/>
              <w:left w:w="10" w:type="dxa"/>
              <w:right w:w="10" w:type="dxa"/>
            </w:tcMar>
            <w:vAlign w:val="center"/>
          </w:tcPr>
          <w:p w14:paraId="0EA9A2B8">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6B56C93D">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3697</w:t>
            </w:r>
          </w:p>
        </w:tc>
        <w:tc>
          <w:tcPr>
            <w:tcW w:w="773" w:type="dxa"/>
            <w:noWrap/>
            <w:tcMar>
              <w:top w:w="10" w:type="dxa"/>
              <w:left w:w="10" w:type="dxa"/>
              <w:right w:w="10" w:type="dxa"/>
            </w:tcMar>
            <w:vAlign w:val="center"/>
          </w:tcPr>
          <w:p w14:paraId="6890073F">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2E4F96F5">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6777A850">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78A52149">
            <w:pPr>
              <w:jc w:val="right"/>
              <w:rPr>
                <w:rFonts w:hint="eastAsia" w:asciiTheme="majorEastAsia" w:hAnsiTheme="majorEastAsia" w:eastAsiaTheme="majorEastAsia" w:cstheme="majorEastAsia"/>
                <w:color w:val="000000"/>
                <w:sz w:val="18"/>
                <w:szCs w:val="18"/>
                <w:highlight w:val="none"/>
              </w:rPr>
            </w:pPr>
          </w:p>
        </w:tc>
      </w:tr>
      <w:tr w14:paraId="49F092D3">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3EDBF638">
            <w:pPr>
              <w:keepNext w:val="0"/>
              <w:keepLines w:val="0"/>
              <w:widowControl/>
              <w:suppressLineNumbers w:val="0"/>
              <w:jc w:val="left"/>
              <w:textAlignment w:val="center"/>
              <w:rPr>
                <w:rFonts w:hint="eastAsia" w:asciiTheme="majorEastAsia" w:hAnsiTheme="majorEastAsia" w:eastAsiaTheme="majorEastAsia" w:cstheme="majorEastAsia"/>
                <w:b/>
                <w:color w:val="000000"/>
                <w:sz w:val="20"/>
                <w:szCs w:val="20"/>
                <w:highlight w:val="none"/>
              </w:rPr>
            </w:pPr>
            <w:r>
              <w:rPr>
                <w:rFonts w:hint="eastAsia" w:ascii="宋体" w:hAnsi="宋体" w:eastAsia="宋体" w:cs="宋体"/>
                <w:b/>
                <w:bCs/>
                <w:i w:val="0"/>
                <w:iCs w:val="0"/>
                <w:color w:val="000000"/>
                <w:kern w:val="0"/>
                <w:sz w:val="18"/>
                <w:szCs w:val="18"/>
                <w:u w:val="none"/>
                <w:lang w:val="en-US" w:eastAsia="zh-CN" w:bidi="ar"/>
              </w:rPr>
              <w:t>二、股利、股息收入</w:t>
            </w:r>
          </w:p>
        </w:tc>
        <w:tc>
          <w:tcPr>
            <w:tcW w:w="763" w:type="dxa"/>
            <w:noWrap/>
            <w:tcMar>
              <w:top w:w="10" w:type="dxa"/>
              <w:left w:w="10" w:type="dxa"/>
              <w:right w:w="10" w:type="dxa"/>
            </w:tcMar>
            <w:vAlign w:val="center"/>
          </w:tcPr>
          <w:p w14:paraId="6889591A">
            <w:pPr>
              <w:jc w:val="right"/>
              <w:rPr>
                <w:rFonts w:hint="eastAsia" w:asciiTheme="majorEastAsia" w:hAnsiTheme="majorEastAsia" w:eastAsiaTheme="majorEastAsia" w:cstheme="majorEastAsia"/>
                <w:b/>
                <w:bCs/>
                <w:color w:val="000000"/>
                <w:sz w:val="18"/>
                <w:szCs w:val="18"/>
                <w:highlight w:val="none"/>
              </w:rPr>
            </w:pPr>
          </w:p>
        </w:tc>
        <w:tc>
          <w:tcPr>
            <w:tcW w:w="840" w:type="dxa"/>
            <w:noWrap/>
            <w:tcMar>
              <w:top w:w="10" w:type="dxa"/>
              <w:left w:w="10" w:type="dxa"/>
              <w:right w:w="10" w:type="dxa"/>
            </w:tcMar>
            <w:vAlign w:val="center"/>
          </w:tcPr>
          <w:p w14:paraId="5536E8B8">
            <w:pPr>
              <w:jc w:val="right"/>
              <w:rPr>
                <w:rFonts w:hint="eastAsia" w:asciiTheme="majorEastAsia" w:hAnsiTheme="majorEastAsia" w:eastAsiaTheme="majorEastAsia" w:cstheme="majorEastAsia"/>
                <w:b/>
                <w:bCs/>
                <w:color w:val="000000"/>
                <w:sz w:val="18"/>
                <w:szCs w:val="18"/>
                <w:highlight w:val="none"/>
              </w:rPr>
            </w:pPr>
          </w:p>
        </w:tc>
        <w:tc>
          <w:tcPr>
            <w:tcW w:w="773" w:type="dxa"/>
            <w:noWrap/>
            <w:tcMar>
              <w:top w:w="10" w:type="dxa"/>
              <w:left w:w="10" w:type="dxa"/>
              <w:right w:w="10" w:type="dxa"/>
            </w:tcMar>
            <w:vAlign w:val="center"/>
          </w:tcPr>
          <w:p w14:paraId="34FB03BF">
            <w:pPr>
              <w:jc w:val="right"/>
              <w:rPr>
                <w:rFonts w:hint="eastAsia" w:asciiTheme="majorEastAsia" w:hAnsiTheme="majorEastAsia" w:eastAsiaTheme="majorEastAsia" w:cstheme="majorEastAsia"/>
                <w:b/>
                <w:bCs/>
                <w:color w:val="000000"/>
                <w:sz w:val="18"/>
                <w:szCs w:val="18"/>
                <w:highlight w:val="none"/>
              </w:rPr>
            </w:pPr>
          </w:p>
        </w:tc>
        <w:tc>
          <w:tcPr>
            <w:tcW w:w="782" w:type="dxa"/>
            <w:noWrap/>
            <w:tcMar>
              <w:top w:w="10" w:type="dxa"/>
              <w:left w:w="10" w:type="dxa"/>
              <w:right w:w="10" w:type="dxa"/>
            </w:tcMar>
            <w:vAlign w:val="center"/>
          </w:tcPr>
          <w:p w14:paraId="26C432A1">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14AB73F2">
            <w:pPr>
              <w:jc w:val="right"/>
              <w:rPr>
                <w:rFonts w:hint="eastAsia" w:asciiTheme="majorEastAsia" w:hAnsiTheme="majorEastAsia" w:eastAsiaTheme="majorEastAsia" w:cstheme="majorEastAsia"/>
                <w:b/>
                <w:bCs/>
                <w:color w:val="000000"/>
                <w:sz w:val="18"/>
                <w:szCs w:val="18"/>
                <w:highlight w:val="none"/>
              </w:rPr>
            </w:pPr>
          </w:p>
        </w:tc>
        <w:tc>
          <w:tcPr>
            <w:tcW w:w="838" w:type="dxa"/>
            <w:noWrap/>
            <w:tcMar>
              <w:top w:w="10" w:type="dxa"/>
              <w:left w:w="10" w:type="dxa"/>
              <w:right w:w="10" w:type="dxa"/>
            </w:tcMar>
            <w:vAlign w:val="center"/>
          </w:tcPr>
          <w:p w14:paraId="14567BF9">
            <w:pPr>
              <w:jc w:val="right"/>
              <w:rPr>
                <w:rFonts w:hint="eastAsia" w:asciiTheme="majorEastAsia" w:hAnsiTheme="majorEastAsia" w:eastAsiaTheme="majorEastAsia" w:cstheme="majorEastAsia"/>
                <w:b/>
                <w:bCs/>
                <w:color w:val="000000"/>
                <w:sz w:val="18"/>
                <w:szCs w:val="18"/>
                <w:highlight w:val="none"/>
              </w:rPr>
            </w:pPr>
          </w:p>
        </w:tc>
      </w:tr>
      <w:tr w14:paraId="478C1D61">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24B512AF">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宋体" w:hAnsi="宋体" w:eastAsia="宋体" w:cs="宋体"/>
                <w:i w:val="0"/>
                <w:iCs w:val="0"/>
                <w:color w:val="000000"/>
                <w:kern w:val="0"/>
                <w:sz w:val="18"/>
                <w:szCs w:val="18"/>
                <w:u w:val="none"/>
                <w:lang w:val="en-US" w:eastAsia="zh-CN" w:bidi="ar"/>
              </w:rPr>
              <w:t>国有控股公司股利、股息收入</w:t>
            </w:r>
          </w:p>
        </w:tc>
        <w:tc>
          <w:tcPr>
            <w:tcW w:w="763" w:type="dxa"/>
            <w:noWrap/>
            <w:tcMar>
              <w:top w:w="10" w:type="dxa"/>
              <w:left w:w="10" w:type="dxa"/>
              <w:right w:w="10" w:type="dxa"/>
            </w:tcMar>
            <w:vAlign w:val="center"/>
          </w:tcPr>
          <w:p w14:paraId="40D098FF">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54DD6071">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7E1C79B0">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7540035D">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275CBF72">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45D0D230">
            <w:pPr>
              <w:jc w:val="right"/>
              <w:rPr>
                <w:rFonts w:hint="eastAsia" w:asciiTheme="majorEastAsia" w:hAnsiTheme="majorEastAsia" w:eastAsiaTheme="majorEastAsia" w:cstheme="majorEastAsia"/>
                <w:color w:val="000000"/>
                <w:sz w:val="18"/>
                <w:szCs w:val="18"/>
                <w:highlight w:val="none"/>
              </w:rPr>
            </w:pPr>
          </w:p>
        </w:tc>
      </w:tr>
      <w:tr w14:paraId="4AB0E76F">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5893262E">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宋体" w:hAnsi="宋体" w:eastAsia="宋体" w:cs="宋体"/>
                <w:i w:val="0"/>
                <w:iCs w:val="0"/>
                <w:color w:val="000000"/>
                <w:kern w:val="0"/>
                <w:sz w:val="18"/>
                <w:szCs w:val="18"/>
                <w:u w:val="none"/>
                <w:lang w:val="en-US" w:eastAsia="zh-CN" w:bidi="ar"/>
              </w:rPr>
              <w:t>国有参股公司股利、股息收入</w:t>
            </w:r>
          </w:p>
        </w:tc>
        <w:tc>
          <w:tcPr>
            <w:tcW w:w="763" w:type="dxa"/>
            <w:noWrap/>
            <w:tcMar>
              <w:top w:w="10" w:type="dxa"/>
              <w:left w:w="10" w:type="dxa"/>
              <w:right w:w="10" w:type="dxa"/>
            </w:tcMar>
            <w:vAlign w:val="center"/>
          </w:tcPr>
          <w:p w14:paraId="6CCE8909">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778B5D18">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5FB00506">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5825715C">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3882ED1A">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0842B7B0">
            <w:pPr>
              <w:jc w:val="right"/>
              <w:rPr>
                <w:rFonts w:hint="eastAsia" w:asciiTheme="majorEastAsia" w:hAnsiTheme="majorEastAsia" w:eastAsiaTheme="majorEastAsia" w:cstheme="majorEastAsia"/>
                <w:color w:val="000000"/>
                <w:sz w:val="18"/>
                <w:szCs w:val="18"/>
                <w:highlight w:val="none"/>
              </w:rPr>
            </w:pPr>
          </w:p>
        </w:tc>
      </w:tr>
      <w:tr w14:paraId="579BD26B">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789F8552">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宋体" w:hAnsi="宋体" w:eastAsia="宋体" w:cs="宋体"/>
                <w:i w:val="0"/>
                <w:iCs w:val="0"/>
                <w:color w:val="000000"/>
                <w:kern w:val="0"/>
                <w:sz w:val="18"/>
                <w:szCs w:val="18"/>
                <w:u w:val="none"/>
                <w:lang w:val="en-US" w:eastAsia="zh-CN" w:bidi="ar"/>
              </w:rPr>
              <w:t>其他国有资本经营预算企业股利、股息收入</w:t>
            </w:r>
          </w:p>
        </w:tc>
        <w:tc>
          <w:tcPr>
            <w:tcW w:w="763" w:type="dxa"/>
            <w:noWrap/>
            <w:tcMar>
              <w:top w:w="10" w:type="dxa"/>
              <w:left w:w="10" w:type="dxa"/>
              <w:right w:w="10" w:type="dxa"/>
            </w:tcMar>
            <w:vAlign w:val="center"/>
          </w:tcPr>
          <w:p w14:paraId="3A96FEE2">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6C50A1B6">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31A2B07A">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4C2DA575">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1F06B42B">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7946F20F">
            <w:pPr>
              <w:jc w:val="right"/>
              <w:rPr>
                <w:rFonts w:hint="eastAsia" w:asciiTheme="majorEastAsia" w:hAnsiTheme="majorEastAsia" w:eastAsiaTheme="majorEastAsia" w:cstheme="majorEastAsia"/>
                <w:color w:val="000000"/>
                <w:sz w:val="18"/>
                <w:szCs w:val="18"/>
                <w:highlight w:val="none"/>
              </w:rPr>
            </w:pPr>
          </w:p>
        </w:tc>
      </w:tr>
      <w:tr w14:paraId="5DA5ACE9">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3C25BDF0">
            <w:pPr>
              <w:keepNext w:val="0"/>
              <w:keepLines w:val="0"/>
              <w:widowControl/>
              <w:suppressLineNumbers w:val="0"/>
              <w:jc w:val="left"/>
              <w:textAlignment w:val="center"/>
              <w:rPr>
                <w:rFonts w:hint="eastAsia" w:asciiTheme="majorEastAsia" w:hAnsiTheme="majorEastAsia" w:eastAsiaTheme="majorEastAsia" w:cstheme="majorEastAsia"/>
                <w:b/>
                <w:color w:val="000000"/>
                <w:sz w:val="20"/>
                <w:szCs w:val="20"/>
                <w:highlight w:val="none"/>
              </w:rPr>
            </w:pPr>
            <w:r>
              <w:rPr>
                <w:rFonts w:hint="eastAsia" w:ascii="宋体" w:hAnsi="宋体" w:eastAsia="宋体" w:cs="宋体"/>
                <w:b/>
                <w:bCs/>
                <w:i w:val="0"/>
                <w:iCs w:val="0"/>
                <w:color w:val="000000"/>
                <w:kern w:val="0"/>
                <w:sz w:val="18"/>
                <w:szCs w:val="18"/>
                <w:u w:val="none"/>
                <w:lang w:val="en-US" w:eastAsia="zh-CN" w:bidi="ar"/>
              </w:rPr>
              <w:t>三、产权转让收入</w:t>
            </w:r>
          </w:p>
        </w:tc>
        <w:tc>
          <w:tcPr>
            <w:tcW w:w="763" w:type="dxa"/>
            <w:noWrap/>
            <w:tcMar>
              <w:top w:w="10" w:type="dxa"/>
              <w:left w:w="10" w:type="dxa"/>
              <w:right w:w="10" w:type="dxa"/>
            </w:tcMar>
            <w:vAlign w:val="center"/>
          </w:tcPr>
          <w:p w14:paraId="3C3B9942">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35448CD8">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6D879DF5">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57FFA2B6">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719AF2E5">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743D3FEC">
            <w:pPr>
              <w:jc w:val="right"/>
              <w:rPr>
                <w:rFonts w:hint="eastAsia" w:asciiTheme="majorEastAsia" w:hAnsiTheme="majorEastAsia" w:eastAsiaTheme="majorEastAsia" w:cstheme="majorEastAsia"/>
                <w:color w:val="000000"/>
                <w:sz w:val="18"/>
                <w:szCs w:val="18"/>
                <w:highlight w:val="none"/>
              </w:rPr>
            </w:pPr>
          </w:p>
        </w:tc>
      </w:tr>
      <w:tr w14:paraId="6E816CB5">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2498F791">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宋体" w:hAnsi="宋体" w:eastAsia="宋体" w:cs="宋体"/>
                <w:i w:val="0"/>
                <w:iCs w:val="0"/>
                <w:color w:val="000000"/>
                <w:kern w:val="0"/>
                <w:sz w:val="18"/>
                <w:szCs w:val="18"/>
                <w:u w:val="none"/>
                <w:lang w:val="en-US" w:eastAsia="zh-CN" w:bidi="ar"/>
              </w:rPr>
              <w:t>其他国有资本经营预算企业产权转让收入</w:t>
            </w:r>
          </w:p>
        </w:tc>
        <w:tc>
          <w:tcPr>
            <w:tcW w:w="763" w:type="dxa"/>
            <w:noWrap/>
            <w:tcMar>
              <w:top w:w="10" w:type="dxa"/>
              <w:left w:w="10" w:type="dxa"/>
              <w:right w:w="10" w:type="dxa"/>
            </w:tcMar>
            <w:vAlign w:val="center"/>
          </w:tcPr>
          <w:p w14:paraId="432AC1E9">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230DF7AF">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6463E4B5">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77BC05A8">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1AB6E35F">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44D5F960">
            <w:pPr>
              <w:jc w:val="right"/>
              <w:rPr>
                <w:rFonts w:hint="eastAsia" w:asciiTheme="majorEastAsia" w:hAnsiTheme="majorEastAsia" w:eastAsiaTheme="majorEastAsia" w:cstheme="majorEastAsia"/>
                <w:color w:val="000000"/>
                <w:sz w:val="18"/>
                <w:szCs w:val="18"/>
                <w:highlight w:val="none"/>
              </w:rPr>
            </w:pPr>
          </w:p>
        </w:tc>
      </w:tr>
      <w:tr w14:paraId="2591E85F">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0B139ADA">
            <w:pPr>
              <w:keepNext w:val="0"/>
              <w:keepLines w:val="0"/>
              <w:widowControl/>
              <w:suppressLineNumbers w:val="0"/>
              <w:jc w:val="left"/>
              <w:textAlignment w:val="center"/>
              <w:rPr>
                <w:rFonts w:hint="eastAsia" w:asciiTheme="majorEastAsia" w:hAnsiTheme="majorEastAsia" w:eastAsiaTheme="majorEastAsia" w:cstheme="majorEastAsia"/>
                <w:b/>
                <w:color w:val="000000"/>
                <w:sz w:val="20"/>
                <w:szCs w:val="20"/>
                <w:highlight w:val="none"/>
              </w:rPr>
            </w:pPr>
            <w:r>
              <w:rPr>
                <w:rFonts w:hint="eastAsia" w:ascii="宋体" w:hAnsi="宋体" w:eastAsia="宋体" w:cs="宋体"/>
                <w:b/>
                <w:bCs/>
                <w:i w:val="0"/>
                <w:iCs w:val="0"/>
                <w:color w:val="000000"/>
                <w:kern w:val="0"/>
                <w:sz w:val="18"/>
                <w:szCs w:val="18"/>
                <w:u w:val="none"/>
                <w:lang w:val="en-US" w:eastAsia="zh-CN" w:bidi="ar"/>
              </w:rPr>
              <w:t>四、清算收入</w:t>
            </w:r>
          </w:p>
        </w:tc>
        <w:tc>
          <w:tcPr>
            <w:tcW w:w="763" w:type="dxa"/>
            <w:noWrap/>
            <w:tcMar>
              <w:top w:w="10" w:type="dxa"/>
              <w:left w:w="10" w:type="dxa"/>
              <w:right w:w="10" w:type="dxa"/>
            </w:tcMar>
            <w:vAlign w:val="center"/>
          </w:tcPr>
          <w:p w14:paraId="7932B4A6">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3A8A038B">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1C31F88D">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78596924">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7DE00A89">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63B76206">
            <w:pPr>
              <w:jc w:val="right"/>
              <w:rPr>
                <w:rFonts w:hint="eastAsia" w:asciiTheme="majorEastAsia" w:hAnsiTheme="majorEastAsia" w:eastAsiaTheme="majorEastAsia" w:cstheme="majorEastAsia"/>
                <w:color w:val="000000"/>
                <w:sz w:val="18"/>
                <w:szCs w:val="18"/>
                <w:highlight w:val="none"/>
              </w:rPr>
            </w:pPr>
          </w:p>
        </w:tc>
      </w:tr>
      <w:tr w14:paraId="0B7F9579">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3D43CF2B">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宋体" w:hAnsi="宋体" w:eastAsia="宋体" w:cs="宋体"/>
                <w:i w:val="0"/>
                <w:iCs w:val="0"/>
                <w:color w:val="000000"/>
                <w:kern w:val="0"/>
                <w:sz w:val="18"/>
                <w:szCs w:val="18"/>
                <w:u w:val="none"/>
                <w:lang w:val="en-US" w:eastAsia="zh-CN" w:bidi="ar"/>
              </w:rPr>
              <w:t>国有独资企业清算收入</w:t>
            </w:r>
          </w:p>
        </w:tc>
        <w:tc>
          <w:tcPr>
            <w:tcW w:w="763" w:type="dxa"/>
            <w:noWrap/>
            <w:tcMar>
              <w:top w:w="10" w:type="dxa"/>
              <w:left w:w="10" w:type="dxa"/>
              <w:right w:w="10" w:type="dxa"/>
            </w:tcMar>
            <w:vAlign w:val="center"/>
          </w:tcPr>
          <w:p w14:paraId="6E884DF8">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566D67FB">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7AFEE79B">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4CA36307">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0955893A">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2BBA010E">
            <w:pPr>
              <w:jc w:val="right"/>
              <w:rPr>
                <w:rFonts w:hint="eastAsia" w:asciiTheme="majorEastAsia" w:hAnsiTheme="majorEastAsia" w:eastAsiaTheme="majorEastAsia" w:cstheme="majorEastAsia"/>
                <w:color w:val="000000"/>
                <w:sz w:val="18"/>
                <w:szCs w:val="18"/>
                <w:highlight w:val="none"/>
              </w:rPr>
            </w:pPr>
          </w:p>
        </w:tc>
      </w:tr>
      <w:tr w14:paraId="7CEEF223">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24D77BEF">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宋体" w:hAnsi="宋体" w:eastAsia="宋体" w:cs="宋体"/>
                <w:i w:val="0"/>
                <w:iCs w:val="0"/>
                <w:color w:val="000000"/>
                <w:kern w:val="0"/>
                <w:sz w:val="18"/>
                <w:szCs w:val="18"/>
                <w:u w:val="none"/>
                <w:lang w:val="en-US" w:eastAsia="zh-CN" w:bidi="ar"/>
              </w:rPr>
              <w:t>其他国有资本经营预算企清算收入</w:t>
            </w:r>
          </w:p>
        </w:tc>
        <w:tc>
          <w:tcPr>
            <w:tcW w:w="763" w:type="dxa"/>
            <w:noWrap/>
            <w:tcMar>
              <w:top w:w="10" w:type="dxa"/>
              <w:left w:w="10" w:type="dxa"/>
              <w:right w:w="10" w:type="dxa"/>
            </w:tcMar>
            <w:vAlign w:val="center"/>
          </w:tcPr>
          <w:p w14:paraId="7E957418">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7F5A9840">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3BEF9124">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010EAE05">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70F6A772">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5E756BAC">
            <w:pPr>
              <w:jc w:val="right"/>
              <w:rPr>
                <w:rFonts w:hint="eastAsia" w:asciiTheme="majorEastAsia" w:hAnsiTheme="majorEastAsia" w:eastAsiaTheme="majorEastAsia" w:cstheme="majorEastAsia"/>
                <w:color w:val="000000"/>
                <w:sz w:val="18"/>
                <w:szCs w:val="18"/>
                <w:highlight w:val="none"/>
              </w:rPr>
            </w:pPr>
          </w:p>
        </w:tc>
      </w:tr>
      <w:tr w14:paraId="29115E60">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61D0358B">
            <w:pPr>
              <w:keepNext w:val="0"/>
              <w:keepLines w:val="0"/>
              <w:widowControl/>
              <w:suppressLineNumbers w:val="0"/>
              <w:jc w:val="left"/>
              <w:textAlignment w:val="center"/>
              <w:rPr>
                <w:rFonts w:hint="eastAsia" w:asciiTheme="majorEastAsia" w:hAnsiTheme="majorEastAsia" w:eastAsiaTheme="majorEastAsia" w:cstheme="majorEastAsia"/>
                <w:b/>
                <w:color w:val="000000"/>
                <w:sz w:val="20"/>
                <w:szCs w:val="20"/>
                <w:highlight w:val="none"/>
              </w:rPr>
            </w:pPr>
            <w:r>
              <w:rPr>
                <w:rFonts w:hint="eastAsia" w:ascii="宋体" w:hAnsi="宋体" w:eastAsia="宋体" w:cs="宋体"/>
                <w:b/>
                <w:bCs/>
                <w:i w:val="0"/>
                <w:iCs w:val="0"/>
                <w:color w:val="000000"/>
                <w:kern w:val="0"/>
                <w:sz w:val="18"/>
                <w:szCs w:val="18"/>
                <w:u w:val="none"/>
                <w:lang w:val="en-US" w:eastAsia="zh-CN" w:bidi="ar"/>
              </w:rPr>
              <w:t>五、其他收入</w:t>
            </w:r>
          </w:p>
        </w:tc>
        <w:tc>
          <w:tcPr>
            <w:tcW w:w="763" w:type="dxa"/>
            <w:noWrap/>
            <w:tcMar>
              <w:top w:w="10" w:type="dxa"/>
              <w:left w:w="10" w:type="dxa"/>
              <w:right w:w="10" w:type="dxa"/>
            </w:tcMar>
            <w:vAlign w:val="center"/>
          </w:tcPr>
          <w:p w14:paraId="28F31DC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997</w:t>
            </w:r>
          </w:p>
        </w:tc>
        <w:tc>
          <w:tcPr>
            <w:tcW w:w="840" w:type="dxa"/>
            <w:noWrap/>
            <w:tcMar>
              <w:top w:w="10" w:type="dxa"/>
              <w:left w:w="10" w:type="dxa"/>
              <w:right w:w="10" w:type="dxa"/>
            </w:tcMar>
            <w:vAlign w:val="center"/>
          </w:tcPr>
          <w:p w14:paraId="08184300">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6578120E">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346</w:t>
            </w:r>
          </w:p>
        </w:tc>
        <w:tc>
          <w:tcPr>
            <w:tcW w:w="782" w:type="dxa"/>
            <w:noWrap/>
            <w:tcMar>
              <w:top w:w="10" w:type="dxa"/>
              <w:left w:w="10" w:type="dxa"/>
              <w:right w:w="10" w:type="dxa"/>
            </w:tcMar>
            <w:vAlign w:val="center"/>
          </w:tcPr>
          <w:p w14:paraId="2131539A">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347</w:t>
            </w:r>
          </w:p>
        </w:tc>
        <w:tc>
          <w:tcPr>
            <w:tcW w:w="870" w:type="dxa"/>
            <w:noWrap/>
            <w:tcMar>
              <w:top w:w="10" w:type="dxa"/>
              <w:left w:w="10" w:type="dxa"/>
              <w:right w:w="10" w:type="dxa"/>
            </w:tcMar>
            <w:vAlign w:val="center"/>
          </w:tcPr>
          <w:p w14:paraId="119020D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100.3%</w:t>
            </w:r>
          </w:p>
        </w:tc>
        <w:tc>
          <w:tcPr>
            <w:tcW w:w="838" w:type="dxa"/>
            <w:noWrap/>
            <w:tcMar>
              <w:top w:w="10" w:type="dxa"/>
              <w:left w:w="10" w:type="dxa"/>
              <w:right w:w="10" w:type="dxa"/>
            </w:tcMar>
            <w:vAlign w:val="center"/>
          </w:tcPr>
          <w:p w14:paraId="21725C2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-65.2%</w:t>
            </w:r>
          </w:p>
        </w:tc>
      </w:tr>
      <w:tr w14:paraId="75CEE7F4">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3CF54B6B">
            <w:pPr>
              <w:keepNext w:val="0"/>
              <w:keepLines w:val="0"/>
              <w:widowControl/>
              <w:suppressLineNumbers w:val="0"/>
              <w:jc w:val="center"/>
              <w:textAlignment w:val="center"/>
              <w:rPr>
                <w:rFonts w:hint="eastAsia" w:asciiTheme="majorEastAsia" w:hAnsiTheme="majorEastAsia" w:eastAsiaTheme="majorEastAsia" w:cstheme="majorEastAsia"/>
                <w:b/>
                <w:color w:val="000000"/>
                <w:sz w:val="20"/>
                <w:szCs w:val="20"/>
                <w:highlight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763" w:type="dxa"/>
            <w:noWrap/>
            <w:tcMar>
              <w:top w:w="10" w:type="dxa"/>
              <w:left w:w="10" w:type="dxa"/>
              <w:right w:w="10" w:type="dxa"/>
            </w:tcMar>
            <w:vAlign w:val="center"/>
          </w:tcPr>
          <w:p w14:paraId="295A63A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997</w:t>
            </w:r>
          </w:p>
        </w:tc>
        <w:tc>
          <w:tcPr>
            <w:tcW w:w="840" w:type="dxa"/>
            <w:noWrap/>
            <w:tcMar>
              <w:top w:w="10" w:type="dxa"/>
              <w:left w:w="10" w:type="dxa"/>
              <w:right w:w="10" w:type="dxa"/>
            </w:tcMar>
            <w:vAlign w:val="center"/>
          </w:tcPr>
          <w:p w14:paraId="21BFC713">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3697</w:t>
            </w:r>
          </w:p>
        </w:tc>
        <w:tc>
          <w:tcPr>
            <w:tcW w:w="773" w:type="dxa"/>
            <w:noWrap/>
            <w:tcMar>
              <w:top w:w="10" w:type="dxa"/>
              <w:left w:w="10" w:type="dxa"/>
              <w:right w:w="10" w:type="dxa"/>
            </w:tcMar>
            <w:vAlign w:val="center"/>
          </w:tcPr>
          <w:p w14:paraId="329FB9D2">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346</w:t>
            </w:r>
          </w:p>
        </w:tc>
        <w:tc>
          <w:tcPr>
            <w:tcW w:w="782" w:type="dxa"/>
            <w:noWrap/>
            <w:tcMar>
              <w:top w:w="10" w:type="dxa"/>
              <w:left w:w="10" w:type="dxa"/>
              <w:right w:w="10" w:type="dxa"/>
            </w:tcMar>
            <w:vAlign w:val="center"/>
          </w:tcPr>
          <w:p w14:paraId="743BCF7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347</w:t>
            </w:r>
          </w:p>
        </w:tc>
        <w:tc>
          <w:tcPr>
            <w:tcW w:w="870" w:type="dxa"/>
            <w:noWrap/>
            <w:tcMar>
              <w:top w:w="10" w:type="dxa"/>
              <w:left w:w="10" w:type="dxa"/>
              <w:right w:w="10" w:type="dxa"/>
            </w:tcMar>
            <w:vAlign w:val="center"/>
          </w:tcPr>
          <w:p w14:paraId="2CC63936">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100.3%</w:t>
            </w:r>
          </w:p>
        </w:tc>
        <w:tc>
          <w:tcPr>
            <w:tcW w:w="838" w:type="dxa"/>
            <w:noWrap/>
            <w:tcMar>
              <w:top w:w="10" w:type="dxa"/>
              <w:left w:w="10" w:type="dxa"/>
              <w:right w:w="10" w:type="dxa"/>
            </w:tcMar>
            <w:vAlign w:val="center"/>
          </w:tcPr>
          <w:p w14:paraId="2D42A311">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-65.2%</w:t>
            </w:r>
          </w:p>
        </w:tc>
      </w:tr>
      <w:tr w14:paraId="3B7071F6">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21C50138">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宋体" w:hAnsi="宋体" w:eastAsia="宋体" w:cs="宋体"/>
                <w:b/>
                <w:bCs/>
                <w:i w:val="0"/>
                <w:iCs w:val="0"/>
                <w:color w:val="000000"/>
                <w:kern w:val="0"/>
                <w:sz w:val="18"/>
                <w:szCs w:val="18"/>
                <w:u w:val="none"/>
                <w:lang w:val="en-US" w:eastAsia="zh-CN" w:bidi="ar"/>
              </w:rPr>
              <w:t>上级补助收入</w:t>
            </w:r>
          </w:p>
        </w:tc>
        <w:tc>
          <w:tcPr>
            <w:tcW w:w="763" w:type="dxa"/>
            <w:noWrap/>
            <w:tcMar>
              <w:top w:w="10" w:type="dxa"/>
              <w:left w:w="10" w:type="dxa"/>
              <w:right w:w="10" w:type="dxa"/>
            </w:tcMar>
            <w:vAlign w:val="center"/>
          </w:tcPr>
          <w:p w14:paraId="68827FFB">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411</w:t>
            </w:r>
          </w:p>
        </w:tc>
        <w:tc>
          <w:tcPr>
            <w:tcW w:w="840" w:type="dxa"/>
            <w:noWrap/>
            <w:tcMar>
              <w:top w:w="10" w:type="dxa"/>
              <w:left w:w="10" w:type="dxa"/>
              <w:right w:w="10" w:type="dxa"/>
            </w:tcMar>
            <w:vAlign w:val="center"/>
          </w:tcPr>
          <w:p w14:paraId="44D7998E">
            <w:pPr>
              <w:keepNext w:val="0"/>
              <w:keepLines w:val="0"/>
              <w:widowControl/>
              <w:suppressLineNumbers w:val="0"/>
              <w:jc w:val="right"/>
              <w:textAlignment w:val="center"/>
              <w:rPr>
                <w:rFonts w:hint="eastAsia" w:asciiTheme="majorEastAsia" w:hAnsiTheme="majorEastAsia" w:eastAsiaTheme="majorEastAsia" w:cstheme="majorEastAsia"/>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346</w:t>
            </w:r>
          </w:p>
        </w:tc>
        <w:tc>
          <w:tcPr>
            <w:tcW w:w="773" w:type="dxa"/>
            <w:noWrap/>
            <w:tcMar>
              <w:top w:w="10" w:type="dxa"/>
              <w:left w:w="10" w:type="dxa"/>
              <w:right w:w="10" w:type="dxa"/>
            </w:tcMar>
            <w:vAlign w:val="center"/>
          </w:tcPr>
          <w:p w14:paraId="14CCD496">
            <w:pPr>
              <w:keepNext w:val="0"/>
              <w:keepLines w:val="0"/>
              <w:widowControl/>
              <w:suppressLineNumbers w:val="0"/>
              <w:jc w:val="right"/>
              <w:textAlignment w:val="center"/>
              <w:rPr>
                <w:rFonts w:hint="eastAsia" w:asciiTheme="majorEastAsia" w:hAnsiTheme="majorEastAsia" w:eastAsiaTheme="majorEastAsia" w:cstheme="majorEastAsia"/>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411</w:t>
            </w:r>
          </w:p>
        </w:tc>
        <w:tc>
          <w:tcPr>
            <w:tcW w:w="782" w:type="dxa"/>
            <w:noWrap/>
            <w:tcMar>
              <w:top w:w="10" w:type="dxa"/>
              <w:left w:w="10" w:type="dxa"/>
              <w:right w:w="10" w:type="dxa"/>
            </w:tcMar>
            <w:vAlign w:val="center"/>
          </w:tcPr>
          <w:p w14:paraId="2D69CC88">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411</w:t>
            </w:r>
          </w:p>
        </w:tc>
        <w:tc>
          <w:tcPr>
            <w:tcW w:w="870" w:type="dxa"/>
            <w:noWrap/>
            <w:tcMar>
              <w:top w:w="10" w:type="dxa"/>
              <w:left w:w="10" w:type="dxa"/>
              <w:right w:w="10" w:type="dxa"/>
            </w:tcMar>
            <w:vAlign w:val="center"/>
          </w:tcPr>
          <w:p w14:paraId="4B6BA15B">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6DC0EF47">
            <w:pPr>
              <w:jc w:val="right"/>
              <w:rPr>
                <w:rFonts w:hint="eastAsia" w:asciiTheme="majorEastAsia" w:hAnsiTheme="majorEastAsia" w:eastAsiaTheme="majorEastAsia" w:cstheme="majorEastAsia"/>
                <w:color w:val="000000"/>
                <w:sz w:val="18"/>
                <w:szCs w:val="18"/>
                <w:highlight w:val="none"/>
              </w:rPr>
            </w:pPr>
          </w:p>
        </w:tc>
      </w:tr>
      <w:tr w14:paraId="72B41B14">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012C845E">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宋体" w:hAnsi="宋体" w:eastAsia="宋体" w:cs="宋体"/>
                <w:b/>
                <w:bCs/>
                <w:i w:val="0"/>
                <w:iCs w:val="0"/>
                <w:color w:val="000000"/>
                <w:kern w:val="0"/>
                <w:sz w:val="18"/>
                <w:szCs w:val="18"/>
                <w:u w:val="none"/>
                <w:lang w:val="en-US" w:eastAsia="zh-CN" w:bidi="ar"/>
              </w:rPr>
              <w:t>上年结转收入</w:t>
            </w:r>
          </w:p>
        </w:tc>
        <w:tc>
          <w:tcPr>
            <w:tcW w:w="763" w:type="dxa"/>
            <w:noWrap/>
            <w:tcMar>
              <w:top w:w="10" w:type="dxa"/>
              <w:left w:w="10" w:type="dxa"/>
              <w:right w:w="10" w:type="dxa"/>
            </w:tcMar>
            <w:vAlign w:val="center"/>
          </w:tcPr>
          <w:p w14:paraId="66E43700">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444</w:t>
            </w:r>
          </w:p>
        </w:tc>
        <w:tc>
          <w:tcPr>
            <w:tcW w:w="840" w:type="dxa"/>
            <w:noWrap/>
            <w:tcMar>
              <w:top w:w="10" w:type="dxa"/>
              <w:left w:w="10" w:type="dxa"/>
              <w:right w:w="10" w:type="dxa"/>
            </w:tcMar>
            <w:vAlign w:val="center"/>
          </w:tcPr>
          <w:p w14:paraId="7647E26D">
            <w:pPr>
              <w:keepNext w:val="0"/>
              <w:keepLines w:val="0"/>
              <w:widowControl/>
              <w:suppressLineNumbers w:val="0"/>
              <w:jc w:val="right"/>
              <w:textAlignment w:val="center"/>
              <w:rPr>
                <w:rFonts w:hint="eastAsia" w:asciiTheme="majorEastAsia" w:hAnsiTheme="majorEastAsia" w:eastAsiaTheme="majorEastAsia" w:cstheme="majorEastAsia"/>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337</w:t>
            </w:r>
          </w:p>
        </w:tc>
        <w:tc>
          <w:tcPr>
            <w:tcW w:w="773" w:type="dxa"/>
            <w:noWrap/>
            <w:tcMar>
              <w:top w:w="10" w:type="dxa"/>
              <w:left w:w="10" w:type="dxa"/>
              <w:right w:w="10" w:type="dxa"/>
            </w:tcMar>
            <w:vAlign w:val="center"/>
          </w:tcPr>
          <w:p w14:paraId="67D7E1E5">
            <w:pPr>
              <w:keepNext w:val="0"/>
              <w:keepLines w:val="0"/>
              <w:widowControl/>
              <w:suppressLineNumbers w:val="0"/>
              <w:jc w:val="right"/>
              <w:textAlignment w:val="center"/>
              <w:rPr>
                <w:rFonts w:hint="eastAsia" w:asciiTheme="majorEastAsia" w:hAnsiTheme="majorEastAsia" w:eastAsiaTheme="majorEastAsia" w:cstheme="majorEastAsia"/>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337</w:t>
            </w:r>
          </w:p>
        </w:tc>
        <w:tc>
          <w:tcPr>
            <w:tcW w:w="782" w:type="dxa"/>
            <w:noWrap/>
            <w:tcMar>
              <w:top w:w="10" w:type="dxa"/>
              <w:left w:w="10" w:type="dxa"/>
              <w:right w:w="10" w:type="dxa"/>
            </w:tcMar>
            <w:vAlign w:val="center"/>
          </w:tcPr>
          <w:p w14:paraId="4820361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337</w:t>
            </w:r>
          </w:p>
        </w:tc>
        <w:tc>
          <w:tcPr>
            <w:tcW w:w="870" w:type="dxa"/>
            <w:noWrap/>
            <w:tcMar>
              <w:top w:w="10" w:type="dxa"/>
              <w:left w:w="10" w:type="dxa"/>
              <w:right w:w="10" w:type="dxa"/>
            </w:tcMar>
            <w:vAlign w:val="center"/>
          </w:tcPr>
          <w:p w14:paraId="3FA9D6B0">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33094AD0">
            <w:pPr>
              <w:jc w:val="right"/>
              <w:rPr>
                <w:rFonts w:hint="eastAsia" w:asciiTheme="majorEastAsia" w:hAnsiTheme="majorEastAsia" w:eastAsiaTheme="majorEastAsia" w:cstheme="majorEastAsia"/>
                <w:color w:val="000000"/>
                <w:sz w:val="18"/>
                <w:szCs w:val="18"/>
                <w:highlight w:val="none"/>
              </w:rPr>
            </w:pPr>
          </w:p>
        </w:tc>
      </w:tr>
      <w:tr w14:paraId="35255267">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7637C231">
            <w:pPr>
              <w:keepNext w:val="0"/>
              <w:keepLines w:val="0"/>
              <w:widowControl/>
              <w:suppressLineNumbers w:val="0"/>
              <w:jc w:val="center"/>
              <w:textAlignment w:val="center"/>
              <w:rPr>
                <w:rFonts w:hint="eastAsia" w:asciiTheme="majorEastAsia" w:hAnsiTheme="majorEastAsia" w:eastAsiaTheme="majorEastAsia" w:cstheme="majorEastAsia"/>
                <w:b/>
                <w:color w:val="000000"/>
                <w:sz w:val="20"/>
                <w:szCs w:val="20"/>
                <w:highlight w:val="none"/>
              </w:rPr>
            </w:pPr>
            <w:r>
              <w:rPr>
                <w:rFonts w:hint="eastAsia" w:ascii="宋体" w:hAnsi="宋体" w:eastAsia="宋体" w:cs="宋体"/>
                <w:b/>
                <w:bCs/>
                <w:i w:val="0"/>
                <w:iCs w:val="0"/>
                <w:color w:val="000000"/>
                <w:kern w:val="0"/>
                <w:sz w:val="18"/>
                <w:szCs w:val="18"/>
                <w:u w:val="none"/>
                <w:lang w:val="en-US" w:eastAsia="zh-CN" w:bidi="ar"/>
              </w:rPr>
              <w:t>收入总计</w:t>
            </w:r>
          </w:p>
        </w:tc>
        <w:tc>
          <w:tcPr>
            <w:tcW w:w="763" w:type="dxa"/>
            <w:noWrap/>
            <w:tcMar>
              <w:top w:w="10" w:type="dxa"/>
              <w:left w:w="10" w:type="dxa"/>
              <w:right w:w="10" w:type="dxa"/>
            </w:tcMar>
            <w:vAlign w:val="center"/>
          </w:tcPr>
          <w:p w14:paraId="5270FBC7">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1852</w:t>
            </w:r>
          </w:p>
        </w:tc>
        <w:tc>
          <w:tcPr>
            <w:tcW w:w="840" w:type="dxa"/>
            <w:noWrap/>
            <w:tcMar>
              <w:top w:w="10" w:type="dxa"/>
              <w:left w:w="10" w:type="dxa"/>
              <w:right w:w="10" w:type="dxa"/>
            </w:tcMar>
            <w:vAlign w:val="center"/>
          </w:tcPr>
          <w:p w14:paraId="72F3F8EA">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4380</w:t>
            </w:r>
          </w:p>
        </w:tc>
        <w:tc>
          <w:tcPr>
            <w:tcW w:w="773" w:type="dxa"/>
            <w:noWrap/>
            <w:tcMar>
              <w:top w:w="10" w:type="dxa"/>
              <w:left w:w="10" w:type="dxa"/>
              <w:right w:w="10" w:type="dxa"/>
            </w:tcMar>
            <w:vAlign w:val="center"/>
          </w:tcPr>
          <w:p w14:paraId="2A42604D">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1094</w:t>
            </w:r>
          </w:p>
        </w:tc>
        <w:tc>
          <w:tcPr>
            <w:tcW w:w="782" w:type="dxa"/>
            <w:noWrap/>
            <w:tcMar>
              <w:top w:w="10" w:type="dxa"/>
              <w:left w:w="10" w:type="dxa"/>
              <w:right w:w="10" w:type="dxa"/>
            </w:tcMar>
            <w:vAlign w:val="center"/>
          </w:tcPr>
          <w:p w14:paraId="45CA22B4">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1095</w:t>
            </w:r>
          </w:p>
        </w:tc>
        <w:tc>
          <w:tcPr>
            <w:tcW w:w="870" w:type="dxa"/>
            <w:noWrap/>
            <w:tcMar>
              <w:top w:w="10" w:type="dxa"/>
              <w:left w:w="10" w:type="dxa"/>
              <w:right w:w="10" w:type="dxa"/>
            </w:tcMar>
            <w:vAlign w:val="center"/>
          </w:tcPr>
          <w:p w14:paraId="762FBBC7">
            <w:pPr>
              <w:jc w:val="right"/>
              <w:rPr>
                <w:rFonts w:hint="eastAsia" w:asciiTheme="majorEastAsia" w:hAnsiTheme="majorEastAsia" w:eastAsiaTheme="majorEastAsia" w:cstheme="majorEastAsia"/>
                <w:color w:val="000000"/>
                <w:sz w:val="18"/>
                <w:szCs w:val="18"/>
                <w:highlight w:val="none"/>
                <w:lang w:val="en-US" w:eastAsia="zh-CN"/>
              </w:rPr>
            </w:pPr>
          </w:p>
        </w:tc>
        <w:tc>
          <w:tcPr>
            <w:tcW w:w="838" w:type="dxa"/>
            <w:noWrap/>
            <w:tcMar>
              <w:top w:w="10" w:type="dxa"/>
              <w:left w:w="10" w:type="dxa"/>
              <w:right w:w="10" w:type="dxa"/>
            </w:tcMar>
            <w:vAlign w:val="center"/>
          </w:tcPr>
          <w:p w14:paraId="13484585">
            <w:pPr>
              <w:jc w:val="right"/>
              <w:rPr>
                <w:rFonts w:hint="eastAsia" w:asciiTheme="majorEastAsia" w:hAnsiTheme="majorEastAsia" w:eastAsiaTheme="majorEastAsia" w:cstheme="majorEastAsia"/>
                <w:color w:val="000000"/>
                <w:sz w:val="18"/>
                <w:szCs w:val="18"/>
                <w:highlight w:val="none"/>
              </w:rPr>
            </w:pPr>
          </w:p>
        </w:tc>
      </w:tr>
    </w:tbl>
    <w:p w14:paraId="2A75D0F6">
      <w:pPr>
        <w:spacing w:line="440" w:lineRule="exact"/>
        <w:rPr>
          <w:rFonts w:hint="eastAsia" w:ascii="黑体" w:hAnsi="宋体" w:eastAsia="黑体" w:cs="宋体"/>
          <w:bCs/>
          <w:kern w:val="0"/>
          <w:sz w:val="32"/>
          <w:szCs w:val="32"/>
        </w:rPr>
      </w:pPr>
      <w:r>
        <w:rPr>
          <w:rFonts w:hint="eastAsia" w:ascii="黑体" w:hAnsi="宋体" w:eastAsia="黑体" w:cs="宋体"/>
          <w:bCs/>
          <w:kern w:val="0"/>
          <w:sz w:val="32"/>
          <w:szCs w:val="32"/>
        </w:rPr>
        <w:t>表18</w:t>
      </w:r>
    </w:p>
    <w:p w14:paraId="15D38B24">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历下区国有资本经营预算支出决算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57A9B391">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4032"/>
        <w:gridCol w:w="785"/>
        <w:gridCol w:w="747"/>
        <w:gridCol w:w="759"/>
        <w:gridCol w:w="797"/>
        <w:gridCol w:w="888"/>
        <w:gridCol w:w="857"/>
      </w:tblGrid>
      <w:tr w14:paraId="13644BCF">
        <w:tblPrEx>
          <w:tblCellMar>
            <w:top w:w="0" w:type="dxa"/>
            <w:left w:w="0" w:type="dxa"/>
            <w:bottom w:w="0" w:type="dxa"/>
            <w:right w:w="0" w:type="dxa"/>
          </w:tblCellMar>
        </w:tblPrEx>
        <w:trPr>
          <w:trHeight w:val="435" w:hRule="atLeast"/>
        </w:trPr>
        <w:tc>
          <w:tcPr>
            <w:tcW w:w="403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7D18E8">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　　　　　目</w:t>
            </w:r>
          </w:p>
        </w:tc>
        <w:tc>
          <w:tcPr>
            <w:tcW w:w="78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AA8B82">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7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85AC6F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759"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7143E2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542"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F4CA313">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0B22989A">
        <w:tblPrEx>
          <w:tblCellMar>
            <w:top w:w="0" w:type="dxa"/>
            <w:left w:w="0" w:type="dxa"/>
            <w:bottom w:w="0" w:type="dxa"/>
            <w:right w:w="0" w:type="dxa"/>
          </w:tblCellMar>
        </w:tblPrEx>
        <w:trPr>
          <w:trHeight w:val="705" w:hRule="atLeast"/>
        </w:trPr>
        <w:tc>
          <w:tcPr>
            <w:tcW w:w="403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873FD5">
            <w:pPr>
              <w:jc w:val="center"/>
              <w:rPr>
                <w:rFonts w:hint="eastAsia" w:ascii="黑体" w:hAnsi="宋体" w:eastAsia="黑体" w:cs="黑体"/>
                <w:color w:val="000000"/>
                <w:sz w:val="22"/>
                <w:highlight w:val="none"/>
              </w:rPr>
            </w:pPr>
          </w:p>
        </w:tc>
        <w:tc>
          <w:tcPr>
            <w:tcW w:w="78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8A7F96">
            <w:pPr>
              <w:jc w:val="center"/>
              <w:rPr>
                <w:rFonts w:hint="eastAsia" w:ascii="黑体" w:hAnsi="宋体" w:eastAsia="黑体" w:cs="黑体"/>
                <w:color w:val="000000"/>
                <w:sz w:val="22"/>
                <w:highlight w:val="none"/>
              </w:rPr>
            </w:pPr>
          </w:p>
        </w:tc>
        <w:tc>
          <w:tcPr>
            <w:tcW w:w="7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005DCEA">
            <w:pPr>
              <w:jc w:val="center"/>
              <w:rPr>
                <w:rFonts w:hint="eastAsia" w:ascii="黑体" w:hAnsi="宋体" w:eastAsia="黑体" w:cs="黑体"/>
                <w:color w:val="000000"/>
                <w:sz w:val="22"/>
                <w:highlight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DDD06D">
            <w:pPr>
              <w:jc w:val="center"/>
              <w:rPr>
                <w:rFonts w:hint="eastAsia" w:ascii="黑体" w:hAnsi="宋体" w:eastAsia="黑体" w:cs="黑体"/>
                <w:color w:val="000000"/>
                <w:sz w:val="22"/>
                <w:highlight w:val="none"/>
              </w:rPr>
            </w:pPr>
          </w:p>
        </w:tc>
        <w:tc>
          <w:tcPr>
            <w:tcW w:w="79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D4EA154">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88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87B42C">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85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B062BA0">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56D0BE65">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0653B62A">
        <w:tblPrEx>
          <w:tblCellMar>
            <w:top w:w="0" w:type="dxa"/>
            <w:left w:w="0" w:type="dxa"/>
            <w:bottom w:w="0" w:type="dxa"/>
            <w:right w:w="0" w:type="dxa"/>
          </w:tblCellMar>
        </w:tblPrEx>
        <w:trPr>
          <w:trHeight w:val="448" w:hRule="atLeast"/>
        </w:trPr>
        <w:tc>
          <w:tcPr>
            <w:tcW w:w="403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4E0A2039">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一、解决历史遗留问题及改革成本支出</w:t>
            </w:r>
          </w:p>
        </w:tc>
        <w:tc>
          <w:tcPr>
            <w:tcW w:w="78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03CD860">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322</w:t>
            </w:r>
          </w:p>
        </w:tc>
        <w:tc>
          <w:tcPr>
            <w:tcW w:w="74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E6AD184">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683</w:t>
            </w:r>
          </w:p>
        </w:tc>
        <w:tc>
          <w:tcPr>
            <w:tcW w:w="759"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C5A1CAA">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252</w:t>
            </w:r>
          </w:p>
        </w:tc>
        <w:tc>
          <w:tcPr>
            <w:tcW w:w="79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0DB3FA1E">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291</w:t>
            </w:r>
          </w:p>
        </w:tc>
        <w:tc>
          <w:tcPr>
            <w:tcW w:w="888"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22CE5861">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115.5%</w:t>
            </w:r>
          </w:p>
        </w:tc>
        <w:tc>
          <w:tcPr>
            <w:tcW w:w="85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92C5325">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-9.6%</w:t>
            </w:r>
          </w:p>
        </w:tc>
      </w:tr>
      <w:tr w14:paraId="1425CF01">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791303B6">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“三供一业”移交补助支出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5776BA50">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5739AAD0">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24CC56BD">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327748A6">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53B0BCA2">
            <w:pPr>
              <w:jc w:val="right"/>
              <w:rPr>
                <w:rFonts w:hint="eastAsia" w:asciiTheme="majorEastAsia" w:hAnsiTheme="majorEastAsia" w:eastAsiaTheme="majorEastAsia" w:cstheme="majorEastAsia"/>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5054EA6B">
            <w:pPr>
              <w:jc w:val="right"/>
              <w:rPr>
                <w:rFonts w:hint="eastAsia" w:asciiTheme="majorEastAsia" w:hAnsiTheme="majorEastAsia" w:eastAsiaTheme="majorEastAsia" w:cstheme="majorEastAsia"/>
                <w:color w:val="000000"/>
                <w:sz w:val="18"/>
                <w:szCs w:val="18"/>
                <w:highlight w:val="none"/>
              </w:rPr>
            </w:pPr>
          </w:p>
        </w:tc>
      </w:tr>
      <w:tr w14:paraId="0078C6C5">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18BCA491">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国有企业办职教幼教补助支出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18B4BDBE">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2A10F9AE">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2B7031A9">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69D1A443">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48FD6B50">
            <w:pPr>
              <w:jc w:val="right"/>
              <w:rPr>
                <w:rFonts w:hint="eastAsia" w:asciiTheme="majorEastAsia" w:hAnsiTheme="majorEastAsia" w:eastAsiaTheme="majorEastAsia" w:cstheme="majorEastAsia"/>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BA75A68">
            <w:pPr>
              <w:jc w:val="right"/>
              <w:rPr>
                <w:rFonts w:hint="eastAsia" w:asciiTheme="majorEastAsia" w:hAnsiTheme="majorEastAsia" w:eastAsiaTheme="majorEastAsia" w:cstheme="majorEastAsia"/>
                <w:color w:val="000000"/>
                <w:sz w:val="18"/>
                <w:szCs w:val="18"/>
                <w:highlight w:val="none"/>
              </w:rPr>
            </w:pPr>
          </w:p>
        </w:tc>
      </w:tr>
      <w:tr w14:paraId="62E6B6E3">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37179AE9">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国有企业退休人员社会化管理补助支出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54CE64FD">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263</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5830274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683</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3CF29A9D">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252</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3A1FF83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291</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45622E1C">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115.5%</w:t>
            </w: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0C03EF48">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10.6%</w:t>
            </w:r>
          </w:p>
        </w:tc>
      </w:tr>
      <w:tr w14:paraId="35F5B815">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C4F8323">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国有企业改革成本支出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623F8E86">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4308AE3A">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3832DFFE">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5E43B29B">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6D89473C">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2C03D6A">
            <w:pPr>
              <w:jc w:val="right"/>
              <w:rPr>
                <w:rFonts w:hint="eastAsia" w:asciiTheme="majorEastAsia" w:hAnsiTheme="majorEastAsia" w:eastAsiaTheme="majorEastAsia" w:cstheme="majorEastAsia"/>
                <w:b/>
                <w:bCs/>
                <w:color w:val="000000"/>
                <w:sz w:val="18"/>
                <w:szCs w:val="18"/>
                <w:highlight w:val="none"/>
              </w:rPr>
            </w:pPr>
          </w:p>
        </w:tc>
      </w:tr>
      <w:tr w14:paraId="53D408AA">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582790F7">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其他解决历史遗留问题及改革成本支出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42C8FE59">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59</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2506D642">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3A1DF40D">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784E6600">
            <w:pPr>
              <w:jc w:val="right"/>
              <w:rPr>
                <w:rFonts w:hint="eastAsia" w:asciiTheme="majorEastAsia" w:hAnsiTheme="majorEastAsia" w:eastAsiaTheme="majorEastAsia" w:cstheme="majorEastAsia"/>
                <w:color w:val="000000"/>
                <w:sz w:val="18"/>
                <w:szCs w:val="18"/>
                <w:highlight w:val="none"/>
                <w:lang w:val="en-US" w:eastAsia="zh-CN"/>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09A01EF9">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620714D1">
            <w:pPr>
              <w:jc w:val="right"/>
              <w:rPr>
                <w:rFonts w:hint="eastAsia" w:asciiTheme="majorEastAsia" w:hAnsiTheme="majorEastAsia" w:eastAsiaTheme="majorEastAsia" w:cstheme="majorEastAsia"/>
                <w:b/>
                <w:bCs/>
                <w:color w:val="000000"/>
                <w:sz w:val="18"/>
                <w:szCs w:val="18"/>
                <w:highlight w:val="none"/>
              </w:rPr>
            </w:pPr>
          </w:p>
        </w:tc>
      </w:tr>
      <w:tr w14:paraId="54752EEC">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3211905C">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二、国有企业资本金注入</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30F7B3CD">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36C68B07">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6BCD5C90">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562B3121">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7C055DFF">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4C6A8AC6">
            <w:pPr>
              <w:jc w:val="right"/>
              <w:rPr>
                <w:rFonts w:hint="eastAsia" w:asciiTheme="majorEastAsia" w:hAnsiTheme="majorEastAsia" w:eastAsiaTheme="majorEastAsia" w:cstheme="majorEastAsia"/>
                <w:b/>
                <w:bCs/>
                <w:color w:val="000000"/>
                <w:sz w:val="18"/>
                <w:szCs w:val="18"/>
                <w:highlight w:val="none"/>
              </w:rPr>
            </w:pPr>
          </w:p>
        </w:tc>
      </w:tr>
      <w:tr w14:paraId="1E86F8E7">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78AF28B3">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国有经济结构调整支出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152D9602">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15D4CF13">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0E570545">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41BA1855">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2D9AA24E">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CC98DAE">
            <w:pPr>
              <w:jc w:val="right"/>
              <w:rPr>
                <w:rFonts w:hint="eastAsia" w:asciiTheme="majorEastAsia" w:hAnsiTheme="majorEastAsia" w:eastAsiaTheme="majorEastAsia" w:cstheme="majorEastAsia"/>
                <w:b/>
                <w:bCs/>
                <w:color w:val="000000"/>
                <w:sz w:val="18"/>
                <w:szCs w:val="18"/>
                <w:highlight w:val="none"/>
              </w:rPr>
            </w:pPr>
          </w:p>
        </w:tc>
      </w:tr>
      <w:tr w14:paraId="2D2FEF5C">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4BADD90B">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公益性设施投资支出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bottom"/>
          </w:tcPr>
          <w:p w14:paraId="08EBC0DD">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53566E79">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374737EA">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300A13F2">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11329BC2">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65B7DE3B">
            <w:pPr>
              <w:jc w:val="right"/>
              <w:rPr>
                <w:rFonts w:hint="eastAsia" w:asciiTheme="majorEastAsia" w:hAnsiTheme="majorEastAsia" w:eastAsiaTheme="majorEastAsia" w:cstheme="majorEastAsia"/>
                <w:b/>
                <w:bCs/>
                <w:color w:val="000000"/>
                <w:sz w:val="18"/>
                <w:szCs w:val="18"/>
                <w:highlight w:val="none"/>
              </w:rPr>
            </w:pPr>
          </w:p>
        </w:tc>
      </w:tr>
      <w:tr w14:paraId="369F751C">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3E3FD10">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金融企业资本性支出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32318F49">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05228718">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6DD0D52C">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32975E53">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76178DFA">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50B4AA21">
            <w:pPr>
              <w:jc w:val="right"/>
              <w:rPr>
                <w:rFonts w:hint="eastAsia" w:asciiTheme="majorEastAsia" w:hAnsiTheme="majorEastAsia" w:eastAsiaTheme="majorEastAsia" w:cstheme="majorEastAsia"/>
                <w:b/>
                <w:bCs/>
                <w:color w:val="000000"/>
                <w:sz w:val="18"/>
                <w:szCs w:val="18"/>
                <w:highlight w:val="none"/>
              </w:rPr>
            </w:pPr>
          </w:p>
        </w:tc>
      </w:tr>
      <w:tr w14:paraId="59531592">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1D29ECF">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其他国有企业资本金注入</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44A7A06A">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368824E3">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0A5EF3B5">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755873C6">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57A48179">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462505BE">
            <w:pPr>
              <w:jc w:val="right"/>
              <w:rPr>
                <w:rFonts w:hint="eastAsia" w:asciiTheme="majorEastAsia" w:hAnsiTheme="majorEastAsia" w:eastAsiaTheme="majorEastAsia" w:cstheme="majorEastAsia"/>
                <w:b/>
                <w:bCs/>
                <w:color w:val="000000"/>
                <w:sz w:val="18"/>
                <w:szCs w:val="18"/>
                <w:highlight w:val="none"/>
              </w:rPr>
            </w:pPr>
          </w:p>
        </w:tc>
      </w:tr>
      <w:tr w14:paraId="7E7B3A1C">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D6968AC">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三、国有企业政策性补贴</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53F81685">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2937F3A6">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08E733C7">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4B69FFF6">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22DAA463">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15E0C0B9">
            <w:pPr>
              <w:jc w:val="right"/>
              <w:rPr>
                <w:rFonts w:hint="eastAsia" w:asciiTheme="majorEastAsia" w:hAnsiTheme="majorEastAsia" w:eastAsiaTheme="majorEastAsia" w:cstheme="majorEastAsia"/>
                <w:b/>
                <w:bCs/>
                <w:color w:val="000000"/>
                <w:sz w:val="18"/>
                <w:szCs w:val="18"/>
                <w:highlight w:val="none"/>
              </w:rPr>
            </w:pPr>
          </w:p>
        </w:tc>
      </w:tr>
      <w:tr w14:paraId="090A67A5">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125D66F1">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国有企业政策性补贴</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7D2D0DB2">
            <w:pPr>
              <w:jc w:val="right"/>
              <w:rPr>
                <w:rFonts w:hint="eastAsia" w:asciiTheme="majorEastAsia" w:hAnsiTheme="majorEastAsia" w:eastAsiaTheme="majorEastAsia" w:cstheme="majorEastAsia"/>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2F953907">
            <w:pPr>
              <w:jc w:val="right"/>
              <w:rPr>
                <w:rFonts w:hint="eastAsia" w:asciiTheme="majorEastAsia" w:hAnsiTheme="majorEastAsia" w:eastAsiaTheme="majorEastAsia" w:cstheme="majorEastAsia"/>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50DE9E05">
            <w:pPr>
              <w:jc w:val="right"/>
              <w:rPr>
                <w:rFonts w:hint="eastAsia" w:asciiTheme="majorEastAsia" w:hAnsiTheme="majorEastAsia" w:eastAsiaTheme="majorEastAsia" w:cstheme="majorEastAsia"/>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57CD612C">
            <w:pPr>
              <w:jc w:val="right"/>
              <w:rPr>
                <w:rFonts w:hint="eastAsia" w:asciiTheme="majorEastAsia" w:hAnsiTheme="majorEastAsia" w:eastAsiaTheme="majorEastAsia" w:cstheme="majorEastAsia"/>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16C68DEF">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C41DDE9">
            <w:pPr>
              <w:jc w:val="right"/>
              <w:rPr>
                <w:rFonts w:hint="eastAsia" w:asciiTheme="majorEastAsia" w:hAnsiTheme="majorEastAsia" w:eastAsiaTheme="majorEastAsia" w:cstheme="majorEastAsia"/>
                <w:b/>
                <w:bCs/>
                <w:color w:val="000000"/>
                <w:sz w:val="18"/>
                <w:szCs w:val="18"/>
                <w:highlight w:val="none"/>
              </w:rPr>
            </w:pPr>
          </w:p>
        </w:tc>
      </w:tr>
      <w:tr w14:paraId="32D84262">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1A6AF2E">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四、其他国有资本经营预算支出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16581C4D">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648</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49EA4817">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2403</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77CA80F6">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225</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7C5CAEBC">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225</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6F0B4B77">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100.0%</w:t>
            </w: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1AD3BA4D">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-65.3%</w:t>
            </w:r>
          </w:p>
        </w:tc>
      </w:tr>
      <w:tr w14:paraId="1C6F2720">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48284163">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其他国有资本经营预算支出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1691A87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648</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425D724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2403</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6961720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3C2D7D4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225</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78A2C490">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431FB44A">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-65.3%</w:t>
            </w:r>
          </w:p>
        </w:tc>
      </w:tr>
      <w:tr w14:paraId="58A56BF3">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337D3795">
            <w:pPr>
              <w:keepNext w:val="0"/>
              <w:keepLines w:val="0"/>
              <w:widowControl/>
              <w:suppressLineNumbers w:val="0"/>
              <w:jc w:val="center"/>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本年支出合计</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02B6DA3C">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970</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1E0052ED">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3086</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4184E30C">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477</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40030691">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516</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33483417">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54BFDDAD">
            <w:pPr>
              <w:jc w:val="right"/>
              <w:rPr>
                <w:rFonts w:hint="eastAsia" w:asciiTheme="majorEastAsia" w:hAnsiTheme="majorEastAsia" w:eastAsiaTheme="majorEastAsia" w:cstheme="majorEastAsia"/>
                <w:b/>
                <w:bCs/>
                <w:color w:val="000000"/>
                <w:sz w:val="18"/>
                <w:szCs w:val="18"/>
                <w:highlight w:val="none"/>
              </w:rPr>
            </w:pPr>
          </w:p>
        </w:tc>
      </w:tr>
      <w:tr w14:paraId="3CAA745B">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3826D459">
            <w:pPr>
              <w:keepNext w:val="0"/>
              <w:keepLines w:val="0"/>
              <w:widowControl/>
              <w:suppressLineNumbers w:val="0"/>
              <w:jc w:val="lef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调入一般公共预算</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3ABBE33F">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545</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4C5A380D">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1294</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528AEF0F">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121</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6FD96E86">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121</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414EC359">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14F94E75">
            <w:pPr>
              <w:jc w:val="right"/>
              <w:rPr>
                <w:rFonts w:hint="eastAsia" w:asciiTheme="majorEastAsia" w:hAnsiTheme="majorEastAsia" w:eastAsiaTheme="majorEastAsia" w:cstheme="majorEastAsia"/>
                <w:b/>
                <w:bCs/>
                <w:color w:val="000000"/>
                <w:sz w:val="18"/>
                <w:szCs w:val="18"/>
                <w:highlight w:val="none"/>
              </w:rPr>
            </w:pPr>
          </w:p>
        </w:tc>
      </w:tr>
      <w:tr w14:paraId="08714FC4">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19361396">
            <w:pPr>
              <w:keepNext w:val="0"/>
              <w:keepLines w:val="0"/>
              <w:widowControl/>
              <w:suppressLineNumbers w:val="0"/>
              <w:jc w:val="lef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上解上级支出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71AEBE3D">
            <w:pPr>
              <w:jc w:val="right"/>
              <w:rPr>
                <w:rFonts w:hint="eastAsia" w:asciiTheme="majorEastAsia" w:hAnsiTheme="majorEastAsia" w:eastAsiaTheme="majorEastAsia" w:cstheme="majorEastAsia"/>
                <w:b/>
                <w:bCs/>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38500C0A">
            <w:pPr>
              <w:jc w:val="right"/>
              <w:rPr>
                <w:rFonts w:hint="eastAsia" w:asciiTheme="majorEastAsia" w:hAnsiTheme="majorEastAsia" w:eastAsiaTheme="majorEastAsia" w:cstheme="majorEastAsia"/>
                <w:b/>
                <w:bCs/>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09D461E0">
            <w:pPr>
              <w:jc w:val="right"/>
              <w:rPr>
                <w:rFonts w:hint="eastAsia" w:asciiTheme="majorEastAsia" w:hAnsiTheme="majorEastAsia" w:eastAsiaTheme="majorEastAsia" w:cstheme="majorEastAsia"/>
                <w:b/>
                <w:bCs/>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4534DDD4">
            <w:pPr>
              <w:jc w:val="right"/>
              <w:rPr>
                <w:rFonts w:hint="eastAsia" w:asciiTheme="majorEastAsia" w:hAnsiTheme="majorEastAsia" w:eastAsiaTheme="majorEastAsia" w:cstheme="majorEastAsia"/>
                <w:b/>
                <w:bCs/>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295C9CF4">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533994E2">
            <w:pPr>
              <w:jc w:val="right"/>
              <w:rPr>
                <w:rFonts w:hint="eastAsia" w:asciiTheme="majorEastAsia" w:hAnsiTheme="majorEastAsia" w:eastAsiaTheme="majorEastAsia" w:cstheme="majorEastAsia"/>
                <w:b/>
                <w:bCs/>
                <w:color w:val="000000"/>
                <w:sz w:val="18"/>
                <w:szCs w:val="18"/>
                <w:highlight w:val="none"/>
              </w:rPr>
            </w:pPr>
          </w:p>
        </w:tc>
      </w:tr>
      <w:tr w14:paraId="5BC7C4B7">
        <w:tblPrEx>
          <w:tblCellMar>
            <w:top w:w="0" w:type="dxa"/>
            <w:left w:w="0" w:type="dxa"/>
            <w:bottom w:w="0" w:type="dxa"/>
            <w:right w:w="0" w:type="dxa"/>
          </w:tblCellMar>
        </w:tblPrEx>
        <w:trPr>
          <w:trHeight w:val="448"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0D498E27">
            <w:pPr>
              <w:keepNext w:val="0"/>
              <w:keepLines w:val="0"/>
              <w:widowControl/>
              <w:suppressLineNumbers w:val="0"/>
              <w:jc w:val="lef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结转下年支出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509C5A1E">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337</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7167FCDF">
            <w:pPr>
              <w:jc w:val="right"/>
              <w:rPr>
                <w:rFonts w:hint="eastAsia" w:asciiTheme="majorEastAsia" w:hAnsiTheme="majorEastAsia" w:eastAsiaTheme="majorEastAsia" w:cstheme="majorEastAsia"/>
                <w:b/>
                <w:bCs/>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66DF0A84">
            <w:pPr>
              <w:keepNext w:val="0"/>
              <w:keepLines w:val="0"/>
              <w:widowControl/>
              <w:suppressLineNumbers w:val="0"/>
              <w:jc w:val="right"/>
              <w:textAlignment w:val="center"/>
              <w:rPr>
                <w:rFonts w:hint="eastAsia" w:asciiTheme="majorEastAsia" w:hAnsiTheme="majorEastAsia" w:eastAsiaTheme="majorEastAsia" w:cstheme="majorEastAsia"/>
                <w:b/>
                <w:bCs/>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496</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63DCF102">
            <w:pPr>
              <w:keepNext w:val="0"/>
              <w:keepLines w:val="0"/>
              <w:widowControl/>
              <w:suppressLineNumbers w:val="0"/>
              <w:jc w:val="right"/>
              <w:textAlignment w:val="center"/>
              <w:rPr>
                <w:rFonts w:hint="eastAsia" w:asciiTheme="majorEastAsia" w:hAnsiTheme="majorEastAsia" w:eastAsiaTheme="majorEastAsia" w:cstheme="majorEastAsia"/>
                <w:b/>
                <w:bCs/>
                <w:color w:val="000000"/>
                <w:kern w:val="0"/>
                <w:sz w:val="18"/>
                <w:szCs w:val="18"/>
                <w:highlight w:val="none"/>
                <w:lang w:val="en-US" w:eastAsia="zh-CN" w:bidi="ar"/>
              </w:rPr>
            </w:pPr>
            <w:r>
              <w:rPr>
                <w:rFonts w:hint="eastAsia" w:ascii="宋体" w:hAnsi="宋体" w:eastAsia="宋体" w:cs="宋体"/>
                <w:i w:val="0"/>
                <w:iCs w:val="0"/>
                <w:color w:val="000000"/>
                <w:kern w:val="0"/>
                <w:sz w:val="18"/>
                <w:szCs w:val="18"/>
                <w:u w:val="none"/>
                <w:lang w:val="en-US" w:eastAsia="zh-CN" w:bidi="ar"/>
              </w:rPr>
              <w:t>458</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3BF7D0D3">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CEDF3D0">
            <w:pPr>
              <w:jc w:val="right"/>
              <w:rPr>
                <w:rFonts w:hint="eastAsia" w:asciiTheme="majorEastAsia" w:hAnsiTheme="majorEastAsia" w:eastAsiaTheme="majorEastAsia" w:cstheme="majorEastAsia"/>
                <w:b/>
                <w:bCs/>
                <w:color w:val="000000"/>
                <w:sz w:val="18"/>
                <w:szCs w:val="18"/>
                <w:highlight w:val="none"/>
              </w:rPr>
            </w:pPr>
          </w:p>
        </w:tc>
      </w:tr>
      <w:tr w14:paraId="65A7F1AC">
        <w:tblPrEx>
          <w:tblCellMar>
            <w:top w:w="0" w:type="dxa"/>
            <w:left w:w="0" w:type="dxa"/>
            <w:bottom w:w="0" w:type="dxa"/>
            <w:right w:w="0" w:type="dxa"/>
          </w:tblCellMar>
        </w:tblPrEx>
        <w:trPr>
          <w:trHeight w:val="448" w:hRule="atLeast"/>
        </w:trPr>
        <w:tc>
          <w:tcPr>
            <w:tcW w:w="403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14D91B1">
            <w:pPr>
              <w:keepNext w:val="0"/>
              <w:keepLines w:val="0"/>
              <w:widowControl/>
              <w:suppressLineNumbers w:val="0"/>
              <w:jc w:val="center"/>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支出总计</w:t>
            </w:r>
          </w:p>
        </w:tc>
        <w:tc>
          <w:tcPr>
            <w:tcW w:w="78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7428E67">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1852</w:t>
            </w:r>
          </w:p>
        </w:tc>
        <w:tc>
          <w:tcPr>
            <w:tcW w:w="74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51107F9">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4380</w:t>
            </w:r>
          </w:p>
        </w:tc>
        <w:tc>
          <w:tcPr>
            <w:tcW w:w="759"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DE2F083">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1094</w:t>
            </w:r>
          </w:p>
        </w:tc>
        <w:tc>
          <w:tcPr>
            <w:tcW w:w="79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9DC3272">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1095</w:t>
            </w:r>
          </w:p>
        </w:tc>
        <w:tc>
          <w:tcPr>
            <w:tcW w:w="888"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06F95AC">
            <w:pPr>
              <w:jc w:val="right"/>
              <w:rPr>
                <w:rFonts w:hint="eastAsia" w:asciiTheme="majorEastAsia" w:hAnsiTheme="majorEastAsia" w:eastAsiaTheme="majorEastAsia" w:cstheme="majorEastAsia"/>
                <w:b/>
                <w:bCs/>
                <w:color w:val="000000"/>
                <w:sz w:val="18"/>
                <w:szCs w:val="18"/>
                <w:highlight w:val="none"/>
              </w:rPr>
            </w:pPr>
          </w:p>
        </w:tc>
        <w:tc>
          <w:tcPr>
            <w:tcW w:w="85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17ECA0D">
            <w:pPr>
              <w:jc w:val="right"/>
              <w:rPr>
                <w:rFonts w:hint="eastAsia" w:asciiTheme="majorEastAsia" w:hAnsiTheme="majorEastAsia" w:eastAsiaTheme="majorEastAsia" w:cstheme="majorEastAsia"/>
                <w:b/>
                <w:bCs/>
                <w:color w:val="000000"/>
                <w:sz w:val="18"/>
                <w:szCs w:val="18"/>
                <w:highlight w:val="none"/>
              </w:rPr>
            </w:pPr>
          </w:p>
        </w:tc>
      </w:tr>
    </w:tbl>
    <w:p w14:paraId="033370F6">
      <w:pPr>
        <w:pStyle w:val="16"/>
        <w:rPr>
          <w:rFonts w:hint="eastAsia"/>
        </w:rPr>
      </w:pPr>
    </w:p>
    <w:p w14:paraId="3C21C958">
      <w:pPr>
        <w:pStyle w:val="16"/>
        <w:rPr>
          <w:rFonts w:hint="eastAsia"/>
        </w:rPr>
      </w:pPr>
    </w:p>
    <w:p w14:paraId="75566A6B">
      <w:pPr>
        <w:pStyle w:val="16"/>
        <w:rPr>
          <w:rFonts w:hint="eastAsia"/>
        </w:rPr>
      </w:pPr>
    </w:p>
    <w:p w14:paraId="46D65200">
      <w:pPr>
        <w:spacing w:line="600" w:lineRule="exact"/>
        <w:rPr>
          <w:rFonts w:hint="eastAsia" w:ascii="黑体" w:hAnsi="宋体" w:eastAsia="黑体" w:cs="宋体"/>
          <w:bCs/>
          <w:kern w:val="0"/>
          <w:sz w:val="32"/>
          <w:szCs w:val="32"/>
          <w:lang w:val="en-US" w:eastAsia="zh-CN"/>
        </w:rPr>
      </w:pPr>
      <w:r>
        <w:rPr>
          <w:rFonts w:hint="eastAsia" w:ascii="黑体" w:hAnsi="宋体" w:eastAsia="黑体" w:cs="宋体"/>
          <w:bCs/>
          <w:kern w:val="0"/>
          <w:sz w:val="32"/>
          <w:szCs w:val="32"/>
        </w:rPr>
        <w:t>表1</w:t>
      </w:r>
      <w:r>
        <w:rPr>
          <w:rFonts w:hint="eastAsia" w:ascii="黑体" w:hAnsi="宋体" w:eastAsia="黑体" w:cs="宋体"/>
          <w:bCs/>
          <w:kern w:val="0"/>
          <w:sz w:val="32"/>
          <w:szCs w:val="32"/>
          <w:lang w:val="en-US" w:eastAsia="zh-CN"/>
        </w:rPr>
        <w:t>9</w:t>
      </w:r>
    </w:p>
    <w:p w14:paraId="16FE9715">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历下区国有资本经营预算</w:t>
      </w:r>
      <w:r>
        <w:rPr>
          <w:rFonts w:hint="eastAsia" w:ascii="方正小标宋简体" w:hAnsi="宋体" w:eastAsia="方正小标宋简体" w:cs="宋体"/>
          <w:kern w:val="0"/>
          <w:sz w:val="36"/>
          <w:szCs w:val="36"/>
          <w:lang w:val="en-US" w:eastAsia="zh-CN"/>
        </w:rPr>
        <w:t>本级</w:t>
      </w:r>
      <w:r>
        <w:rPr>
          <w:rFonts w:hint="eastAsia" w:ascii="方正小标宋简体" w:hAnsi="宋体" w:eastAsia="方正小标宋简体" w:cs="宋体"/>
          <w:kern w:val="0"/>
          <w:sz w:val="36"/>
          <w:szCs w:val="36"/>
        </w:rPr>
        <w:t>收入决算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704FFBB6">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8865" w:type="dxa"/>
        <w:tblInd w:w="0" w:type="dxa"/>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Layout w:type="fixed"/>
        <w:tblCellMar>
          <w:top w:w="0" w:type="dxa"/>
          <w:left w:w="0" w:type="dxa"/>
          <w:bottom w:w="0" w:type="dxa"/>
          <w:right w:w="0" w:type="dxa"/>
        </w:tblCellMar>
      </w:tblPr>
      <w:tblGrid>
        <w:gridCol w:w="3999"/>
        <w:gridCol w:w="763"/>
        <w:gridCol w:w="840"/>
        <w:gridCol w:w="773"/>
        <w:gridCol w:w="782"/>
        <w:gridCol w:w="870"/>
        <w:gridCol w:w="838"/>
      </w:tblGrid>
      <w:tr w14:paraId="16F25365">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80" w:hRule="atLeast"/>
        </w:trPr>
        <w:tc>
          <w:tcPr>
            <w:tcW w:w="3999" w:type="dxa"/>
            <w:vMerge w:val="restart"/>
            <w:tcBorders>
              <w:bottom w:val="single" w:color="000000" w:sz="4" w:space="0"/>
            </w:tcBorders>
            <w:noWrap w:val="0"/>
            <w:tcMar>
              <w:top w:w="10" w:type="dxa"/>
              <w:left w:w="10" w:type="dxa"/>
              <w:right w:w="10" w:type="dxa"/>
            </w:tcMar>
            <w:vAlign w:val="center"/>
          </w:tcPr>
          <w:p w14:paraId="21659B50">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　　　　　目</w:t>
            </w:r>
          </w:p>
        </w:tc>
        <w:tc>
          <w:tcPr>
            <w:tcW w:w="763" w:type="dxa"/>
            <w:vMerge w:val="restart"/>
            <w:tcBorders>
              <w:bottom w:val="single" w:color="000000" w:sz="4" w:space="0"/>
            </w:tcBorders>
            <w:noWrap w:val="0"/>
            <w:tcMar>
              <w:top w:w="10" w:type="dxa"/>
              <w:left w:w="10" w:type="dxa"/>
              <w:right w:w="10" w:type="dxa"/>
            </w:tcMar>
            <w:vAlign w:val="center"/>
          </w:tcPr>
          <w:p w14:paraId="2C3990AD">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840" w:type="dxa"/>
            <w:vMerge w:val="restart"/>
            <w:tcBorders>
              <w:bottom w:val="single" w:color="000000" w:sz="4" w:space="0"/>
            </w:tcBorders>
            <w:noWrap w:val="0"/>
            <w:tcMar>
              <w:top w:w="10" w:type="dxa"/>
              <w:left w:w="10" w:type="dxa"/>
              <w:right w:w="10" w:type="dxa"/>
            </w:tcMar>
            <w:vAlign w:val="center"/>
          </w:tcPr>
          <w:p w14:paraId="3A08094D">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773" w:type="dxa"/>
            <w:vMerge w:val="restart"/>
            <w:tcBorders>
              <w:bottom w:val="single" w:color="000000" w:sz="4" w:space="0"/>
            </w:tcBorders>
            <w:noWrap w:val="0"/>
            <w:tcMar>
              <w:top w:w="10" w:type="dxa"/>
              <w:left w:w="10" w:type="dxa"/>
              <w:right w:w="10" w:type="dxa"/>
            </w:tcMar>
            <w:vAlign w:val="center"/>
          </w:tcPr>
          <w:p w14:paraId="40BC9C01">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490" w:type="dxa"/>
            <w:gridSpan w:val="3"/>
            <w:tcBorders>
              <w:bottom w:val="single" w:color="000000" w:sz="4" w:space="0"/>
            </w:tcBorders>
            <w:noWrap/>
            <w:tcMar>
              <w:top w:w="10" w:type="dxa"/>
              <w:left w:w="10" w:type="dxa"/>
              <w:right w:w="10" w:type="dxa"/>
            </w:tcMar>
            <w:vAlign w:val="center"/>
          </w:tcPr>
          <w:p w14:paraId="2AB59FC1">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5BCBA2E0">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616" w:hRule="atLeast"/>
        </w:trPr>
        <w:tc>
          <w:tcPr>
            <w:tcW w:w="3999" w:type="dxa"/>
            <w:vMerge w:val="continue"/>
            <w:tcBorders>
              <w:top w:val="single" w:color="000000" w:sz="4" w:space="0"/>
              <w:bottom w:val="single" w:color="000000" w:sz="4" w:space="0"/>
            </w:tcBorders>
            <w:noWrap w:val="0"/>
            <w:tcMar>
              <w:top w:w="10" w:type="dxa"/>
              <w:left w:w="10" w:type="dxa"/>
              <w:right w:w="10" w:type="dxa"/>
            </w:tcMar>
            <w:vAlign w:val="center"/>
          </w:tcPr>
          <w:p w14:paraId="53088AAA">
            <w:pPr>
              <w:jc w:val="center"/>
              <w:rPr>
                <w:rFonts w:hint="eastAsia" w:ascii="黑体" w:hAnsi="宋体" w:eastAsia="黑体" w:cs="黑体"/>
                <w:color w:val="000000"/>
                <w:sz w:val="22"/>
                <w:highlight w:val="none"/>
              </w:rPr>
            </w:pPr>
          </w:p>
        </w:tc>
        <w:tc>
          <w:tcPr>
            <w:tcW w:w="763" w:type="dxa"/>
            <w:vMerge w:val="continue"/>
            <w:tcBorders>
              <w:top w:val="single" w:color="000000" w:sz="4" w:space="0"/>
              <w:bottom w:val="single" w:color="000000" w:sz="4" w:space="0"/>
            </w:tcBorders>
            <w:noWrap w:val="0"/>
            <w:tcMar>
              <w:top w:w="10" w:type="dxa"/>
              <w:left w:w="10" w:type="dxa"/>
              <w:right w:w="10" w:type="dxa"/>
            </w:tcMar>
            <w:vAlign w:val="center"/>
          </w:tcPr>
          <w:p w14:paraId="5668B4EE">
            <w:pPr>
              <w:jc w:val="center"/>
              <w:rPr>
                <w:rFonts w:hint="eastAsia" w:ascii="黑体" w:hAnsi="宋体" w:eastAsia="黑体" w:cs="黑体"/>
                <w:color w:val="000000"/>
                <w:sz w:val="22"/>
                <w:highlight w:val="none"/>
              </w:rPr>
            </w:pPr>
          </w:p>
        </w:tc>
        <w:tc>
          <w:tcPr>
            <w:tcW w:w="840" w:type="dxa"/>
            <w:vMerge w:val="continue"/>
            <w:tcBorders>
              <w:top w:val="single" w:color="000000" w:sz="4" w:space="0"/>
              <w:bottom w:val="single" w:color="000000" w:sz="4" w:space="0"/>
            </w:tcBorders>
            <w:noWrap w:val="0"/>
            <w:tcMar>
              <w:top w:w="10" w:type="dxa"/>
              <w:left w:w="10" w:type="dxa"/>
              <w:right w:w="10" w:type="dxa"/>
            </w:tcMar>
            <w:vAlign w:val="center"/>
          </w:tcPr>
          <w:p w14:paraId="7072081F">
            <w:pPr>
              <w:jc w:val="center"/>
              <w:rPr>
                <w:rFonts w:hint="eastAsia" w:ascii="黑体" w:hAnsi="宋体" w:eastAsia="黑体" w:cs="黑体"/>
                <w:color w:val="000000"/>
                <w:sz w:val="22"/>
                <w:highlight w:val="none"/>
              </w:rPr>
            </w:pPr>
          </w:p>
        </w:tc>
        <w:tc>
          <w:tcPr>
            <w:tcW w:w="773" w:type="dxa"/>
            <w:vMerge w:val="continue"/>
            <w:tcBorders>
              <w:top w:val="single" w:color="000000" w:sz="4" w:space="0"/>
              <w:bottom w:val="single" w:color="000000" w:sz="4" w:space="0"/>
            </w:tcBorders>
            <w:noWrap w:val="0"/>
            <w:tcMar>
              <w:top w:w="10" w:type="dxa"/>
              <w:left w:w="10" w:type="dxa"/>
              <w:right w:w="10" w:type="dxa"/>
            </w:tcMar>
            <w:vAlign w:val="center"/>
          </w:tcPr>
          <w:p w14:paraId="6D7A46D4">
            <w:pPr>
              <w:jc w:val="center"/>
              <w:rPr>
                <w:rFonts w:hint="eastAsia" w:ascii="黑体" w:hAnsi="宋体" w:eastAsia="黑体" w:cs="黑体"/>
                <w:color w:val="000000"/>
                <w:sz w:val="22"/>
                <w:highlight w:val="none"/>
              </w:rPr>
            </w:pPr>
          </w:p>
        </w:tc>
        <w:tc>
          <w:tcPr>
            <w:tcW w:w="782" w:type="dxa"/>
            <w:tcBorders>
              <w:top w:val="single" w:color="000000" w:sz="4" w:space="0"/>
              <w:bottom w:val="single" w:color="000000" w:sz="4" w:space="0"/>
            </w:tcBorders>
            <w:noWrap/>
            <w:tcMar>
              <w:top w:w="10" w:type="dxa"/>
              <w:left w:w="10" w:type="dxa"/>
              <w:right w:w="10" w:type="dxa"/>
            </w:tcMar>
            <w:vAlign w:val="center"/>
          </w:tcPr>
          <w:p w14:paraId="686342DA">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870" w:type="dxa"/>
            <w:tcBorders>
              <w:top w:val="single" w:color="000000" w:sz="4" w:space="0"/>
              <w:bottom w:val="single" w:color="000000" w:sz="4" w:space="0"/>
            </w:tcBorders>
            <w:noWrap w:val="0"/>
            <w:tcMar>
              <w:top w:w="10" w:type="dxa"/>
              <w:left w:w="10" w:type="dxa"/>
              <w:right w:w="10" w:type="dxa"/>
            </w:tcMar>
            <w:vAlign w:val="center"/>
          </w:tcPr>
          <w:p w14:paraId="02666238">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838" w:type="dxa"/>
            <w:tcBorders>
              <w:top w:val="single" w:color="000000" w:sz="4" w:space="0"/>
              <w:bottom w:val="single" w:color="000000" w:sz="4" w:space="0"/>
            </w:tcBorders>
            <w:noWrap/>
            <w:tcMar>
              <w:top w:w="10" w:type="dxa"/>
              <w:left w:w="10" w:type="dxa"/>
              <w:right w:w="10" w:type="dxa"/>
            </w:tcMar>
            <w:vAlign w:val="center"/>
          </w:tcPr>
          <w:p w14:paraId="3EB7EE38">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55237FE6">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3EF8F7DD">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tcBorders>
              <w:top w:val="single" w:color="000000" w:sz="4" w:space="0"/>
            </w:tcBorders>
            <w:noWrap/>
            <w:tcMar>
              <w:top w:w="10" w:type="dxa"/>
              <w:left w:w="10" w:type="dxa"/>
              <w:right w:w="10" w:type="dxa"/>
            </w:tcMar>
            <w:vAlign w:val="center"/>
          </w:tcPr>
          <w:p w14:paraId="4407E80F">
            <w:pPr>
              <w:keepNext w:val="0"/>
              <w:keepLines w:val="0"/>
              <w:widowControl/>
              <w:suppressLineNumbers w:val="0"/>
              <w:jc w:val="left"/>
              <w:textAlignment w:val="center"/>
              <w:rPr>
                <w:rFonts w:hint="eastAsia" w:asciiTheme="majorEastAsia" w:hAnsiTheme="majorEastAsia" w:eastAsiaTheme="majorEastAsia" w:cstheme="majorEastAsia"/>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一、利润收入</w:t>
            </w:r>
          </w:p>
        </w:tc>
        <w:tc>
          <w:tcPr>
            <w:tcW w:w="763" w:type="dxa"/>
            <w:tcBorders>
              <w:top w:val="single" w:color="000000" w:sz="4" w:space="0"/>
            </w:tcBorders>
            <w:noWrap/>
            <w:tcMar>
              <w:top w:w="10" w:type="dxa"/>
              <w:left w:w="10" w:type="dxa"/>
              <w:right w:w="10" w:type="dxa"/>
            </w:tcMar>
            <w:vAlign w:val="center"/>
          </w:tcPr>
          <w:p w14:paraId="6BC11D8C">
            <w:pPr>
              <w:jc w:val="right"/>
              <w:rPr>
                <w:rFonts w:hint="eastAsia" w:asciiTheme="majorEastAsia" w:hAnsiTheme="majorEastAsia" w:eastAsiaTheme="majorEastAsia" w:cstheme="majorEastAsia"/>
                <w:color w:val="000000"/>
                <w:sz w:val="18"/>
                <w:szCs w:val="18"/>
                <w:highlight w:val="none"/>
              </w:rPr>
            </w:pPr>
          </w:p>
        </w:tc>
        <w:tc>
          <w:tcPr>
            <w:tcW w:w="840" w:type="dxa"/>
            <w:tcBorders>
              <w:top w:val="single" w:color="000000" w:sz="4" w:space="0"/>
            </w:tcBorders>
            <w:noWrap/>
            <w:tcMar>
              <w:top w:w="10" w:type="dxa"/>
              <w:left w:w="10" w:type="dxa"/>
              <w:right w:w="10" w:type="dxa"/>
            </w:tcMar>
            <w:vAlign w:val="center"/>
          </w:tcPr>
          <w:p w14:paraId="6C46E1F0">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b w:val="0"/>
                <w:bCs w:val="0"/>
                <w:i w:val="0"/>
                <w:iCs w:val="0"/>
                <w:color w:val="000000"/>
                <w:kern w:val="0"/>
                <w:sz w:val="18"/>
                <w:szCs w:val="18"/>
                <w:u w:val="none"/>
                <w:lang w:val="en-US" w:eastAsia="zh-CN" w:bidi="ar"/>
              </w:rPr>
              <w:t>3697</w:t>
            </w:r>
          </w:p>
        </w:tc>
        <w:tc>
          <w:tcPr>
            <w:tcW w:w="773" w:type="dxa"/>
            <w:tcBorders>
              <w:top w:val="single" w:color="000000" w:sz="4" w:space="0"/>
            </w:tcBorders>
            <w:noWrap/>
            <w:tcMar>
              <w:top w:w="10" w:type="dxa"/>
              <w:left w:w="10" w:type="dxa"/>
              <w:right w:w="10" w:type="dxa"/>
            </w:tcMar>
            <w:vAlign w:val="center"/>
          </w:tcPr>
          <w:p w14:paraId="67343B4C">
            <w:pPr>
              <w:jc w:val="right"/>
              <w:rPr>
                <w:rFonts w:hint="eastAsia" w:asciiTheme="majorEastAsia" w:hAnsiTheme="majorEastAsia" w:eastAsiaTheme="majorEastAsia" w:cstheme="majorEastAsia"/>
                <w:color w:val="000000"/>
                <w:sz w:val="18"/>
                <w:szCs w:val="18"/>
                <w:highlight w:val="none"/>
              </w:rPr>
            </w:pPr>
          </w:p>
        </w:tc>
        <w:tc>
          <w:tcPr>
            <w:tcW w:w="782" w:type="dxa"/>
            <w:tcBorders>
              <w:top w:val="single" w:color="000000" w:sz="4" w:space="0"/>
            </w:tcBorders>
            <w:noWrap/>
            <w:tcMar>
              <w:top w:w="10" w:type="dxa"/>
              <w:left w:w="10" w:type="dxa"/>
              <w:right w:w="10" w:type="dxa"/>
            </w:tcMar>
            <w:vAlign w:val="center"/>
          </w:tcPr>
          <w:p w14:paraId="7AA61A46">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tcBorders>
              <w:top w:val="single" w:color="000000" w:sz="4" w:space="0"/>
            </w:tcBorders>
            <w:noWrap/>
            <w:tcMar>
              <w:top w:w="10" w:type="dxa"/>
              <w:left w:w="10" w:type="dxa"/>
              <w:right w:w="10" w:type="dxa"/>
            </w:tcMar>
            <w:vAlign w:val="center"/>
          </w:tcPr>
          <w:p w14:paraId="230E6320">
            <w:pPr>
              <w:jc w:val="right"/>
              <w:rPr>
                <w:rFonts w:hint="eastAsia" w:asciiTheme="majorEastAsia" w:hAnsiTheme="majorEastAsia" w:eastAsiaTheme="majorEastAsia" w:cstheme="majorEastAsia"/>
                <w:color w:val="000000"/>
                <w:sz w:val="18"/>
                <w:szCs w:val="18"/>
                <w:highlight w:val="none"/>
              </w:rPr>
            </w:pPr>
          </w:p>
        </w:tc>
        <w:tc>
          <w:tcPr>
            <w:tcW w:w="838" w:type="dxa"/>
            <w:tcBorders>
              <w:top w:val="single" w:color="000000" w:sz="4" w:space="0"/>
            </w:tcBorders>
            <w:noWrap/>
            <w:tcMar>
              <w:top w:w="10" w:type="dxa"/>
              <w:left w:w="10" w:type="dxa"/>
              <w:right w:w="10" w:type="dxa"/>
            </w:tcMar>
            <w:vAlign w:val="center"/>
          </w:tcPr>
          <w:p w14:paraId="683906D7">
            <w:pPr>
              <w:jc w:val="right"/>
              <w:rPr>
                <w:rFonts w:hint="eastAsia" w:asciiTheme="majorEastAsia" w:hAnsiTheme="majorEastAsia" w:eastAsiaTheme="majorEastAsia" w:cstheme="majorEastAsia"/>
                <w:color w:val="000000"/>
                <w:sz w:val="18"/>
                <w:szCs w:val="18"/>
                <w:highlight w:val="none"/>
              </w:rPr>
            </w:pPr>
          </w:p>
        </w:tc>
      </w:tr>
      <w:tr w14:paraId="2D9E98B9">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213ED82E">
            <w:pPr>
              <w:keepNext w:val="0"/>
              <w:keepLines w:val="0"/>
              <w:widowControl/>
              <w:suppressLineNumbers w:val="0"/>
              <w:jc w:val="both"/>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运输企业利润收入</w:t>
            </w:r>
          </w:p>
        </w:tc>
        <w:tc>
          <w:tcPr>
            <w:tcW w:w="763" w:type="dxa"/>
            <w:noWrap/>
            <w:tcMar>
              <w:top w:w="10" w:type="dxa"/>
              <w:left w:w="10" w:type="dxa"/>
              <w:right w:w="10" w:type="dxa"/>
            </w:tcMar>
            <w:vAlign w:val="center"/>
          </w:tcPr>
          <w:p w14:paraId="37A2A7D9">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533C7A2C">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3244506F">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567C3DB5">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7EB10A06">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0526AB94">
            <w:pPr>
              <w:jc w:val="right"/>
              <w:rPr>
                <w:rFonts w:hint="eastAsia" w:asciiTheme="majorEastAsia" w:hAnsiTheme="majorEastAsia" w:eastAsiaTheme="majorEastAsia" w:cstheme="majorEastAsia"/>
                <w:color w:val="000000"/>
                <w:sz w:val="18"/>
                <w:szCs w:val="18"/>
                <w:highlight w:val="none"/>
              </w:rPr>
            </w:pPr>
          </w:p>
        </w:tc>
      </w:tr>
      <w:tr w14:paraId="7E417082">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45A1B63F">
            <w:pPr>
              <w:keepNext w:val="0"/>
              <w:keepLines w:val="0"/>
              <w:widowControl/>
              <w:suppressLineNumbers w:val="0"/>
              <w:jc w:val="lef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机械企业利润收入</w:t>
            </w:r>
          </w:p>
        </w:tc>
        <w:tc>
          <w:tcPr>
            <w:tcW w:w="763" w:type="dxa"/>
            <w:noWrap/>
            <w:tcMar>
              <w:top w:w="10" w:type="dxa"/>
              <w:left w:w="10" w:type="dxa"/>
              <w:right w:w="10" w:type="dxa"/>
            </w:tcMar>
            <w:vAlign w:val="center"/>
          </w:tcPr>
          <w:p w14:paraId="3EAE4BCA">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57C248B2">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388C4139">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3E123E8E">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4AFB8835">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39680DD7">
            <w:pPr>
              <w:jc w:val="right"/>
              <w:rPr>
                <w:rFonts w:hint="eastAsia" w:asciiTheme="majorEastAsia" w:hAnsiTheme="majorEastAsia" w:eastAsiaTheme="majorEastAsia" w:cstheme="majorEastAsia"/>
                <w:color w:val="000000"/>
                <w:sz w:val="18"/>
                <w:szCs w:val="18"/>
                <w:highlight w:val="none"/>
              </w:rPr>
            </w:pPr>
          </w:p>
        </w:tc>
      </w:tr>
      <w:tr w14:paraId="0BA27CF8">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4078901C">
            <w:pPr>
              <w:keepNext w:val="0"/>
              <w:keepLines w:val="0"/>
              <w:widowControl/>
              <w:suppressLineNumbers w:val="0"/>
              <w:jc w:val="both"/>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建筑施工企业利润收入</w:t>
            </w:r>
          </w:p>
        </w:tc>
        <w:tc>
          <w:tcPr>
            <w:tcW w:w="763" w:type="dxa"/>
            <w:noWrap/>
            <w:tcMar>
              <w:top w:w="10" w:type="dxa"/>
              <w:left w:w="10" w:type="dxa"/>
              <w:right w:w="10" w:type="dxa"/>
            </w:tcMar>
            <w:vAlign w:val="center"/>
          </w:tcPr>
          <w:p w14:paraId="0B0FEEEF">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5209A7F6">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4590AF1E">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272C39FE">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1B7930B0">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57A2D800">
            <w:pPr>
              <w:jc w:val="right"/>
              <w:rPr>
                <w:rFonts w:hint="eastAsia" w:asciiTheme="majorEastAsia" w:hAnsiTheme="majorEastAsia" w:eastAsiaTheme="majorEastAsia" w:cstheme="majorEastAsia"/>
                <w:color w:val="000000"/>
                <w:sz w:val="18"/>
                <w:szCs w:val="18"/>
                <w:highlight w:val="none"/>
              </w:rPr>
            </w:pPr>
          </w:p>
        </w:tc>
      </w:tr>
      <w:tr w14:paraId="5D6F7F5C">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574B3D11">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教育文化广播企业利润收入</w:t>
            </w:r>
          </w:p>
        </w:tc>
        <w:tc>
          <w:tcPr>
            <w:tcW w:w="763" w:type="dxa"/>
            <w:noWrap/>
            <w:tcMar>
              <w:top w:w="10" w:type="dxa"/>
              <w:left w:w="10" w:type="dxa"/>
              <w:right w:w="10" w:type="dxa"/>
            </w:tcMar>
            <w:vAlign w:val="center"/>
          </w:tcPr>
          <w:p w14:paraId="2D89A4B0">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76D822A6">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281D27D5">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2165EDF9">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7EC2232D">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76677D56">
            <w:pPr>
              <w:jc w:val="right"/>
              <w:rPr>
                <w:rFonts w:hint="eastAsia" w:asciiTheme="majorEastAsia" w:hAnsiTheme="majorEastAsia" w:eastAsiaTheme="majorEastAsia" w:cstheme="majorEastAsia"/>
                <w:color w:val="000000"/>
                <w:sz w:val="18"/>
                <w:szCs w:val="18"/>
                <w:highlight w:val="none"/>
              </w:rPr>
            </w:pPr>
          </w:p>
        </w:tc>
      </w:tr>
      <w:tr w14:paraId="37BCDC38">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0D5C2DB9">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机关社团所属企业利润收入</w:t>
            </w:r>
          </w:p>
        </w:tc>
        <w:tc>
          <w:tcPr>
            <w:tcW w:w="763" w:type="dxa"/>
            <w:noWrap/>
            <w:tcMar>
              <w:top w:w="10" w:type="dxa"/>
              <w:left w:w="10" w:type="dxa"/>
              <w:right w:w="10" w:type="dxa"/>
            </w:tcMar>
            <w:vAlign w:val="center"/>
          </w:tcPr>
          <w:p w14:paraId="6C7CB7EF">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7C737666">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5778C2C9">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2985DE44">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0A473645">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669B07E2">
            <w:pPr>
              <w:jc w:val="right"/>
              <w:rPr>
                <w:rFonts w:hint="eastAsia" w:asciiTheme="majorEastAsia" w:hAnsiTheme="majorEastAsia" w:eastAsiaTheme="majorEastAsia" w:cstheme="majorEastAsia"/>
                <w:color w:val="000000"/>
                <w:sz w:val="18"/>
                <w:szCs w:val="18"/>
                <w:highlight w:val="none"/>
              </w:rPr>
            </w:pPr>
          </w:p>
        </w:tc>
      </w:tr>
      <w:tr w14:paraId="76A5159A">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0E4737AE">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金融企业利润收入</w:t>
            </w:r>
          </w:p>
        </w:tc>
        <w:tc>
          <w:tcPr>
            <w:tcW w:w="763" w:type="dxa"/>
            <w:noWrap/>
            <w:tcMar>
              <w:top w:w="10" w:type="dxa"/>
              <w:left w:w="10" w:type="dxa"/>
              <w:right w:w="10" w:type="dxa"/>
            </w:tcMar>
            <w:vAlign w:val="center"/>
          </w:tcPr>
          <w:p w14:paraId="13123F65">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5B78A8FE">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14347BDD">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367BFEBC">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26319951">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75E18400">
            <w:pPr>
              <w:jc w:val="right"/>
              <w:rPr>
                <w:rFonts w:hint="eastAsia" w:asciiTheme="majorEastAsia" w:hAnsiTheme="majorEastAsia" w:eastAsiaTheme="majorEastAsia" w:cstheme="majorEastAsia"/>
                <w:color w:val="000000"/>
                <w:sz w:val="18"/>
                <w:szCs w:val="18"/>
                <w:highlight w:val="none"/>
              </w:rPr>
            </w:pPr>
          </w:p>
        </w:tc>
      </w:tr>
      <w:tr w14:paraId="5E5A9130">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3C7DCF8D">
            <w:pPr>
              <w:keepNext w:val="0"/>
              <w:keepLines w:val="0"/>
              <w:widowControl/>
              <w:suppressLineNumbers w:val="0"/>
              <w:jc w:val="both"/>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其他国有资本经营预算企业利润收入</w:t>
            </w:r>
          </w:p>
        </w:tc>
        <w:tc>
          <w:tcPr>
            <w:tcW w:w="763" w:type="dxa"/>
            <w:noWrap/>
            <w:tcMar>
              <w:top w:w="10" w:type="dxa"/>
              <w:left w:w="10" w:type="dxa"/>
              <w:right w:w="10" w:type="dxa"/>
            </w:tcMar>
            <w:vAlign w:val="center"/>
          </w:tcPr>
          <w:p w14:paraId="0E4FEF05">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2D20623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3697</w:t>
            </w:r>
          </w:p>
        </w:tc>
        <w:tc>
          <w:tcPr>
            <w:tcW w:w="773" w:type="dxa"/>
            <w:noWrap/>
            <w:tcMar>
              <w:top w:w="10" w:type="dxa"/>
              <w:left w:w="10" w:type="dxa"/>
              <w:right w:w="10" w:type="dxa"/>
            </w:tcMar>
            <w:vAlign w:val="center"/>
          </w:tcPr>
          <w:p w14:paraId="11CF7C54">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2304AAA2">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6E17452A">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0078AFEA">
            <w:pPr>
              <w:jc w:val="right"/>
              <w:rPr>
                <w:rFonts w:hint="eastAsia" w:asciiTheme="majorEastAsia" w:hAnsiTheme="majorEastAsia" w:eastAsiaTheme="majorEastAsia" w:cstheme="majorEastAsia"/>
                <w:color w:val="000000"/>
                <w:sz w:val="18"/>
                <w:szCs w:val="18"/>
                <w:highlight w:val="none"/>
              </w:rPr>
            </w:pPr>
          </w:p>
        </w:tc>
      </w:tr>
      <w:tr w14:paraId="1CFA6482">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5FA147B0">
            <w:pPr>
              <w:keepNext w:val="0"/>
              <w:keepLines w:val="0"/>
              <w:widowControl/>
              <w:suppressLineNumbers w:val="0"/>
              <w:jc w:val="left"/>
              <w:textAlignment w:val="center"/>
              <w:rPr>
                <w:rFonts w:hint="eastAsia" w:asciiTheme="majorEastAsia" w:hAnsiTheme="majorEastAsia" w:eastAsiaTheme="majorEastAsia" w:cstheme="majorEastAsia"/>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二、股利、股息收入</w:t>
            </w:r>
          </w:p>
        </w:tc>
        <w:tc>
          <w:tcPr>
            <w:tcW w:w="763" w:type="dxa"/>
            <w:noWrap/>
            <w:tcMar>
              <w:top w:w="10" w:type="dxa"/>
              <w:left w:w="10" w:type="dxa"/>
              <w:right w:w="10" w:type="dxa"/>
            </w:tcMar>
            <w:vAlign w:val="center"/>
          </w:tcPr>
          <w:p w14:paraId="0B9A7385">
            <w:pPr>
              <w:jc w:val="right"/>
              <w:rPr>
                <w:rFonts w:hint="eastAsia" w:asciiTheme="majorEastAsia" w:hAnsiTheme="majorEastAsia" w:eastAsiaTheme="majorEastAsia" w:cstheme="majorEastAsia"/>
                <w:b/>
                <w:bCs/>
                <w:color w:val="000000"/>
                <w:sz w:val="18"/>
                <w:szCs w:val="18"/>
                <w:highlight w:val="none"/>
              </w:rPr>
            </w:pPr>
          </w:p>
        </w:tc>
        <w:tc>
          <w:tcPr>
            <w:tcW w:w="840" w:type="dxa"/>
            <w:noWrap/>
            <w:tcMar>
              <w:top w:w="10" w:type="dxa"/>
              <w:left w:w="10" w:type="dxa"/>
              <w:right w:w="10" w:type="dxa"/>
            </w:tcMar>
            <w:vAlign w:val="center"/>
          </w:tcPr>
          <w:p w14:paraId="79329EA3">
            <w:pPr>
              <w:jc w:val="right"/>
              <w:rPr>
                <w:rFonts w:hint="eastAsia" w:asciiTheme="majorEastAsia" w:hAnsiTheme="majorEastAsia" w:eastAsiaTheme="majorEastAsia" w:cstheme="majorEastAsia"/>
                <w:b/>
                <w:bCs/>
                <w:color w:val="000000"/>
                <w:sz w:val="18"/>
                <w:szCs w:val="18"/>
                <w:highlight w:val="none"/>
              </w:rPr>
            </w:pPr>
          </w:p>
        </w:tc>
        <w:tc>
          <w:tcPr>
            <w:tcW w:w="773" w:type="dxa"/>
            <w:noWrap/>
            <w:tcMar>
              <w:top w:w="10" w:type="dxa"/>
              <w:left w:w="10" w:type="dxa"/>
              <w:right w:w="10" w:type="dxa"/>
            </w:tcMar>
            <w:vAlign w:val="center"/>
          </w:tcPr>
          <w:p w14:paraId="0F488EF2">
            <w:pPr>
              <w:jc w:val="right"/>
              <w:rPr>
                <w:rFonts w:hint="eastAsia" w:asciiTheme="majorEastAsia" w:hAnsiTheme="majorEastAsia" w:eastAsiaTheme="majorEastAsia" w:cstheme="majorEastAsia"/>
                <w:b/>
                <w:bCs/>
                <w:color w:val="000000"/>
                <w:sz w:val="18"/>
                <w:szCs w:val="18"/>
                <w:highlight w:val="none"/>
              </w:rPr>
            </w:pPr>
          </w:p>
        </w:tc>
        <w:tc>
          <w:tcPr>
            <w:tcW w:w="782" w:type="dxa"/>
            <w:noWrap/>
            <w:tcMar>
              <w:top w:w="10" w:type="dxa"/>
              <w:left w:w="10" w:type="dxa"/>
              <w:right w:w="10" w:type="dxa"/>
            </w:tcMar>
            <w:vAlign w:val="center"/>
          </w:tcPr>
          <w:p w14:paraId="3223CD48">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152D3A60">
            <w:pPr>
              <w:jc w:val="right"/>
              <w:rPr>
                <w:rFonts w:hint="eastAsia" w:asciiTheme="majorEastAsia" w:hAnsiTheme="majorEastAsia" w:eastAsiaTheme="majorEastAsia" w:cstheme="majorEastAsia"/>
                <w:b/>
                <w:bCs/>
                <w:color w:val="000000"/>
                <w:sz w:val="18"/>
                <w:szCs w:val="18"/>
                <w:highlight w:val="none"/>
              </w:rPr>
            </w:pPr>
          </w:p>
        </w:tc>
        <w:tc>
          <w:tcPr>
            <w:tcW w:w="838" w:type="dxa"/>
            <w:noWrap/>
            <w:tcMar>
              <w:top w:w="10" w:type="dxa"/>
              <w:left w:w="10" w:type="dxa"/>
              <w:right w:w="10" w:type="dxa"/>
            </w:tcMar>
            <w:vAlign w:val="center"/>
          </w:tcPr>
          <w:p w14:paraId="72D5B51C">
            <w:pPr>
              <w:jc w:val="right"/>
              <w:rPr>
                <w:rFonts w:hint="eastAsia" w:asciiTheme="majorEastAsia" w:hAnsiTheme="majorEastAsia" w:eastAsiaTheme="majorEastAsia" w:cstheme="majorEastAsia"/>
                <w:b/>
                <w:bCs/>
                <w:color w:val="000000"/>
                <w:sz w:val="18"/>
                <w:szCs w:val="18"/>
                <w:highlight w:val="none"/>
              </w:rPr>
            </w:pPr>
          </w:p>
        </w:tc>
      </w:tr>
      <w:tr w14:paraId="7AC976EA">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72FB24B4">
            <w:pPr>
              <w:keepNext w:val="0"/>
              <w:keepLines w:val="0"/>
              <w:widowControl/>
              <w:suppressLineNumbers w:val="0"/>
              <w:jc w:val="lef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国有控股公司股利、股息收入</w:t>
            </w:r>
          </w:p>
        </w:tc>
        <w:tc>
          <w:tcPr>
            <w:tcW w:w="763" w:type="dxa"/>
            <w:noWrap/>
            <w:tcMar>
              <w:top w:w="10" w:type="dxa"/>
              <w:left w:w="10" w:type="dxa"/>
              <w:right w:w="10" w:type="dxa"/>
            </w:tcMar>
            <w:vAlign w:val="center"/>
          </w:tcPr>
          <w:p w14:paraId="257F0A5E">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5D5B49FC">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01122E2B">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14908CE0">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5CD578DA">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4C374711">
            <w:pPr>
              <w:jc w:val="right"/>
              <w:rPr>
                <w:rFonts w:hint="eastAsia" w:asciiTheme="majorEastAsia" w:hAnsiTheme="majorEastAsia" w:eastAsiaTheme="majorEastAsia" w:cstheme="majorEastAsia"/>
                <w:color w:val="000000"/>
                <w:sz w:val="18"/>
                <w:szCs w:val="18"/>
                <w:highlight w:val="none"/>
              </w:rPr>
            </w:pPr>
          </w:p>
        </w:tc>
      </w:tr>
      <w:tr w14:paraId="47BD3AF8">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3A372C63">
            <w:pPr>
              <w:keepNext w:val="0"/>
              <w:keepLines w:val="0"/>
              <w:widowControl/>
              <w:suppressLineNumbers w:val="0"/>
              <w:jc w:val="lef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国有参股公司股利、股息收入</w:t>
            </w:r>
          </w:p>
        </w:tc>
        <w:tc>
          <w:tcPr>
            <w:tcW w:w="763" w:type="dxa"/>
            <w:noWrap/>
            <w:tcMar>
              <w:top w:w="10" w:type="dxa"/>
              <w:left w:w="10" w:type="dxa"/>
              <w:right w:w="10" w:type="dxa"/>
            </w:tcMar>
            <w:vAlign w:val="center"/>
          </w:tcPr>
          <w:p w14:paraId="53430526">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6E999832">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7EE0EFBA">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56FC9F47">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6C4AB46E">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42AE4DCB">
            <w:pPr>
              <w:jc w:val="right"/>
              <w:rPr>
                <w:rFonts w:hint="eastAsia" w:asciiTheme="majorEastAsia" w:hAnsiTheme="majorEastAsia" w:eastAsiaTheme="majorEastAsia" w:cstheme="majorEastAsia"/>
                <w:color w:val="000000"/>
                <w:sz w:val="18"/>
                <w:szCs w:val="18"/>
                <w:highlight w:val="none"/>
              </w:rPr>
            </w:pPr>
          </w:p>
        </w:tc>
      </w:tr>
      <w:tr w14:paraId="4CF66FEA">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596D8B97">
            <w:pPr>
              <w:keepNext w:val="0"/>
              <w:keepLines w:val="0"/>
              <w:widowControl/>
              <w:suppressLineNumbers w:val="0"/>
              <w:jc w:val="lef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其他国有资本经营预算企业股利、股息收入</w:t>
            </w:r>
          </w:p>
        </w:tc>
        <w:tc>
          <w:tcPr>
            <w:tcW w:w="763" w:type="dxa"/>
            <w:noWrap/>
            <w:tcMar>
              <w:top w:w="10" w:type="dxa"/>
              <w:left w:w="10" w:type="dxa"/>
              <w:right w:w="10" w:type="dxa"/>
            </w:tcMar>
            <w:vAlign w:val="center"/>
          </w:tcPr>
          <w:p w14:paraId="668B9251">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59E317F3">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646AAF68">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5B3CDA06">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7EA3B6EE">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152F402A">
            <w:pPr>
              <w:jc w:val="right"/>
              <w:rPr>
                <w:rFonts w:hint="eastAsia" w:asciiTheme="majorEastAsia" w:hAnsiTheme="majorEastAsia" w:eastAsiaTheme="majorEastAsia" w:cstheme="majorEastAsia"/>
                <w:color w:val="000000"/>
                <w:sz w:val="18"/>
                <w:szCs w:val="18"/>
                <w:highlight w:val="none"/>
              </w:rPr>
            </w:pPr>
          </w:p>
        </w:tc>
      </w:tr>
      <w:tr w14:paraId="574E62FF">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0B622BFD">
            <w:pPr>
              <w:keepNext w:val="0"/>
              <w:keepLines w:val="0"/>
              <w:widowControl/>
              <w:suppressLineNumbers w:val="0"/>
              <w:jc w:val="left"/>
              <w:textAlignment w:val="center"/>
              <w:rPr>
                <w:rFonts w:hint="eastAsia" w:asciiTheme="majorEastAsia" w:hAnsiTheme="majorEastAsia" w:eastAsiaTheme="majorEastAsia" w:cstheme="majorEastAsia"/>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三、产权转让收入</w:t>
            </w:r>
          </w:p>
        </w:tc>
        <w:tc>
          <w:tcPr>
            <w:tcW w:w="763" w:type="dxa"/>
            <w:noWrap/>
            <w:tcMar>
              <w:top w:w="10" w:type="dxa"/>
              <w:left w:w="10" w:type="dxa"/>
              <w:right w:w="10" w:type="dxa"/>
            </w:tcMar>
            <w:vAlign w:val="center"/>
          </w:tcPr>
          <w:p w14:paraId="12659446">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75695D9A">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789DF5A1">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7B8DA602">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60EE1E93">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07FEC2DF">
            <w:pPr>
              <w:jc w:val="right"/>
              <w:rPr>
                <w:rFonts w:hint="eastAsia" w:asciiTheme="majorEastAsia" w:hAnsiTheme="majorEastAsia" w:eastAsiaTheme="majorEastAsia" w:cstheme="majorEastAsia"/>
                <w:color w:val="000000"/>
                <w:sz w:val="18"/>
                <w:szCs w:val="18"/>
                <w:highlight w:val="none"/>
              </w:rPr>
            </w:pPr>
          </w:p>
        </w:tc>
      </w:tr>
      <w:tr w14:paraId="52421F8D">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0A5C6CC1">
            <w:pPr>
              <w:keepNext w:val="0"/>
              <w:keepLines w:val="0"/>
              <w:widowControl/>
              <w:suppressLineNumbers w:val="0"/>
              <w:jc w:val="lef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其他国有资本经营预算企业产权转让收入</w:t>
            </w:r>
          </w:p>
        </w:tc>
        <w:tc>
          <w:tcPr>
            <w:tcW w:w="763" w:type="dxa"/>
            <w:noWrap/>
            <w:tcMar>
              <w:top w:w="10" w:type="dxa"/>
              <w:left w:w="10" w:type="dxa"/>
              <w:right w:w="10" w:type="dxa"/>
            </w:tcMar>
            <w:vAlign w:val="center"/>
          </w:tcPr>
          <w:p w14:paraId="4FD515C2">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7FCB59B5">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45A2F348">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187DBD75">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2AAD6167">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4F98E116">
            <w:pPr>
              <w:jc w:val="right"/>
              <w:rPr>
                <w:rFonts w:hint="eastAsia" w:asciiTheme="majorEastAsia" w:hAnsiTheme="majorEastAsia" w:eastAsiaTheme="majorEastAsia" w:cstheme="majorEastAsia"/>
                <w:color w:val="000000"/>
                <w:sz w:val="18"/>
                <w:szCs w:val="18"/>
                <w:highlight w:val="none"/>
              </w:rPr>
            </w:pPr>
          </w:p>
        </w:tc>
      </w:tr>
      <w:tr w14:paraId="660ED2D8">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7DF4E345">
            <w:pPr>
              <w:keepNext w:val="0"/>
              <w:keepLines w:val="0"/>
              <w:widowControl/>
              <w:suppressLineNumbers w:val="0"/>
              <w:jc w:val="left"/>
              <w:textAlignment w:val="center"/>
              <w:rPr>
                <w:rFonts w:hint="eastAsia" w:asciiTheme="majorEastAsia" w:hAnsiTheme="majorEastAsia" w:eastAsiaTheme="majorEastAsia" w:cstheme="majorEastAsia"/>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四、清算收入</w:t>
            </w:r>
          </w:p>
        </w:tc>
        <w:tc>
          <w:tcPr>
            <w:tcW w:w="763" w:type="dxa"/>
            <w:noWrap/>
            <w:tcMar>
              <w:top w:w="10" w:type="dxa"/>
              <w:left w:w="10" w:type="dxa"/>
              <w:right w:w="10" w:type="dxa"/>
            </w:tcMar>
            <w:vAlign w:val="center"/>
          </w:tcPr>
          <w:p w14:paraId="65D1772E">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45646C45">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7B92CF22">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40F5DFD0">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551CD509">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6F014D78">
            <w:pPr>
              <w:jc w:val="right"/>
              <w:rPr>
                <w:rFonts w:hint="eastAsia" w:asciiTheme="majorEastAsia" w:hAnsiTheme="majorEastAsia" w:eastAsiaTheme="majorEastAsia" w:cstheme="majorEastAsia"/>
                <w:color w:val="000000"/>
                <w:sz w:val="18"/>
                <w:szCs w:val="18"/>
                <w:highlight w:val="none"/>
              </w:rPr>
            </w:pPr>
          </w:p>
        </w:tc>
      </w:tr>
      <w:tr w14:paraId="357186D0">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40C1C9B3">
            <w:pPr>
              <w:keepNext w:val="0"/>
              <w:keepLines w:val="0"/>
              <w:widowControl/>
              <w:suppressLineNumbers w:val="0"/>
              <w:jc w:val="lef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国有独资企业清算收入</w:t>
            </w:r>
          </w:p>
        </w:tc>
        <w:tc>
          <w:tcPr>
            <w:tcW w:w="763" w:type="dxa"/>
            <w:noWrap/>
            <w:tcMar>
              <w:top w:w="10" w:type="dxa"/>
              <w:left w:w="10" w:type="dxa"/>
              <w:right w:w="10" w:type="dxa"/>
            </w:tcMar>
            <w:vAlign w:val="center"/>
          </w:tcPr>
          <w:p w14:paraId="2A5D967B">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024677C7">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3847230C">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6FEC228F">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5A16AC52">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6AE25216">
            <w:pPr>
              <w:jc w:val="right"/>
              <w:rPr>
                <w:rFonts w:hint="eastAsia" w:asciiTheme="majorEastAsia" w:hAnsiTheme="majorEastAsia" w:eastAsiaTheme="majorEastAsia" w:cstheme="majorEastAsia"/>
                <w:color w:val="000000"/>
                <w:sz w:val="18"/>
                <w:szCs w:val="18"/>
                <w:highlight w:val="none"/>
              </w:rPr>
            </w:pPr>
          </w:p>
        </w:tc>
      </w:tr>
      <w:tr w14:paraId="6EB78BB5">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0A5E8D77">
            <w:pPr>
              <w:keepNext w:val="0"/>
              <w:keepLines w:val="0"/>
              <w:widowControl/>
              <w:suppressLineNumbers w:val="0"/>
              <w:jc w:val="lef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其他国有资本经营预算企清算收入</w:t>
            </w:r>
          </w:p>
        </w:tc>
        <w:tc>
          <w:tcPr>
            <w:tcW w:w="763" w:type="dxa"/>
            <w:noWrap/>
            <w:tcMar>
              <w:top w:w="10" w:type="dxa"/>
              <w:left w:w="10" w:type="dxa"/>
              <w:right w:w="10" w:type="dxa"/>
            </w:tcMar>
            <w:vAlign w:val="center"/>
          </w:tcPr>
          <w:p w14:paraId="0144D7C0">
            <w:pPr>
              <w:jc w:val="right"/>
              <w:rPr>
                <w:rFonts w:hint="eastAsia" w:asciiTheme="majorEastAsia" w:hAnsiTheme="majorEastAsia" w:eastAsiaTheme="majorEastAsia" w:cstheme="majorEastAsia"/>
                <w:color w:val="000000"/>
                <w:sz w:val="18"/>
                <w:szCs w:val="18"/>
                <w:highlight w:val="none"/>
              </w:rPr>
            </w:pPr>
          </w:p>
        </w:tc>
        <w:tc>
          <w:tcPr>
            <w:tcW w:w="840" w:type="dxa"/>
            <w:noWrap/>
            <w:tcMar>
              <w:top w:w="10" w:type="dxa"/>
              <w:left w:w="10" w:type="dxa"/>
              <w:right w:w="10" w:type="dxa"/>
            </w:tcMar>
            <w:vAlign w:val="center"/>
          </w:tcPr>
          <w:p w14:paraId="01CBBE77">
            <w:pPr>
              <w:jc w:val="right"/>
              <w:rPr>
                <w:rFonts w:hint="eastAsia" w:asciiTheme="majorEastAsia" w:hAnsiTheme="majorEastAsia" w:eastAsiaTheme="majorEastAsia" w:cstheme="majorEastAsia"/>
                <w:color w:val="000000"/>
                <w:sz w:val="18"/>
                <w:szCs w:val="18"/>
                <w:highlight w:val="none"/>
              </w:rPr>
            </w:pPr>
          </w:p>
        </w:tc>
        <w:tc>
          <w:tcPr>
            <w:tcW w:w="773" w:type="dxa"/>
            <w:noWrap/>
            <w:tcMar>
              <w:top w:w="10" w:type="dxa"/>
              <w:left w:w="10" w:type="dxa"/>
              <w:right w:w="10" w:type="dxa"/>
            </w:tcMar>
            <w:vAlign w:val="center"/>
          </w:tcPr>
          <w:p w14:paraId="249BA01D">
            <w:pPr>
              <w:jc w:val="right"/>
              <w:rPr>
                <w:rFonts w:hint="eastAsia" w:asciiTheme="majorEastAsia" w:hAnsiTheme="majorEastAsia" w:eastAsiaTheme="majorEastAsia" w:cstheme="majorEastAsia"/>
                <w:color w:val="000000"/>
                <w:sz w:val="18"/>
                <w:szCs w:val="18"/>
                <w:highlight w:val="none"/>
              </w:rPr>
            </w:pPr>
          </w:p>
        </w:tc>
        <w:tc>
          <w:tcPr>
            <w:tcW w:w="782" w:type="dxa"/>
            <w:noWrap/>
            <w:tcMar>
              <w:top w:w="10" w:type="dxa"/>
              <w:left w:w="10" w:type="dxa"/>
              <w:right w:w="10" w:type="dxa"/>
            </w:tcMar>
            <w:vAlign w:val="center"/>
          </w:tcPr>
          <w:p w14:paraId="0A182BD7">
            <w:pPr>
              <w:jc w:val="right"/>
              <w:rPr>
                <w:rFonts w:hint="eastAsia" w:asciiTheme="majorEastAsia" w:hAnsiTheme="majorEastAsia" w:eastAsiaTheme="majorEastAsia" w:cstheme="majorEastAsia"/>
                <w:i w:val="0"/>
                <w:iCs w:val="0"/>
                <w:color w:val="000000"/>
                <w:kern w:val="0"/>
                <w:sz w:val="18"/>
                <w:szCs w:val="18"/>
                <w:highlight w:val="none"/>
                <w:u w:val="none"/>
                <w:lang w:val="en-US" w:eastAsia="zh-CN" w:bidi="ar"/>
              </w:rPr>
            </w:pPr>
          </w:p>
        </w:tc>
        <w:tc>
          <w:tcPr>
            <w:tcW w:w="870" w:type="dxa"/>
            <w:noWrap/>
            <w:tcMar>
              <w:top w:w="10" w:type="dxa"/>
              <w:left w:w="10" w:type="dxa"/>
              <w:right w:w="10" w:type="dxa"/>
            </w:tcMar>
            <w:vAlign w:val="center"/>
          </w:tcPr>
          <w:p w14:paraId="5D8EB904">
            <w:pPr>
              <w:jc w:val="right"/>
              <w:rPr>
                <w:rFonts w:hint="eastAsia" w:asciiTheme="majorEastAsia" w:hAnsiTheme="majorEastAsia" w:eastAsiaTheme="majorEastAsia" w:cstheme="majorEastAsia"/>
                <w:color w:val="000000"/>
                <w:sz w:val="18"/>
                <w:szCs w:val="18"/>
                <w:highlight w:val="none"/>
              </w:rPr>
            </w:pPr>
          </w:p>
        </w:tc>
        <w:tc>
          <w:tcPr>
            <w:tcW w:w="838" w:type="dxa"/>
            <w:noWrap/>
            <w:tcMar>
              <w:top w:w="10" w:type="dxa"/>
              <w:left w:w="10" w:type="dxa"/>
              <w:right w:w="10" w:type="dxa"/>
            </w:tcMar>
            <w:vAlign w:val="center"/>
          </w:tcPr>
          <w:p w14:paraId="3E18FBD4">
            <w:pPr>
              <w:jc w:val="right"/>
              <w:rPr>
                <w:rFonts w:hint="eastAsia" w:asciiTheme="majorEastAsia" w:hAnsiTheme="majorEastAsia" w:eastAsiaTheme="majorEastAsia" w:cstheme="majorEastAsia"/>
                <w:color w:val="000000"/>
                <w:sz w:val="18"/>
                <w:szCs w:val="18"/>
                <w:highlight w:val="none"/>
              </w:rPr>
            </w:pPr>
          </w:p>
        </w:tc>
      </w:tr>
      <w:tr w14:paraId="52532415">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52DEE884">
            <w:pPr>
              <w:keepNext w:val="0"/>
              <w:keepLines w:val="0"/>
              <w:widowControl/>
              <w:suppressLineNumbers w:val="0"/>
              <w:jc w:val="left"/>
              <w:textAlignment w:val="center"/>
              <w:rPr>
                <w:rFonts w:hint="eastAsia" w:asciiTheme="majorEastAsia" w:hAnsiTheme="majorEastAsia" w:eastAsiaTheme="majorEastAsia" w:cstheme="majorEastAsia"/>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五、其他收入</w:t>
            </w:r>
          </w:p>
        </w:tc>
        <w:tc>
          <w:tcPr>
            <w:tcW w:w="763" w:type="dxa"/>
            <w:noWrap/>
            <w:tcMar>
              <w:top w:w="10" w:type="dxa"/>
              <w:left w:w="10" w:type="dxa"/>
              <w:right w:w="10" w:type="dxa"/>
            </w:tcMar>
            <w:vAlign w:val="center"/>
          </w:tcPr>
          <w:p w14:paraId="358AE640">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997</w:t>
            </w:r>
          </w:p>
        </w:tc>
        <w:tc>
          <w:tcPr>
            <w:tcW w:w="840" w:type="dxa"/>
            <w:noWrap/>
            <w:tcMar>
              <w:top w:w="10" w:type="dxa"/>
              <w:left w:w="10" w:type="dxa"/>
              <w:right w:w="10" w:type="dxa"/>
            </w:tcMar>
            <w:vAlign w:val="center"/>
          </w:tcPr>
          <w:p w14:paraId="2CB58240">
            <w:pPr>
              <w:jc w:val="right"/>
              <w:rPr>
                <w:rFonts w:hint="eastAsia" w:asciiTheme="majorEastAsia" w:hAnsiTheme="majorEastAsia" w:eastAsiaTheme="majorEastAsia" w:cstheme="majorEastAsia"/>
                <w:b/>
                <w:bCs/>
                <w:color w:val="000000"/>
                <w:sz w:val="18"/>
                <w:szCs w:val="18"/>
                <w:highlight w:val="none"/>
              </w:rPr>
            </w:pPr>
          </w:p>
        </w:tc>
        <w:tc>
          <w:tcPr>
            <w:tcW w:w="773" w:type="dxa"/>
            <w:noWrap/>
            <w:tcMar>
              <w:top w:w="10" w:type="dxa"/>
              <w:left w:w="10" w:type="dxa"/>
              <w:right w:w="10" w:type="dxa"/>
            </w:tcMar>
            <w:vAlign w:val="center"/>
          </w:tcPr>
          <w:p w14:paraId="57F7FE99">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346</w:t>
            </w:r>
          </w:p>
        </w:tc>
        <w:tc>
          <w:tcPr>
            <w:tcW w:w="782" w:type="dxa"/>
            <w:noWrap/>
            <w:tcMar>
              <w:top w:w="10" w:type="dxa"/>
              <w:left w:w="10" w:type="dxa"/>
              <w:right w:w="10" w:type="dxa"/>
            </w:tcMar>
            <w:vAlign w:val="center"/>
          </w:tcPr>
          <w:p w14:paraId="1E8C563E">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347</w:t>
            </w:r>
          </w:p>
        </w:tc>
        <w:tc>
          <w:tcPr>
            <w:tcW w:w="870" w:type="dxa"/>
            <w:noWrap/>
            <w:tcMar>
              <w:top w:w="10" w:type="dxa"/>
              <w:left w:w="10" w:type="dxa"/>
              <w:right w:w="10" w:type="dxa"/>
            </w:tcMar>
            <w:vAlign w:val="center"/>
          </w:tcPr>
          <w:p w14:paraId="3B31F896">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100.3%</w:t>
            </w:r>
          </w:p>
        </w:tc>
        <w:tc>
          <w:tcPr>
            <w:tcW w:w="838" w:type="dxa"/>
            <w:noWrap/>
            <w:tcMar>
              <w:top w:w="10" w:type="dxa"/>
              <w:left w:w="10" w:type="dxa"/>
              <w:right w:w="10" w:type="dxa"/>
            </w:tcMar>
            <w:vAlign w:val="center"/>
          </w:tcPr>
          <w:p w14:paraId="233F8424">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-65.2%</w:t>
            </w:r>
          </w:p>
        </w:tc>
      </w:tr>
      <w:tr w14:paraId="3CDA13D3">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2CDEA068">
            <w:pPr>
              <w:keepNext w:val="0"/>
              <w:keepLines w:val="0"/>
              <w:widowControl/>
              <w:suppressLineNumbers w:val="0"/>
              <w:jc w:val="center"/>
              <w:textAlignment w:val="center"/>
              <w:rPr>
                <w:rFonts w:hint="eastAsia" w:asciiTheme="majorEastAsia" w:hAnsiTheme="majorEastAsia" w:eastAsiaTheme="majorEastAsia" w:cstheme="majorEastAsia"/>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763" w:type="dxa"/>
            <w:noWrap/>
            <w:tcMar>
              <w:top w:w="10" w:type="dxa"/>
              <w:left w:w="10" w:type="dxa"/>
              <w:right w:w="10" w:type="dxa"/>
            </w:tcMar>
            <w:vAlign w:val="center"/>
          </w:tcPr>
          <w:p w14:paraId="009919E2">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997</w:t>
            </w:r>
          </w:p>
        </w:tc>
        <w:tc>
          <w:tcPr>
            <w:tcW w:w="840" w:type="dxa"/>
            <w:noWrap/>
            <w:tcMar>
              <w:top w:w="10" w:type="dxa"/>
              <w:left w:w="10" w:type="dxa"/>
              <w:right w:w="10" w:type="dxa"/>
            </w:tcMar>
            <w:vAlign w:val="center"/>
          </w:tcPr>
          <w:p w14:paraId="3F7CCF11">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3697</w:t>
            </w:r>
          </w:p>
        </w:tc>
        <w:tc>
          <w:tcPr>
            <w:tcW w:w="773" w:type="dxa"/>
            <w:noWrap/>
            <w:tcMar>
              <w:top w:w="10" w:type="dxa"/>
              <w:left w:w="10" w:type="dxa"/>
              <w:right w:w="10" w:type="dxa"/>
            </w:tcMar>
            <w:vAlign w:val="center"/>
          </w:tcPr>
          <w:p w14:paraId="3A40F1CA">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346</w:t>
            </w:r>
          </w:p>
        </w:tc>
        <w:tc>
          <w:tcPr>
            <w:tcW w:w="782" w:type="dxa"/>
            <w:noWrap/>
            <w:tcMar>
              <w:top w:w="10" w:type="dxa"/>
              <w:left w:w="10" w:type="dxa"/>
              <w:right w:w="10" w:type="dxa"/>
            </w:tcMar>
            <w:vAlign w:val="center"/>
          </w:tcPr>
          <w:p w14:paraId="5CE3F15D">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347</w:t>
            </w:r>
          </w:p>
        </w:tc>
        <w:tc>
          <w:tcPr>
            <w:tcW w:w="870" w:type="dxa"/>
            <w:noWrap/>
            <w:tcMar>
              <w:top w:w="10" w:type="dxa"/>
              <w:left w:w="10" w:type="dxa"/>
              <w:right w:w="10" w:type="dxa"/>
            </w:tcMar>
            <w:vAlign w:val="center"/>
          </w:tcPr>
          <w:p w14:paraId="3BAA4988">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100.3%</w:t>
            </w:r>
          </w:p>
        </w:tc>
        <w:tc>
          <w:tcPr>
            <w:tcW w:w="838" w:type="dxa"/>
            <w:noWrap/>
            <w:tcMar>
              <w:top w:w="10" w:type="dxa"/>
              <w:left w:w="10" w:type="dxa"/>
              <w:right w:w="10" w:type="dxa"/>
            </w:tcMar>
            <w:vAlign w:val="center"/>
          </w:tcPr>
          <w:p w14:paraId="626DBCDB">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-65.2%</w:t>
            </w:r>
          </w:p>
        </w:tc>
      </w:tr>
      <w:tr w14:paraId="611BA07C">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78310A44">
            <w:pPr>
              <w:keepNext w:val="0"/>
              <w:keepLines w:val="0"/>
              <w:widowControl/>
              <w:suppressLineNumbers w:val="0"/>
              <w:jc w:val="lef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上级补助收入</w:t>
            </w:r>
          </w:p>
        </w:tc>
        <w:tc>
          <w:tcPr>
            <w:tcW w:w="763" w:type="dxa"/>
            <w:noWrap/>
            <w:tcMar>
              <w:top w:w="10" w:type="dxa"/>
              <w:left w:w="10" w:type="dxa"/>
              <w:right w:w="10" w:type="dxa"/>
            </w:tcMar>
            <w:vAlign w:val="center"/>
          </w:tcPr>
          <w:p w14:paraId="50842CAC">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411</w:t>
            </w:r>
          </w:p>
        </w:tc>
        <w:tc>
          <w:tcPr>
            <w:tcW w:w="840" w:type="dxa"/>
            <w:noWrap/>
            <w:tcMar>
              <w:top w:w="10" w:type="dxa"/>
              <w:left w:w="10" w:type="dxa"/>
              <w:right w:w="10" w:type="dxa"/>
            </w:tcMar>
            <w:vAlign w:val="center"/>
          </w:tcPr>
          <w:p w14:paraId="6161B0C5">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346</w:t>
            </w:r>
          </w:p>
        </w:tc>
        <w:tc>
          <w:tcPr>
            <w:tcW w:w="773" w:type="dxa"/>
            <w:noWrap/>
            <w:tcMar>
              <w:top w:w="10" w:type="dxa"/>
              <w:left w:w="10" w:type="dxa"/>
              <w:right w:w="10" w:type="dxa"/>
            </w:tcMar>
            <w:vAlign w:val="center"/>
          </w:tcPr>
          <w:p w14:paraId="216D6628">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411</w:t>
            </w:r>
          </w:p>
        </w:tc>
        <w:tc>
          <w:tcPr>
            <w:tcW w:w="782" w:type="dxa"/>
            <w:noWrap/>
            <w:tcMar>
              <w:top w:w="10" w:type="dxa"/>
              <w:left w:w="10" w:type="dxa"/>
              <w:right w:w="10" w:type="dxa"/>
            </w:tcMar>
            <w:vAlign w:val="center"/>
          </w:tcPr>
          <w:p w14:paraId="4F209E9C">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411</w:t>
            </w:r>
          </w:p>
        </w:tc>
        <w:tc>
          <w:tcPr>
            <w:tcW w:w="870" w:type="dxa"/>
            <w:noWrap/>
            <w:tcMar>
              <w:top w:w="10" w:type="dxa"/>
              <w:left w:w="10" w:type="dxa"/>
              <w:right w:w="10" w:type="dxa"/>
            </w:tcMar>
            <w:vAlign w:val="center"/>
          </w:tcPr>
          <w:p w14:paraId="30E422DA">
            <w:pPr>
              <w:jc w:val="right"/>
              <w:rPr>
                <w:rFonts w:hint="eastAsia" w:asciiTheme="majorEastAsia" w:hAnsiTheme="majorEastAsia" w:eastAsiaTheme="majorEastAsia" w:cstheme="majorEastAsia"/>
                <w:b/>
                <w:bCs/>
                <w:color w:val="000000"/>
                <w:sz w:val="18"/>
                <w:szCs w:val="18"/>
                <w:highlight w:val="none"/>
              </w:rPr>
            </w:pPr>
          </w:p>
        </w:tc>
        <w:tc>
          <w:tcPr>
            <w:tcW w:w="838" w:type="dxa"/>
            <w:noWrap/>
            <w:tcMar>
              <w:top w:w="10" w:type="dxa"/>
              <w:left w:w="10" w:type="dxa"/>
              <w:right w:w="10" w:type="dxa"/>
            </w:tcMar>
            <w:vAlign w:val="center"/>
          </w:tcPr>
          <w:p w14:paraId="63BA1466">
            <w:pPr>
              <w:jc w:val="right"/>
              <w:rPr>
                <w:rFonts w:hint="eastAsia" w:asciiTheme="majorEastAsia" w:hAnsiTheme="majorEastAsia" w:eastAsiaTheme="majorEastAsia" w:cstheme="majorEastAsia"/>
                <w:b/>
                <w:bCs/>
                <w:color w:val="000000"/>
                <w:sz w:val="18"/>
                <w:szCs w:val="18"/>
                <w:highlight w:val="none"/>
              </w:rPr>
            </w:pPr>
          </w:p>
        </w:tc>
      </w:tr>
      <w:tr w14:paraId="51C74DDB">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48D1E31C">
            <w:pPr>
              <w:keepNext w:val="0"/>
              <w:keepLines w:val="0"/>
              <w:widowControl/>
              <w:suppressLineNumbers w:val="0"/>
              <w:jc w:val="lef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上年结转收入</w:t>
            </w:r>
          </w:p>
        </w:tc>
        <w:tc>
          <w:tcPr>
            <w:tcW w:w="763" w:type="dxa"/>
            <w:noWrap/>
            <w:tcMar>
              <w:top w:w="10" w:type="dxa"/>
              <w:left w:w="10" w:type="dxa"/>
              <w:right w:w="10" w:type="dxa"/>
            </w:tcMar>
            <w:vAlign w:val="center"/>
          </w:tcPr>
          <w:p w14:paraId="5AB4E908">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444</w:t>
            </w:r>
          </w:p>
        </w:tc>
        <w:tc>
          <w:tcPr>
            <w:tcW w:w="840" w:type="dxa"/>
            <w:noWrap/>
            <w:tcMar>
              <w:top w:w="10" w:type="dxa"/>
              <w:left w:w="10" w:type="dxa"/>
              <w:right w:w="10" w:type="dxa"/>
            </w:tcMar>
            <w:vAlign w:val="center"/>
          </w:tcPr>
          <w:p w14:paraId="79B3A927">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337</w:t>
            </w:r>
          </w:p>
        </w:tc>
        <w:tc>
          <w:tcPr>
            <w:tcW w:w="773" w:type="dxa"/>
            <w:noWrap/>
            <w:tcMar>
              <w:top w:w="10" w:type="dxa"/>
              <w:left w:w="10" w:type="dxa"/>
              <w:right w:w="10" w:type="dxa"/>
            </w:tcMar>
            <w:vAlign w:val="center"/>
          </w:tcPr>
          <w:p w14:paraId="7DC6ACE6">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337</w:t>
            </w:r>
          </w:p>
        </w:tc>
        <w:tc>
          <w:tcPr>
            <w:tcW w:w="782" w:type="dxa"/>
            <w:noWrap/>
            <w:tcMar>
              <w:top w:w="10" w:type="dxa"/>
              <w:left w:w="10" w:type="dxa"/>
              <w:right w:w="10" w:type="dxa"/>
            </w:tcMar>
            <w:vAlign w:val="center"/>
          </w:tcPr>
          <w:p w14:paraId="45461B91">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u w:val="none"/>
                <w:lang w:val="en-US" w:eastAsia="zh-CN" w:bidi="ar"/>
              </w:rPr>
              <w:t>337</w:t>
            </w:r>
          </w:p>
        </w:tc>
        <w:tc>
          <w:tcPr>
            <w:tcW w:w="870" w:type="dxa"/>
            <w:noWrap/>
            <w:tcMar>
              <w:top w:w="10" w:type="dxa"/>
              <w:left w:w="10" w:type="dxa"/>
              <w:right w:w="10" w:type="dxa"/>
            </w:tcMar>
            <w:vAlign w:val="center"/>
          </w:tcPr>
          <w:p w14:paraId="19788955">
            <w:pPr>
              <w:jc w:val="right"/>
              <w:rPr>
                <w:rFonts w:hint="eastAsia" w:asciiTheme="majorEastAsia" w:hAnsiTheme="majorEastAsia" w:eastAsiaTheme="majorEastAsia" w:cstheme="majorEastAsia"/>
                <w:b/>
                <w:bCs/>
                <w:color w:val="000000"/>
                <w:sz w:val="18"/>
                <w:szCs w:val="18"/>
                <w:highlight w:val="none"/>
              </w:rPr>
            </w:pPr>
          </w:p>
        </w:tc>
        <w:tc>
          <w:tcPr>
            <w:tcW w:w="838" w:type="dxa"/>
            <w:noWrap/>
            <w:tcMar>
              <w:top w:w="10" w:type="dxa"/>
              <w:left w:w="10" w:type="dxa"/>
              <w:right w:w="10" w:type="dxa"/>
            </w:tcMar>
            <w:vAlign w:val="center"/>
          </w:tcPr>
          <w:p w14:paraId="4834382C">
            <w:pPr>
              <w:jc w:val="right"/>
              <w:rPr>
                <w:rFonts w:hint="eastAsia" w:asciiTheme="majorEastAsia" w:hAnsiTheme="majorEastAsia" w:eastAsiaTheme="majorEastAsia" w:cstheme="majorEastAsia"/>
                <w:b/>
                <w:bCs/>
                <w:color w:val="000000"/>
                <w:sz w:val="18"/>
                <w:szCs w:val="18"/>
                <w:highlight w:val="none"/>
              </w:rPr>
            </w:pPr>
          </w:p>
        </w:tc>
      </w:tr>
      <w:tr w14:paraId="7CDA67F1">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0" w:type="dxa"/>
            <w:bottom w:w="0" w:type="dxa"/>
            <w:right w:w="0" w:type="dxa"/>
          </w:tblCellMar>
        </w:tblPrEx>
        <w:trPr>
          <w:trHeight w:val="454" w:hRule="exact"/>
        </w:trPr>
        <w:tc>
          <w:tcPr>
            <w:tcW w:w="3999" w:type="dxa"/>
            <w:noWrap/>
            <w:tcMar>
              <w:top w:w="10" w:type="dxa"/>
              <w:left w:w="10" w:type="dxa"/>
              <w:right w:w="10" w:type="dxa"/>
            </w:tcMar>
            <w:vAlign w:val="center"/>
          </w:tcPr>
          <w:p w14:paraId="22BDC5F2">
            <w:pPr>
              <w:keepNext w:val="0"/>
              <w:keepLines w:val="0"/>
              <w:widowControl/>
              <w:suppressLineNumbers w:val="0"/>
              <w:jc w:val="center"/>
              <w:textAlignment w:val="center"/>
              <w:rPr>
                <w:rFonts w:hint="eastAsia" w:asciiTheme="majorEastAsia" w:hAnsiTheme="majorEastAsia" w:eastAsiaTheme="majorEastAsia" w:cstheme="majorEastAsia"/>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收入总计</w:t>
            </w:r>
          </w:p>
        </w:tc>
        <w:tc>
          <w:tcPr>
            <w:tcW w:w="763" w:type="dxa"/>
            <w:noWrap/>
            <w:tcMar>
              <w:top w:w="10" w:type="dxa"/>
              <w:left w:w="10" w:type="dxa"/>
              <w:right w:w="10" w:type="dxa"/>
            </w:tcMar>
            <w:vAlign w:val="center"/>
          </w:tcPr>
          <w:p w14:paraId="510ACF46">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1852</w:t>
            </w:r>
          </w:p>
        </w:tc>
        <w:tc>
          <w:tcPr>
            <w:tcW w:w="840" w:type="dxa"/>
            <w:noWrap/>
            <w:tcMar>
              <w:top w:w="10" w:type="dxa"/>
              <w:left w:w="10" w:type="dxa"/>
              <w:right w:w="10" w:type="dxa"/>
            </w:tcMar>
            <w:vAlign w:val="center"/>
          </w:tcPr>
          <w:p w14:paraId="574B6C01">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4380</w:t>
            </w:r>
          </w:p>
        </w:tc>
        <w:tc>
          <w:tcPr>
            <w:tcW w:w="773" w:type="dxa"/>
            <w:noWrap/>
            <w:tcMar>
              <w:top w:w="10" w:type="dxa"/>
              <w:left w:w="10" w:type="dxa"/>
              <w:right w:w="10" w:type="dxa"/>
            </w:tcMar>
            <w:vAlign w:val="center"/>
          </w:tcPr>
          <w:p w14:paraId="313EEAF4">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1094</w:t>
            </w:r>
          </w:p>
        </w:tc>
        <w:tc>
          <w:tcPr>
            <w:tcW w:w="782" w:type="dxa"/>
            <w:noWrap/>
            <w:tcMar>
              <w:top w:w="10" w:type="dxa"/>
              <w:left w:w="10" w:type="dxa"/>
              <w:right w:w="10" w:type="dxa"/>
            </w:tcMar>
            <w:vAlign w:val="center"/>
          </w:tcPr>
          <w:p w14:paraId="305E8F85">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1095</w:t>
            </w:r>
          </w:p>
        </w:tc>
        <w:tc>
          <w:tcPr>
            <w:tcW w:w="870" w:type="dxa"/>
            <w:noWrap/>
            <w:tcMar>
              <w:top w:w="10" w:type="dxa"/>
              <w:left w:w="10" w:type="dxa"/>
              <w:right w:w="10" w:type="dxa"/>
            </w:tcMar>
            <w:vAlign w:val="center"/>
          </w:tcPr>
          <w:p w14:paraId="5DE8FB65">
            <w:pPr>
              <w:jc w:val="right"/>
              <w:rPr>
                <w:rFonts w:hint="eastAsia" w:asciiTheme="majorEastAsia" w:hAnsiTheme="majorEastAsia" w:eastAsiaTheme="majorEastAsia" w:cstheme="majorEastAsia"/>
                <w:b/>
                <w:bCs/>
                <w:color w:val="000000"/>
                <w:sz w:val="18"/>
                <w:szCs w:val="18"/>
                <w:highlight w:val="none"/>
                <w:lang w:val="en-US" w:eastAsia="zh-CN"/>
              </w:rPr>
            </w:pPr>
          </w:p>
        </w:tc>
        <w:tc>
          <w:tcPr>
            <w:tcW w:w="838" w:type="dxa"/>
            <w:noWrap/>
            <w:tcMar>
              <w:top w:w="10" w:type="dxa"/>
              <w:left w:w="10" w:type="dxa"/>
              <w:right w:w="10" w:type="dxa"/>
            </w:tcMar>
            <w:vAlign w:val="center"/>
          </w:tcPr>
          <w:p w14:paraId="3A7E71A2">
            <w:pPr>
              <w:jc w:val="right"/>
              <w:rPr>
                <w:rFonts w:hint="eastAsia" w:asciiTheme="majorEastAsia" w:hAnsiTheme="majorEastAsia" w:eastAsiaTheme="majorEastAsia" w:cstheme="majorEastAsia"/>
                <w:b/>
                <w:bCs/>
                <w:color w:val="000000"/>
                <w:sz w:val="18"/>
                <w:szCs w:val="18"/>
                <w:highlight w:val="none"/>
              </w:rPr>
            </w:pPr>
          </w:p>
        </w:tc>
      </w:tr>
    </w:tbl>
    <w:p w14:paraId="6D122AC3">
      <w:pPr>
        <w:spacing w:line="440" w:lineRule="exact"/>
        <w:rPr>
          <w:rFonts w:hint="default"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20</w:t>
      </w:r>
    </w:p>
    <w:p w14:paraId="133BD651">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历下区国有资本经营预算</w:t>
      </w:r>
      <w:r>
        <w:rPr>
          <w:rFonts w:hint="eastAsia" w:ascii="方正小标宋简体" w:hAnsi="宋体" w:eastAsia="方正小标宋简体" w:cs="宋体"/>
          <w:kern w:val="0"/>
          <w:sz w:val="36"/>
          <w:szCs w:val="36"/>
          <w:lang w:val="en-US" w:eastAsia="zh-CN"/>
        </w:rPr>
        <w:t>本级</w:t>
      </w:r>
      <w:r>
        <w:rPr>
          <w:rFonts w:hint="eastAsia" w:ascii="方正小标宋简体" w:hAnsi="宋体" w:eastAsia="方正小标宋简体" w:cs="宋体"/>
          <w:kern w:val="0"/>
          <w:sz w:val="36"/>
          <w:szCs w:val="36"/>
        </w:rPr>
        <w:t>支出决算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509751DA">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4032"/>
        <w:gridCol w:w="785"/>
        <w:gridCol w:w="747"/>
        <w:gridCol w:w="759"/>
        <w:gridCol w:w="797"/>
        <w:gridCol w:w="888"/>
        <w:gridCol w:w="857"/>
      </w:tblGrid>
      <w:tr w14:paraId="349CB91E">
        <w:tblPrEx>
          <w:tblCellMar>
            <w:top w:w="0" w:type="dxa"/>
            <w:left w:w="0" w:type="dxa"/>
            <w:bottom w:w="0" w:type="dxa"/>
            <w:right w:w="0" w:type="dxa"/>
          </w:tblCellMar>
        </w:tblPrEx>
        <w:trPr>
          <w:trHeight w:val="435" w:hRule="atLeast"/>
        </w:trPr>
        <w:tc>
          <w:tcPr>
            <w:tcW w:w="403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BE6409">
            <w:pPr>
              <w:widowControl/>
              <w:jc w:val="center"/>
              <w:textAlignment w:val="center"/>
              <w:rPr>
                <w:rFonts w:ascii="黑体" w:hAnsi="宋体" w:eastAsia="黑体" w:cs="黑体"/>
                <w:color w:val="000000"/>
                <w:sz w:val="22"/>
                <w:highlight w:val="none"/>
              </w:rPr>
            </w:pPr>
            <w:r>
              <w:rPr>
                <w:rFonts w:hint="eastAsia" w:ascii="黑体" w:hAnsi="宋体" w:eastAsia="黑体" w:cs="黑体"/>
                <w:color w:val="000000"/>
                <w:kern w:val="0"/>
                <w:sz w:val="22"/>
                <w:highlight w:val="none"/>
                <w:lang w:bidi="ar"/>
              </w:rPr>
              <w:t>项　　　　　目</w:t>
            </w:r>
          </w:p>
        </w:tc>
        <w:tc>
          <w:tcPr>
            <w:tcW w:w="78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D36DF0">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2024年</w:t>
            </w:r>
            <w:r>
              <w:rPr>
                <w:rFonts w:hint="eastAsia" w:ascii="黑体" w:hAnsi="宋体" w:eastAsia="黑体" w:cs="黑体"/>
                <w:color w:val="000000"/>
                <w:kern w:val="0"/>
                <w:sz w:val="22"/>
                <w:highlight w:val="none"/>
                <w:lang w:bidi="ar"/>
              </w:rPr>
              <w:t>决算数</w:t>
            </w:r>
          </w:p>
        </w:tc>
        <w:tc>
          <w:tcPr>
            <w:tcW w:w="74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31DD30">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初预算数</w:t>
            </w:r>
          </w:p>
        </w:tc>
        <w:tc>
          <w:tcPr>
            <w:tcW w:w="759"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DF34B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bidi="ar"/>
              </w:rPr>
              <w:t>调整后预算数</w:t>
            </w:r>
          </w:p>
        </w:tc>
        <w:tc>
          <w:tcPr>
            <w:tcW w:w="2542"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8FA01B9">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eastAsia="zh-CN" w:bidi="ar"/>
              </w:rPr>
              <w:t>2025年</w:t>
            </w:r>
            <w:r>
              <w:rPr>
                <w:rFonts w:hint="eastAsia" w:ascii="黑体" w:hAnsi="宋体" w:eastAsia="黑体" w:cs="黑体"/>
                <w:color w:val="000000"/>
                <w:kern w:val="0"/>
                <w:sz w:val="22"/>
                <w:highlight w:val="none"/>
                <w:lang w:val="en-US" w:eastAsia="zh-CN" w:bidi="ar"/>
              </w:rPr>
              <w:t>决算</w:t>
            </w:r>
            <w:r>
              <w:rPr>
                <w:rFonts w:hint="eastAsia" w:ascii="黑体" w:hAnsi="宋体" w:eastAsia="黑体" w:cs="黑体"/>
                <w:color w:val="000000"/>
                <w:kern w:val="0"/>
                <w:sz w:val="22"/>
                <w:highlight w:val="none"/>
                <w:lang w:bidi="ar"/>
              </w:rPr>
              <w:t>数</w:t>
            </w:r>
          </w:p>
        </w:tc>
      </w:tr>
      <w:tr w14:paraId="4FEFAF99">
        <w:tblPrEx>
          <w:tblCellMar>
            <w:top w:w="0" w:type="dxa"/>
            <w:left w:w="0" w:type="dxa"/>
            <w:bottom w:w="0" w:type="dxa"/>
            <w:right w:w="0" w:type="dxa"/>
          </w:tblCellMar>
        </w:tblPrEx>
        <w:trPr>
          <w:trHeight w:val="705" w:hRule="atLeast"/>
        </w:trPr>
        <w:tc>
          <w:tcPr>
            <w:tcW w:w="403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AFB545">
            <w:pPr>
              <w:jc w:val="center"/>
              <w:rPr>
                <w:rFonts w:hint="eastAsia" w:ascii="黑体" w:hAnsi="宋体" w:eastAsia="黑体" w:cs="黑体"/>
                <w:color w:val="000000"/>
                <w:sz w:val="22"/>
                <w:highlight w:val="none"/>
              </w:rPr>
            </w:pPr>
          </w:p>
        </w:tc>
        <w:tc>
          <w:tcPr>
            <w:tcW w:w="78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036B4E">
            <w:pPr>
              <w:jc w:val="center"/>
              <w:rPr>
                <w:rFonts w:hint="eastAsia" w:ascii="黑体" w:hAnsi="宋体" w:eastAsia="黑体" w:cs="黑体"/>
                <w:color w:val="000000"/>
                <w:sz w:val="22"/>
                <w:highlight w:val="none"/>
              </w:rPr>
            </w:pPr>
          </w:p>
        </w:tc>
        <w:tc>
          <w:tcPr>
            <w:tcW w:w="74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3CC4479">
            <w:pPr>
              <w:jc w:val="center"/>
              <w:rPr>
                <w:rFonts w:hint="eastAsia" w:ascii="黑体" w:hAnsi="宋体" w:eastAsia="黑体" w:cs="黑体"/>
                <w:color w:val="000000"/>
                <w:sz w:val="22"/>
                <w:highlight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A961F9">
            <w:pPr>
              <w:jc w:val="center"/>
              <w:rPr>
                <w:rFonts w:hint="eastAsia" w:ascii="黑体" w:hAnsi="宋体" w:eastAsia="黑体" w:cs="黑体"/>
                <w:color w:val="000000"/>
                <w:sz w:val="22"/>
                <w:highlight w:val="none"/>
              </w:rPr>
            </w:pPr>
          </w:p>
        </w:tc>
        <w:tc>
          <w:tcPr>
            <w:tcW w:w="79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AE09087">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金额</w:t>
            </w:r>
          </w:p>
        </w:tc>
        <w:tc>
          <w:tcPr>
            <w:tcW w:w="88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245A5F6">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占调整后预算</w:t>
            </w:r>
          </w:p>
        </w:tc>
        <w:tc>
          <w:tcPr>
            <w:tcW w:w="85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AC1461">
            <w:pPr>
              <w:widowControl/>
              <w:jc w:val="center"/>
              <w:textAlignment w:val="center"/>
              <w:rPr>
                <w:rFonts w:hint="eastAsia" w:ascii="黑体" w:hAnsi="宋体" w:eastAsia="黑体" w:cs="黑体"/>
                <w:color w:val="000000"/>
                <w:kern w:val="0"/>
                <w:sz w:val="22"/>
                <w:highlight w:val="none"/>
                <w:lang w:eastAsia="zh-CN" w:bidi="ar"/>
              </w:rPr>
            </w:pPr>
            <w:r>
              <w:rPr>
                <w:rFonts w:hint="eastAsia" w:ascii="黑体" w:hAnsi="宋体" w:eastAsia="黑体" w:cs="黑体"/>
                <w:color w:val="000000"/>
                <w:kern w:val="0"/>
                <w:sz w:val="22"/>
                <w:highlight w:val="none"/>
                <w:lang w:bidi="ar"/>
              </w:rPr>
              <w:t>可比</w:t>
            </w:r>
          </w:p>
          <w:p w14:paraId="4B62363F">
            <w:pPr>
              <w:widowControl/>
              <w:jc w:val="center"/>
              <w:textAlignment w:val="center"/>
              <w:rPr>
                <w:rFonts w:hint="eastAsia" w:ascii="黑体" w:hAnsi="宋体" w:eastAsia="黑体" w:cs="黑体"/>
                <w:color w:val="000000"/>
                <w:sz w:val="22"/>
                <w:highlight w:val="none"/>
              </w:rPr>
            </w:pPr>
            <w:r>
              <w:rPr>
                <w:rFonts w:hint="eastAsia" w:ascii="黑体" w:hAnsi="宋体" w:eastAsia="黑体" w:cs="黑体"/>
                <w:color w:val="000000"/>
                <w:kern w:val="0"/>
                <w:sz w:val="22"/>
                <w:highlight w:val="none"/>
                <w:lang w:bidi="ar"/>
              </w:rPr>
              <w:t>增长</w:t>
            </w:r>
          </w:p>
        </w:tc>
      </w:tr>
      <w:tr w14:paraId="5251F31A">
        <w:tblPrEx>
          <w:tblCellMar>
            <w:top w:w="0" w:type="dxa"/>
            <w:left w:w="0" w:type="dxa"/>
            <w:bottom w:w="0" w:type="dxa"/>
            <w:right w:w="0" w:type="dxa"/>
          </w:tblCellMar>
        </w:tblPrEx>
        <w:trPr>
          <w:trHeight w:val="450" w:hRule="atLeast"/>
        </w:trPr>
        <w:tc>
          <w:tcPr>
            <w:tcW w:w="4032"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8BB2FCE">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一、解决历史遗留问题及改革成本支出</w:t>
            </w:r>
          </w:p>
        </w:tc>
        <w:tc>
          <w:tcPr>
            <w:tcW w:w="78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5039DD2">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322</w:t>
            </w:r>
          </w:p>
        </w:tc>
        <w:tc>
          <w:tcPr>
            <w:tcW w:w="74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5EE396BE">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683</w:t>
            </w:r>
          </w:p>
        </w:tc>
        <w:tc>
          <w:tcPr>
            <w:tcW w:w="759"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391CF5B1">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252</w:t>
            </w:r>
          </w:p>
        </w:tc>
        <w:tc>
          <w:tcPr>
            <w:tcW w:w="79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7C90DE55">
            <w:pPr>
              <w:keepNext w:val="0"/>
              <w:keepLines w:val="0"/>
              <w:widowControl/>
              <w:suppressLineNumbers w:val="0"/>
              <w:jc w:val="right"/>
              <w:textAlignment w:val="center"/>
              <w:rPr>
                <w:rFonts w:hint="default" w:ascii="宋体" w:hAnsi="宋体" w:eastAsia="宋体" w:cs="宋体"/>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291</w:t>
            </w:r>
          </w:p>
        </w:tc>
        <w:tc>
          <w:tcPr>
            <w:tcW w:w="888"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6BFB1C89">
            <w:pPr>
              <w:keepNext w:val="0"/>
              <w:keepLines w:val="0"/>
              <w:widowControl/>
              <w:suppressLineNumbers w:val="0"/>
              <w:jc w:val="right"/>
              <w:textAlignment w:val="center"/>
              <w:rPr>
                <w:rFonts w:hint="eastAsia" w:ascii="宋体" w:hAnsi="宋体" w:eastAsia="宋体" w:cs="宋体"/>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115.5%</w:t>
            </w:r>
          </w:p>
        </w:tc>
        <w:tc>
          <w:tcPr>
            <w:tcW w:w="857"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1E2EECBC">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-9.6%</w:t>
            </w:r>
          </w:p>
        </w:tc>
      </w:tr>
      <w:tr w14:paraId="3F623A7C">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92A793D">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“三供一业”移交补助支出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4E4D6719">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615CCB03">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2FB773AC">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4745F183">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2528D1EA">
            <w:pPr>
              <w:jc w:val="right"/>
              <w:rPr>
                <w:rFonts w:hint="eastAsia" w:ascii="宋体" w:hAnsi="宋体" w:eastAsia="宋体" w:cs="宋体"/>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F9AF495">
            <w:pPr>
              <w:jc w:val="right"/>
              <w:rPr>
                <w:rFonts w:hint="eastAsia" w:ascii="宋体" w:hAnsi="宋体" w:eastAsia="宋体" w:cs="宋体"/>
                <w:color w:val="000000"/>
                <w:sz w:val="18"/>
                <w:szCs w:val="18"/>
                <w:highlight w:val="none"/>
              </w:rPr>
            </w:pPr>
          </w:p>
        </w:tc>
      </w:tr>
      <w:tr w14:paraId="23F08E14">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43DFD6C">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国有企业办职教幼教补助支出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0543A765">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7CC0DC74">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75CC6B4C">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06CFA18D">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3C8BC2D3">
            <w:pPr>
              <w:jc w:val="right"/>
              <w:rPr>
                <w:rFonts w:hint="eastAsia" w:ascii="宋体" w:hAnsi="宋体" w:eastAsia="宋体" w:cs="宋体"/>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3D1AB18A">
            <w:pPr>
              <w:jc w:val="right"/>
              <w:rPr>
                <w:rFonts w:hint="eastAsia" w:ascii="宋体" w:hAnsi="宋体" w:eastAsia="宋体" w:cs="宋体"/>
                <w:color w:val="000000"/>
                <w:sz w:val="18"/>
                <w:szCs w:val="18"/>
                <w:highlight w:val="none"/>
              </w:rPr>
            </w:pPr>
          </w:p>
        </w:tc>
      </w:tr>
      <w:tr w14:paraId="1F3D31CA">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75C6DBA0">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国有企业退休人员社会化管理补助支出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1F693B3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263</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23BEC66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683</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0020FE3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252</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5E3B91F4">
            <w:pPr>
              <w:keepNext w:val="0"/>
              <w:keepLines w:val="0"/>
              <w:widowControl/>
              <w:suppressLineNumbers w:val="0"/>
              <w:jc w:val="right"/>
              <w:textAlignment w:val="center"/>
              <w:rPr>
                <w:rFonts w:hint="default" w:ascii="宋体" w:hAnsi="宋体" w:eastAsia="宋体" w:cs="宋体"/>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291</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63D014B9">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115.5%</w:t>
            </w: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72B41709">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10.6%</w:t>
            </w:r>
          </w:p>
        </w:tc>
      </w:tr>
      <w:tr w14:paraId="72ACDDAC">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322AF582">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国有企业改革成本支出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4F88C055">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0B37B9FA">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524AA3E4">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052FCAC5">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69EB8565">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71734993">
            <w:pPr>
              <w:jc w:val="right"/>
              <w:rPr>
                <w:rFonts w:hint="eastAsia" w:ascii="宋体" w:hAnsi="宋体" w:eastAsia="宋体" w:cs="宋体"/>
                <w:b/>
                <w:bCs/>
                <w:color w:val="000000"/>
                <w:sz w:val="18"/>
                <w:szCs w:val="18"/>
                <w:highlight w:val="none"/>
              </w:rPr>
            </w:pPr>
          </w:p>
        </w:tc>
      </w:tr>
      <w:tr w14:paraId="00ECD953">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E01229F">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其他解决历史遗留问题及改革成本支出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30149B4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59</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55059DE5">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0763A9A7">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47B689EA">
            <w:pPr>
              <w:jc w:val="right"/>
              <w:rPr>
                <w:rFonts w:hint="default" w:ascii="宋体" w:hAnsi="宋体" w:eastAsia="宋体" w:cs="宋体"/>
                <w:color w:val="000000"/>
                <w:sz w:val="18"/>
                <w:szCs w:val="18"/>
                <w:highlight w:val="none"/>
                <w:lang w:val="en-US" w:eastAsia="zh-CN"/>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1E777D6F">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33F4F678">
            <w:pPr>
              <w:jc w:val="right"/>
              <w:rPr>
                <w:rFonts w:hint="eastAsia" w:ascii="宋体" w:hAnsi="宋体" w:eastAsia="宋体" w:cs="宋体"/>
                <w:b/>
                <w:bCs/>
                <w:color w:val="000000"/>
                <w:sz w:val="18"/>
                <w:szCs w:val="18"/>
                <w:highlight w:val="none"/>
              </w:rPr>
            </w:pPr>
          </w:p>
        </w:tc>
      </w:tr>
      <w:tr w14:paraId="4A7D7B14">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662375BC">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二、国有企业资本金注入</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2BFD0523">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4A4AA3D0">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1E57F916">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0B646429">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32DDD916">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9DC12B3">
            <w:pPr>
              <w:jc w:val="right"/>
              <w:rPr>
                <w:rFonts w:hint="eastAsia" w:ascii="宋体" w:hAnsi="宋体" w:eastAsia="宋体" w:cs="宋体"/>
                <w:b/>
                <w:bCs/>
                <w:color w:val="000000"/>
                <w:sz w:val="18"/>
                <w:szCs w:val="18"/>
                <w:highlight w:val="none"/>
              </w:rPr>
            </w:pPr>
          </w:p>
        </w:tc>
      </w:tr>
      <w:tr w14:paraId="42FE01AE">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79DF052D">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国有经济结构调整支出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4456C6F1">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0258E563">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1853C6DE">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79C18458">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4CA64493">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79F99434">
            <w:pPr>
              <w:jc w:val="right"/>
              <w:rPr>
                <w:rFonts w:hint="eastAsia" w:ascii="宋体" w:hAnsi="宋体" w:eastAsia="宋体" w:cs="宋体"/>
                <w:b/>
                <w:bCs/>
                <w:color w:val="000000"/>
                <w:sz w:val="18"/>
                <w:szCs w:val="18"/>
                <w:highlight w:val="none"/>
              </w:rPr>
            </w:pPr>
          </w:p>
        </w:tc>
      </w:tr>
      <w:tr w14:paraId="499F3199">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16D98960">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公益性设施投资支出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bottom"/>
          </w:tcPr>
          <w:p w14:paraId="65FCFFE3">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41971D27">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75ED4B2D">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1895A1B4">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6CCED969">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6F8B8FAE">
            <w:pPr>
              <w:jc w:val="right"/>
              <w:rPr>
                <w:rFonts w:hint="eastAsia" w:ascii="宋体" w:hAnsi="宋体" w:eastAsia="宋体" w:cs="宋体"/>
                <w:b/>
                <w:bCs/>
                <w:color w:val="000000"/>
                <w:sz w:val="18"/>
                <w:szCs w:val="18"/>
                <w:highlight w:val="none"/>
              </w:rPr>
            </w:pPr>
          </w:p>
        </w:tc>
      </w:tr>
      <w:tr w14:paraId="3F24831E">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1147E23D">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金融企业资本性支出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489615B5">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7E3B0477">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017FCB17">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61F7F376">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35C73E62">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0955EA28">
            <w:pPr>
              <w:jc w:val="right"/>
              <w:rPr>
                <w:rFonts w:hint="eastAsia" w:ascii="宋体" w:hAnsi="宋体" w:eastAsia="宋体" w:cs="宋体"/>
                <w:b/>
                <w:bCs/>
                <w:color w:val="000000"/>
                <w:sz w:val="18"/>
                <w:szCs w:val="18"/>
                <w:highlight w:val="none"/>
              </w:rPr>
            </w:pPr>
          </w:p>
        </w:tc>
      </w:tr>
      <w:tr w14:paraId="41C36390">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0E73169B">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其他国有企业资本金注入</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2E3BB65C">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71CA2504">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5EED17AE">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3D042D5C">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22A6C2B9">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B902867">
            <w:pPr>
              <w:jc w:val="right"/>
              <w:rPr>
                <w:rFonts w:hint="eastAsia" w:ascii="宋体" w:hAnsi="宋体" w:eastAsia="宋体" w:cs="宋体"/>
                <w:b/>
                <w:bCs/>
                <w:color w:val="000000"/>
                <w:sz w:val="18"/>
                <w:szCs w:val="18"/>
                <w:highlight w:val="none"/>
              </w:rPr>
            </w:pPr>
          </w:p>
        </w:tc>
      </w:tr>
      <w:tr w14:paraId="491590CE">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4BBB0B4C">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三、国有企业政策性补贴</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20D3EEB2">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7226AAE9">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71FDA2E2">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3D8075FB">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4009C1B3">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1A755DE4">
            <w:pPr>
              <w:jc w:val="right"/>
              <w:rPr>
                <w:rFonts w:hint="eastAsia" w:ascii="宋体" w:hAnsi="宋体" w:eastAsia="宋体" w:cs="宋体"/>
                <w:b/>
                <w:bCs/>
                <w:color w:val="000000"/>
                <w:sz w:val="18"/>
                <w:szCs w:val="18"/>
                <w:highlight w:val="none"/>
              </w:rPr>
            </w:pPr>
          </w:p>
        </w:tc>
      </w:tr>
      <w:tr w14:paraId="4D4C65CF">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7EDA1F7E">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国有企业政策性补贴</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270009E5">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16170631">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74987CF6">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42AF0C34">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43B9E513">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749FCA49">
            <w:pPr>
              <w:jc w:val="right"/>
              <w:rPr>
                <w:rFonts w:hint="eastAsia" w:ascii="宋体" w:hAnsi="宋体" w:eastAsia="宋体" w:cs="宋体"/>
                <w:b/>
                <w:bCs/>
                <w:color w:val="000000"/>
                <w:sz w:val="18"/>
                <w:szCs w:val="18"/>
                <w:highlight w:val="none"/>
              </w:rPr>
            </w:pPr>
          </w:p>
        </w:tc>
      </w:tr>
      <w:tr w14:paraId="728126CD">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5B96AE40">
            <w:pPr>
              <w:keepNext w:val="0"/>
              <w:keepLines w:val="0"/>
              <w:widowControl/>
              <w:suppressLineNumbers w:val="0"/>
              <w:jc w:val="lef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四、其他国有资本经营预算支出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2FB66DFC">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648</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34CAA47E">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2403</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3A4B8079">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225</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44DBD786">
            <w:pPr>
              <w:keepNext w:val="0"/>
              <w:keepLines w:val="0"/>
              <w:widowControl/>
              <w:suppressLineNumbers w:val="0"/>
              <w:jc w:val="right"/>
              <w:textAlignment w:val="center"/>
              <w:rPr>
                <w:rFonts w:hint="default" w:ascii="宋体" w:hAnsi="宋体" w:eastAsia="宋体" w:cs="宋体"/>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225</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2658ADDE">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100.0%</w:t>
            </w: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90C4300">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-65.3%</w:t>
            </w:r>
          </w:p>
        </w:tc>
      </w:tr>
      <w:tr w14:paraId="4808374B">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3210A102">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其他国有资本经营预算支出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73DAA6A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648</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5474D52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2403</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2AAF883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19C3799A">
            <w:pPr>
              <w:keepNext w:val="0"/>
              <w:keepLines w:val="0"/>
              <w:widowControl/>
              <w:suppressLineNumbers w:val="0"/>
              <w:jc w:val="right"/>
              <w:textAlignment w:val="center"/>
              <w:rPr>
                <w:rFonts w:hint="default" w:ascii="宋体" w:hAnsi="宋体" w:eastAsia="宋体" w:cs="宋体"/>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225</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031C8172">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23534ED0">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-65.3%</w:t>
            </w:r>
          </w:p>
        </w:tc>
      </w:tr>
      <w:tr w14:paraId="0593ABF6">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A22254D">
            <w:pPr>
              <w:keepNext w:val="0"/>
              <w:keepLines w:val="0"/>
              <w:widowControl/>
              <w:suppressLineNumbers w:val="0"/>
              <w:jc w:val="center"/>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本年支出合计</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078A4EB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970</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102B076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3086</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0F5D1E7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477</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0A7EEF45">
            <w:pPr>
              <w:keepNext w:val="0"/>
              <w:keepLines w:val="0"/>
              <w:widowControl/>
              <w:suppressLineNumbers w:val="0"/>
              <w:jc w:val="right"/>
              <w:textAlignment w:val="center"/>
              <w:rPr>
                <w:rFonts w:hint="default" w:ascii="宋体" w:hAnsi="宋体" w:eastAsia="宋体" w:cs="宋体"/>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516</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1745F472">
            <w:pPr>
              <w:jc w:val="right"/>
              <w:rPr>
                <w:rFonts w:hint="eastAsia" w:ascii="宋体" w:hAnsi="宋体" w:eastAsia="宋体" w:cs="宋体"/>
                <w:b/>
                <w:bCs/>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7833FC24">
            <w:pPr>
              <w:jc w:val="right"/>
              <w:rPr>
                <w:rFonts w:hint="eastAsia" w:ascii="宋体" w:hAnsi="宋体" w:eastAsia="宋体" w:cs="宋体"/>
                <w:b/>
                <w:bCs/>
                <w:color w:val="000000"/>
                <w:sz w:val="18"/>
                <w:szCs w:val="18"/>
                <w:highlight w:val="none"/>
              </w:rPr>
            </w:pPr>
          </w:p>
        </w:tc>
      </w:tr>
      <w:tr w14:paraId="63CDC03A">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AA75B9C">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调入一般公共预算</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51B2F30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545</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13C1C6A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1294</w:t>
            </w: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0950215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121</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228CAD62">
            <w:pPr>
              <w:keepNext w:val="0"/>
              <w:keepLines w:val="0"/>
              <w:widowControl/>
              <w:suppressLineNumbers w:val="0"/>
              <w:jc w:val="right"/>
              <w:textAlignment w:val="center"/>
              <w:rPr>
                <w:rFonts w:hint="default" w:ascii="宋体" w:hAnsi="宋体" w:eastAsia="宋体" w:cs="宋体"/>
                <w:color w:val="000000"/>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121</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5D847832">
            <w:pPr>
              <w:jc w:val="right"/>
              <w:rPr>
                <w:rFonts w:hint="eastAsia" w:ascii="宋体" w:hAnsi="宋体" w:eastAsia="宋体" w:cs="宋体"/>
                <w:b w:val="0"/>
                <w:bCs w:val="0"/>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1A669A04">
            <w:pPr>
              <w:jc w:val="right"/>
              <w:rPr>
                <w:rFonts w:hint="eastAsia" w:ascii="宋体" w:hAnsi="宋体" w:eastAsia="宋体" w:cs="宋体"/>
                <w:b w:val="0"/>
                <w:bCs w:val="0"/>
                <w:color w:val="000000"/>
                <w:sz w:val="18"/>
                <w:szCs w:val="18"/>
                <w:highlight w:val="none"/>
              </w:rPr>
            </w:pPr>
          </w:p>
        </w:tc>
      </w:tr>
      <w:tr w14:paraId="797CB700">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F983FDF">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上解上级支出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52EA8246">
            <w:pPr>
              <w:jc w:val="right"/>
              <w:rPr>
                <w:rFonts w:hint="eastAsia" w:ascii="宋体" w:hAnsi="宋体" w:eastAsia="宋体" w:cs="宋体"/>
                <w:color w:val="000000"/>
                <w:sz w:val="18"/>
                <w:szCs w:val="18"/>
                <w:highlight w:val="none"/>
              </w:rPr>
            </w:pP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5747289F">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5D18BAEB">
            <w:pPr>
              <w:jc w:val="right"/>
              <w:rPr>
                <w:rFonts w:hint="eastAsia" w:ascii="宋体" w:hAnsi="宋体" w:eastAsia="宋体" w:cs="宋体"/>
                <w:color w:val="000000"/>
                <w:sz w:val="18"/>
                <w:szCs w:val="18"/>
                <w:highlight w:val="none"/>
              </w:rPr>
            </w:pP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6310F464">
            <w:pPr>
              <w:jc w:val="right"/>
              <w:rPr>
                <w:rFonts w:hint="eastAsia" w:ascii="宋体" w:hAnsi="宋体" w:eastAsia="宋体" w:cs="宋体"/>
                <w:color w:val="000000"/>
                <w:sz w:val="18"/>
                <w:szCs w:val="18"/>
                <w:highlight w:val="none"/>
              </w:rPr>
            </w:pP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69ABE2AC">
            <w:pPr>
              <w:jc w:val="right"/>
              <w:rPr>
                <w:rFonts w:hint="eastAsia" w:ascii="宋体" w:hAnsi="宋体" w:eastAsia="宋体" w:cs="宋体"/>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6DC4F637">
            <w:pPr>
              <w:jc w:val="right"/>
              <w:rPr>
                <w:rFonts w:hint="eastAsia" w:ascii="宋体" w:hAnsi="宋体" w:eastAsia="宋体" w:cs="宋体"/>
                <w:color w:val="000000"/>
                <w:sz w:val="18"/>
                <w:szCs w:val="18"/>
                <w:highlight w:val="none"/>
              </w:rPr>
            </w:pPr>
          </w:p>
        </w:tc>
      </w:tr>
      <w:tr w14:paraId="01D732FF">
        <w:tblPrEx>
          <w:tblCellMar>
            <w:top w:w="0" w:type="dxa"/>
            <w:left w:w="0" w:type="dxa"/>
            <w:bottom w:w="0" w:type="dxa"/>
            <w:right w:w="0" w:type="dxa"/>
          </w:tblCellMar>
        </w:tblPrEx>
        <w:trPr>
          <w:trHeight w:val="450" w:hRule="atLeast"/>
        </w:trPr>
        <w:tc>
          <w:tcPr>
            <w:tcW w:w="4032" w:type="dxa"/>
            <w:tcBorders>
              <w:top w:val="nil"/>
              <w:left w:val="single" w:color="000000" w:sz="4" w:space="0"/>
              <w:bottom w:val="nil"/>
              <w:right w:val="single" w:color="000000" w:sz="4" w:space="0"/>
            </w:tcBorders>
            <w:noWrap/>
            <w:tcMar>
              <w:top w:w="10" w:type="dxa"/>
              <w:left w:w="10" w:type="dxa"/>
              <w:right w:w="10" w:type="dxa"/>
            </w:tcMar>
            <w:vAlign w:val="center"/>
          </w:tcPr>
          <w:p w14:paraId="28EDA045">
            <w:pPr>
              <w:keepNext w:val="0"/>
              <w:keepLines w:val="0"/>
              <w:widowControl/>
              <w:suppressLineNumbers w:val="0"/>
              <w:jc w:val="lef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highlight w:val="none"/>
                <w:u w:val="none"/>
                <w:lang w:val="en-US" w:eastAsia="zh-CN" w:bidi="ar"/>
              </w:rPr>
              <w:t>结转下年支出</w:t>
            </w:r>
          </w:p>
        </w:tc>
        <w:tc>
          <w:tcPr>
            <w:tcW w:w="785" w:type="dxa"/>
            <w:tcBorders>
              <w:top w:val="nil"/>
              <w:left w:val="single" w:color="000000" w:sz="4" w:space="0"/>
              <w:bottom w:val="nil"/>
              <w:right w:val="single" w:color="000000" w:sz="4" w:space="0"/>
            </w:tcBorders>
            <w:noWrap/>
            <w:tcMar>
              <w:top w:w="10" w:type="dxa"/>
              <w:left w:w="10" w:type="dxa"/>
              <w:right w:w="10" w:type="dxa"/>
            </w:tcMar>
            <w:vAlign w:val="center"/>
          </w:tcPr>
          <w:p w14:paraId="72C7913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337</w:t>
            </w:r>
          </w:p>
        </w:tc>
        <w:tc>
          <w:tcPr>
            <w:tcW w:w="747" w:type="dxa"/>
            <w:tcBorders>
              <w:top w:val="nil"/>
              <w:left w:val="single" w:color="000000" w:sz="4" w:space="0"/>
              <w:bottom w:val="nil"/>
              <w:right w:val="single" w:color="000000" w:sz="4" w:space="0"/>
            </w:tcBorders>
            <w:noWrap/>
            <w:tcMar>
              <w:top w:w="10" w:type="dxa"/>
              <w:left w:w="10" w:type="dxa"/>
              <w:right w:w="10" w:type="dxa"/>
            </w:tcMar>
            <w:vAlign w:val="center"/>
          </w:tcPr>
          <w:p w14:paraId="6DAC2AE6">
            <w:pPr>
              <w:jc w:val="right"/>
              <w:rPr>
                <w:rFonts w:hint="eastAsia" w:ascii="宋体" w:hAnsi="宋体" w:eastAsia="宋体" w:cs="宋体"/>
                <w:color w:val="000000"/>
                <w:sz w:val="18"/>
                <w:szCs w:val="18"/>
                <w:highlight w:val="none"/>
              </w:rPr>
            </w:pPr>
          </w:p>
        </w:tc>
        <w:tc>
          <w:tcPr>
            <w:tcW w:w="759" w:type="dxa"/>
            <w:tcBorders>
              <w:top w:val="nil"/>
              <w:left w:val="single" w:color="000000" w:sz="4" w:space="0"/>
              <w:bottom w:val="nil"/>
              <w:right w:val="single" w:color="000000" w:sz="4" w:space="0"/>
            </w:tcBorders>
            <w:noWrap/>
            <w:tcMar>
              <w:top w:w="10" w:type="dxa"/>
              <w:left w:w="10" w:type="dxa"/>
              <w:right w:w="10" w:type="dxa"/>
            </w:tcMar>
            <w:vAlign w:val="center"/>
          </w:tcPr>
          <w:p w14:paraId="2815C03D">
            <w:pPr>
              <w:keepNext w:val="0"/>
              <w:keepLines w:val="0"/>
              <w:widowControl/>
              <w:suppressLineNumbers w:val="0"/>
              <w:jc w:val="right"/>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496</w:t>
            </w:r>
          </w:p>
        </w:tc>
        <w:tc>
          <w:tcPr>
            <w:tcW w:w="797" w:type="dxa"/>
            <w:tcBorders>
              <w:top w:val="nil"/>
              <w:left w:val="single" w:color="000000" w:sz="4" w:space="0"/>
              <w:bottom w:val="nil"/>
              <w:right w:val="single" w:color="000000" w:sz="4" w:space="0"/>
            </w:tcBorders>
            <w:noWrap/>
            <w:tcMar>
              <w:top w:w="10" w:type="dxa"/>
              <w:left w:w="10" w:type="dxa"/>
              <w:right w:w="10" w:type="dxa"/>
            </w:tcMar>
            <w:vAlign w:val="center"/>
          </w:tcPr>
          <w:p w14:paraId="6C39AE5E">
            <w:pPr>
              <w:keepNext w:val="0"/>
              <w:keepLines w:val="0"/>
              <w:widowControl/>
              <w:suppressLineNumbers w:val="0"/>
              <w:jc w:val="right"/>
              <w:textAlignment w:val="center"/>
              <w:rPr>
                <w:rFonts w:hint="default" w:ascii="宋体" w:hAnsi="宋体" w:eastAsia="宋体" w:cs="宋体"/>
                <w:color w:val="000000"/>
                <w:kern w:val="0"/>
                <w:sz w:val="18"/>
                <w:szCs w:val="18"/>
                <w:highlight w:val="none"/>
                <w:lang w:val="en-US" w:eastAsia="zh-CN" w:bidi="ar"/>
              </w:rPr>
            </w:pPr>
            <w:r>
              <w:rPr>
                <w:rFonts w:hint="eastAsia" w:ascii="宋体" w:hAnsi="宋体" w:eastAsia="宋体" w:cs="宋体"/>
                <w:i w:val="0"/>
                <w:iCs w:val="0"/>
                <w:color w:val="000000"/>
                <w:kern w:val="0"/>
                <w:sz w:val="18"/>
                <w:szCs w:val="18"/>
                <w:u w:val="none"/>
                <w:lang w:val="en-US" w:eastAsia="zh-CN" w:bidi="ar"/>
              </w:rPr>
              <w:t>458</w:t>
            </w:r>
          </w:p>
        </w:tc>
        <w:tc>
          <w:tcPr>
            <w:tcW w:w="888" w:type="dxa"/>
            <w:tcBorders>
              <w:top w:val="nil"/>
              <w:left w:val="single" w:color="000000" w:sz="4" w:space="0"/>
              <w:bottom w:val="nil"/>
              <w:right w:val="single" w:color="000000" w:sz="4" w:space="0"/>
            </w:tcBorders>
            <w:noWrap/>
            <w:tcMar>
              <w:top w:w="10" w:type="dxa"/>
              <w:left w:w="10" w:type="dxa"/>
              <w:right w:w="10" w:type="dxa"/>
            </w:tcMar>
            <w:vAlign w:val="center"/>
          </w:tcPr>
          <w:p w14:paraId="24858F23">
            <w:pPr>
              <w:jc w:val="right"/>
              <w:rPr>
                <w:rFonts w:hint="eastAsia" w:ascii="宋体" w:hAnsi="宋体" w:eastAsia="宋体" w:cs="宋体"/>
                <w:b w:val="0"/>
                <w:bCs w:val="0"/>
                <w:color w:val="000000"/>
                <w:sz w:val="18"/>
                <w:szCs w:val="18"/>
                <w:highlight w:val="none"/>
              </w:rPr>
            </w:pPr>
          </w:p>
        </w:tc>
        <w:tc>
          <w:tcPr>
            <w:tcW w:w="857" w:type="dxa"/>
            <w:tcBorders>
              <w:top w:val="nil"/>
              <w:left w:val="single" w:color="000000" w:sz="4" w:space="0"/>
              <w:bottom w:val="nil"/>
              <w:right w:val="single" w:color="000000" w:sz="4" w:space="0"/>
            </w:tcBorders>
            <w:noWrap/>
            <w:tcMar>
              <w:top w:w="10" w:type="dxa"/>
              <w:left w:w="10" w:type="dxa"/>
              <w:right w:w="10" w:type="dxa"/>
            </w:tcMar>
            <w:vAlign w:val="center"/>
          </w:tcPr>
          <w:p w14:paraId="5718E56D">
            <w:pPr>
              <w:jc w:val="right"/>
              <w:rPr>
                <w:rFonts w:hint="eastAsia" w:ascii="宋体" w:hAnsi="宋体" w:eastAsia="宋体" w:cs="宋体"/>
                <w:b w:val="0"/>
                <w:bCs w:val="0"/>
                <w:color w:val="000000"/>
                <w:sz w:val="18"/>
                <w:szCs w:val="18"/>
                <w:highlight w:val="none"/>
              </w:rPr>
            </w:pPr>
          </w:p>
        </w:tc>
      </w:tr>
      <w:tr w14:paraId="70356AA9">
        <w:tblPrEx>
          <w:tblCellMar>
            <w:top w:w="0" w:type="dxa"/>
            <w:left w:w="0" w:type="dxa"/>
            <w:bottom w:w="0" w:type="dxa"/>
            <w:right w:w="0" w:type="dxa"/>
          </w:tblCellMar>
        </w:tblPrEx>
        <w:trPr>
          <w:trHeight w:val="450" w:hRule="atLeast"/>
        </w:trPr>
        <w:tc>
          <w:tcPr>
            <w:tcW w:w="403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B42565B">
            <w:pPr>
              <w:keepNext w:val="0"/>
              <w:keepLines w:val="0"/>
              <w:widowControl/>
              <w:suppressLineNumbers w:val="0"/>
              <w:jc w:val="center"/>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highlight w:val="none"/>
                <w:u w:val="none"/>
                <w:lang w:val="en-US" w:eastAsia="zh-CN" w:bidi="ar"/>
              </w:rPr>
              <w:t>支出总计</w:t>
            </w:r>
          </w:p>
        </w:tc>
        <w:tc>
          <w:tcPr>
            <w:tcW w:w="78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2A88FBA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1852</w:t>
            </w:r>
          </w:p>
        </w:tc>
        <w:tc>
          <w:tcPr>
            <w:tcW w:w="74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809A048">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4380</w:t>
            </w:r>
          </w:p>
        </w:tc>
        <w:tc>
          <w:tcPr>
            <w:tcW w:w="759"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C5AFBCB">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1094</w:t>
            </w:r>
          </w:p>
        </w:tc>
        <w:tc>
          <w:tcPr>
            <w:tcW w:w="79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FA1B2F1">
            <w:pPr>
              <w:keepNext w:val="0"/>
              <w:keepLines w:val="0"/>
              <w:widowControl/>
              <w:suppressLineNumbers w:val="0"/>
              <w:jc w:val="right"/>
              <w:textAlignment w:val="center"/>
              <w:rPr>
                <w:rFonts w:hint="default" w:ascii="宋体" w:hAnsi="宋体" w:eastAsia="宋体" w:cs="宋体"/>
                <w:b/>
                <w:bCs/>
                <w:color w:val="000000"/>
                <w:sz w:val="18"/>
                <w:szCs w:val="18"/>
                <w:highlight w:val="none"/>
                <w:lang w:val="en-US" w:eastAsia="zh-CN"/>
              </w:rPr>
            </w:pPr>
            <w:r>
              <w:rPr>
                <w:rFonts w:hint="eastAsia" w:ascii="宋体" w:hAnsi="宋体" w:eastAsia="宋体" w:cs="宋体"/>
                <w:b/>
                <w:bCs/>
                <w:i w:val="0"/>
                <w:iCs w:val="0"/>
                <w:color w:val="000000"/>
                <w:kern w:val="0"/>
                <w:sz w:val="18"/>
                <w:szCs w:val="18"/>
                <w:u w:val="none"/>
                <w:lang w:val="en-US" w:eastAsia="zh-CN" w:bidi="ar"/>
              </w:rPr>
              <w:t>1095</w:t>
            </w:r>
          </w:p>
        </w:tc>
        <w:tc>
          <w:tcPr>
            <w:tcW w:w="888"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E897BA4">
            <w:pPr>
              <w:jc w:val="right"/>
              <w:rPr>
                <w:rFonts w:hint="eastAsia" w:ascii="宋体" w:hAnsi="宋体" w:eastAsia="宋体" w:cs="宋体"/>
                <w:color w:val="000000"/>
                <w:sz w:val="18"/>
                <w:szCs w:val="18"/>
                <w:highlight w:val="none"/>
              </w:rPr>
            </w:pPr>
          </w:p>
        </w:tc>
        <w:tc>
          <w:tcPr>
            <w:tcW w:w="85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59E1A40">
            <w:pPr>
              <w:jc w:val="right"/>
              <w:rPr>
                <w:rFonts w:hint="eastAsia" w:ascii="宋体" w:hAnsi="宋体" w:eastAsia="宋体" w:cs="宋体"/>
                <w:color w:val="000000"/>
                <w:sz w:val="18"/>
                <w:szCs w:val="18"/>
                <w:highlight w:val="none"/>
              </w:rPr>
            </w:pPr>
          </w:p>
        </w:tc>
      </w:tr>
    </w:tbl>
    <w:p w14:paraId="3F3B5B77">
      <w:pPr>
        <w:pStyle w:val="16"/>
        <w:rPr>
          <w:rFonts w:hint="eastAsia"/>
        </w:rPr>
      </w:pPr>
    </w:p>
    <w:p w14:paraId="6C939D02">
      <w:pPr>
        <w:spacing w:line="600" w:lineRule="exact"/>
        <w:rPr>
          <w:rFonts w:hint="eastAsia" w:ascii="黑体" w:hAnsi="宋体" w:eastAsia="黑体" w:cs="宋体"/>
          <w:bCs/>
          <w:kern w:val="0"/>
          <w:sz w:val="32"/>
          <w:szCs w:val="32"/>
        </w:rPr>
      </w:pPr>
    </w:p>
    <w:p w14:paraId="4F1AB599">
      <w:pPr>
        <w:spacing w:line="600" w:lineRule="exact"/>
        <w:rPr>
          <w:rFonts w:ascii="黑体" w:hAnsi="宋体" w:eastAsia="黑体" w:cs="宋体"/>
          <w:bCs/>
          <w:kern w:val="0"/>
          <w:sz w:val="32"/>
          <w:szCs w:val="32"/>
        </w:rPr>
      </w:pPr>
      <w:r>
        <w:rPr>
          <w:rFonts w:hint="eastAsia" w:ascii="黑体" w:hAnsi="宋体" w:eastAsia="黑体" w:cs="宋体"/>
          <w:bCs/>
          <w:kern w:val="0"/>
          <w:sz w:val="32"/>
          <w:szCs w:val="32"/>
        </w:rPr>
        <w:t>表21</w:t>
      </w:r>
    </w:p>
    <w:p w14:paraId="5B8CFAB4">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历下区对下国有资本经营预算转移支付</w:t>
      </w:r>
    </w:p>
    <w:p w14:paraId="284B7727">
      <w:pPr>
        <w:spacing w:line="440" w:lineRule="exact"/>
        <w:jc w:val="center"/>
        <w:rPr>
          <w:rFonts w:hint="eastAsia" w:ascii="方正小标宋简体" w:hAnsi="宋体" w:eastAsia="方正小标宋简体" w:cs="宋体"/>
          <w:kern w:val="0"/>
          <w:sz w:val="36"/>
          <w:szCs w:val="36"/>
        </w:rPr>
      </w:pPr>
      <w:r>
        <w:rPr>
          <w:rFonts w:hint="eastAsia" w:ascii="方正小标宋简体" w:hAnsi="宋体" w:eastAsia="方正小标宋简体" w:cs="宋体"/>
          <w:kern w:val="0"/>
          <w:sz w:val="36"/>
          <w:szCs w:val="36"/>
        </w:rPr>
        <w:t>分项目分地区决算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77EE8624">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jc w:val="center"/>
        <w:tblLayout w:type="fixed"/>
        <w:tblCellMar>
          <w:top w:w="15" w:type="dxa"/>
          <w:left w:w="15" w:type="dxa"/>
          <w:bottom w:w="15" w:type="dxa"/>
          <w:right w:w="15" w:type="dxa"/>
        </w:tblCellMar>
      </w:tblPr>
      <w:tblGrid>
        <w:gridCol w:w="4702"/>
        <w:gridCol w:w="2206"/>
        <w:gridCol w:w="2010"/>
      </w:tblGrid>
      <w:tr w14:paraId="16D2B6FE">
        <w:tblPrEx>
          <w:tblCellMar>
            <w:top w:w="15" w:type="dxa"/>
            <w:left w:w="15" w:type="dxa"/>
            <w:bottom w:w="15" w:type="dxa"/>
            <w:right w:w="15" w:type="dxa"/>
          </w:tblCellMar>
        </w:tblPrEx>
        <w:trPr>
          <w:trHeight w:val="1240" w:hRule="atLeast"/>
          <w:jc w:val="center"/>
        </w:trPr>
        <w:tc>
          <w:tcPr>
            <w:tcW w:w="4702" w:type="dxa"/>
            <w:tcBorders>
              <w:top w:val="single" w:color="000000" w:sz="4" w:space="0"/>
              <w:left w:val="single" w:color="000000" w:sz="4" w:space="0"/>
              <w:bottom w:val="single" w:color="000000" w:sz="4" w:space="0"/>
              <w:right w:val="single" w:color="000000" w:sz="4" w:space="0"/>
            </w:tcBorders>
            <w:noWrap w:val="0"/>
            <w:vAlign w:val="center"/>
          </w:tcPr>
          <w:p w14:paraId="072B3A59">
            <w:pPr>
              <w:widowControl/>
              <w:jc w:val="center"/>
              <w:textAlignment w:val="center"/>
              <w:rPr>
                <w:rFonts w:hint="eastAsia" w:ascii="宋体" w:hAnsi="宋体" w:cs="宋体"/>
                <w:b/>
                <w:color w:val="000000"/>
                <w:sz w:val="22"/>
              </w:rPr>
            </w:pPr>
            <w:r>
              <w:rPr>
                <w:rFonts w:hint="eastAsia" w:ascii="宋体" w:hAnsi="宋体" w:cs="宋体"/>
                <w:b/>
                <w:color w:val="000000"/>
                <w:sz w:val="22"/>
              </w:rPr>
              <w:t>地区</w:t>
            </w:r>
          </w:p>
        </w:tc>
        <w:tc>
          <w:tcPr>
            <w:tcW w:w="2206" w:type="dxa"/>
            <w:tcBorders>
              <w:top w:val="single" w:color="000000" w:sz="4" w:space="0"/>
              <w:left w:val="single" w:color="000000" w:sz="4" w:space="0"/>
              <w:bottom w:val="single" w:color="000000" w:sz="4" w:space="0"/>
              <w:right w:val="single" w:color="000000" w:sz="4" w:space="0"/>
            </w:tcBorders>
            <w:noWrap w:val="0"/>
            <w:vAlign w:val="center"/>
          </w:tcPr>
          <w:p w14:paraId="1BC59123">
            <w:pPr>
              <w:widowControl/>
              <w:jc w:val="center"/>
              <w:textAlignment w:val="center"/>
              <w:rPr>
                <w:rFonts w:hint="eastAsia" w:ascii="Times" w:hAnsi="Times" w:cs="Times"/>
                <w:b/>
                <w:color w:val="000000"/>
                <w:sz w:val="22"/>
              </w:rPr>
            </w:pPr>
            <w:r>
              <w:rPr>
                <w:rFonts w:hint="eastAsia" w:ascii="Times" w:hAnsi="Times" w:cs="Times"/>
                <w:b/>
                <w:color w:val="000000"/>
                <w:sz w:val="22"/>
              </w:rPr>
              <w:t>决算数</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6E56E10F">
            <w:pPr>
              <w:widowControl/>
              <w:jc w:val="center"/>
              <w:textAlignment w:val="center"/>
              <w:rPr>
                <w:rFonts w:hint="eastAsia" w:ascii="Times" w:hAnsi="Times" w:cs="Times"/>
                <w:b/>
                <w:color w:val="000000"/>
                <w:sz w:val="22"/>
              </w:rPr>
            </w:pPr>
            <w:r>
              <w:rPr>
                <w:rFonts w:hint="eastAsia" w:ascii="Times" w:hAnsi="Times" w:cs="Times"/>
                <w:b/>
                <w:color w:val="000000"/>
                <w:sz w:val="22"/>
              </w:rPr>
              <w:t>备注</w:t>
            </w:r>
          </w:p>
        </w:tc>
      </w:tr>
      <w:tr w14:paraId="33DA291C">
        <w:tblPrEx>
          <w:tblCellMar>
            <w:top w:w="15" w:type="dxa"/>
            <w:left w:w="15" w:type="dxa"/>
            <w:bottom w:w="15" w:type="dxa"/>
            <w:right w:w="15" w:type="dxa"/>
          </w:tblCellMar>
        </w:tblPrEx>
        <w:trPr>
          <w:trHeight w:val="810" w:hRule="atLeast"/>
          <w:jc w:val="center"/>
        </w:trPr>
        <w:tc>
          <w:tcPr>
            <w:tcW w:w="4702" w:type="dxa"/>
            <w:tcBorders>
              <w:top w:val="single" w:color="000000" w:sz="4" w:space="0"/>
              <w:left w:val="single" w:color="000000" w:sz="4" w:space="0"/>
              <w:bottom w:val="nil"/>
              <w:right w:val="single" w:color="000000" w:sz="4" w:space="0"/>
            </w:tcBorders>
            <w:noWrap w:val="0"/>
            <w:vAlign w:val="center"/>
          </w:tcPr>
          <w:p w14:paraId="79825152">
            <w:pPr>
              <w:widowControl/>
              <w:jc w:val="left"/>
              <w:textAlignment w:val="center"/>
              <w:rPr>
                <w:rFonts w:hint="eastAsia" w:ascii="宋体" w:hAnsi="宋体" w:cs="宋体"/>
                <w:color w:val="000000"/>
                <w:sz w:val="22"/>
              </w:rPr>
            </w:pPr>
          </w:p>
        </w:tc>
        <w:tc>
          <w:tcPr>
            <w:tcW w:w="2206" w:type="dxa"/>
            <w:tcBorders>
              <w:top w:val="single" w:color="000000" w:sz="4" w:space="0"/>
              <w:left w:val="single" w:color="000000" w:sz="4" w:space="0"/>
              <w:bottom w:val="nil"/>
              <w:right w:val="single" w:color="000000" w:sz="4" w:space="0"/>
            </w:tcBorders>
            <w:noWrap w:val="0"/>
            <w:vAlign w:val="center"/>
          </w:tcPr>
          <w:p w14:paraId="7E7A8B56">
            <w:pPr>
              <w:jc w:val="center"/>
              <w:rPr>
                <w:rFonts w:ascii="Times" w:hAnsi="Times" w:eastAsia="Times" w:cs="Times"/>
                <w:color w:val="000000"/>
                <w:sz w:val="22"/>
              </w:rPr>
            </w:pPr>
          </w:p>
        </w:tc>
        <w:tc>
          <w:tcPr>
            <w:tcW w:w="2010" w:type="dxa"/>
            <w:tcBorders>
              <w:top w:val="single" w:color="000000" w:sz="4" w:space="0"/>
              <w:left w:val="single" w:color="000000" w:sz="4" w:space="0"/>
              <w:bottom w:val="nil"/>
              <w:right w:val="single" w:color="000000" w:sz="4" w:space="0"/>
            </w:tcBorders>
            <w:noWrap w:val="0"/>
            <w:vAlign w:val="center"/>
          </w:tcPr>
          <w:p w14:paraId="44283A35">
            <w:pPr>
              <w:jc w:val="center"/>
              <w:rPr>
                <w:rFonts w:ascii="Times" w:hAnsi="Times" w:eastAsia="Times" w:cs="Times"/>
                <w:color w:val="000000"/>
                <w:sz w:val="22"/>
              </w:rPr>
            </w:pPr>
          </w:p>
        </w:tc>
      </w:tr>
      <w:tr w14:paraId="38A3F459">
        <w:tblPrEx>
          <w:tblCellMar>
            <w:top w:w="15" w:type="dxa"/>
            <w:left w:w="15" w:type="dxa"/>
            <w:bottom w:w="15" w:type="dxa"/>
            <w:right w:w="15" w:type="dxa"/>
          </w:tblCellMar>
        </w:tblPrEx>
        <w:trPr>
          <w:trHeight w:val="810" w:hRule="atLeast"/>
          <w:jc w:val="center"/>
        </w:trPr>
        <w:tc>
          <w:tcPr>
            <w:tcW w:w="4702" w:type="dxa"/>
            <w:tcBorders>
              <w:top w:val="nil"/>
              <w:left w:val="single" w:color="000000" w:sz="4" w:space="0"/>
              <w:bottom w:val="nil"/>
              <w:right w:val="single" w:color="000000" w:sz="4" w:space="0"/>
            </w:tcBorders>
            <w:noWrap w:val="0"/>
            <w:vAlign w:val="center"/>
          </w:tcPr>
          <w:p w14:paraId="588AA712">
            <w:pPr>
              <w:widowControl/>
              <w:jc w:val="left"/>
              <w:textAlignment w:val="center"/>
              <w:rPr>
                <w:rFonts w:hint="eastAsia" w:ascii="宋体" w:hAnsi="宋体" w:cs="宋体" w:eastAsiaTheme="minorEastAsia"/>
                <w:color w:val="000000"/>
                <w:sz w:val="22"/>
                <w:lang w:eastAsia="zh-CN"/>
              </w:rPr>
            </w:pPr>
          </w:p>
        </w:tc>
        <w:tc>
          <w:tcPr>
            <w:tcW w:w="2206" w:type="dxa"/>
            <w:tcBorders>
              <w:top w:val="nil"/>
              <w:left w:val="single" w:color="000000" w:sz="4" w:space="0"/>
              <w:bottom w:val="nil"/>
              <w:right w:val="single" w:color="000000" w:sz="4" w:space="0"/>
            </w:tcBorders>
            <w:noWrap w:val="0"/>
            <w:vAlign w:val="center"/>
          </w:tcPr>
          <w:p w14:paraId="146EA06A">
            <w:pPr>
              <w:jc w:val="center"/>
              <w:rPr>
                <w:rFonts w:ascii="Times" w:hAnsi="Times" w:eastAsia="Times" w:cs="Times"/>
                <w:color w:val="000000"/>
                <w:sz w:val="22"/>
              </w:rPr>
            </w:pPr>
          </w:p>
        </w:tc>
        <w:tc>
          <w:tcPr>
            <w:tcW w:w="2010" w:type="dxa"/>
            <w:tcBorders>
              <w:top w:val="nil"/>
              <w:left w:val="single" w:color="000000" w:sz="4" w:space="0"/>
              <w:bottom w:val="nil"/>
              <w:right w:val="single" w:color="000000" w:sz="4" w:space="0"/>
            </w:tcBorders>
            <w:noWrap w:val="0"/>
            <w:vAlign w:val="center"/>
          </w:tcPr>
          <w:p w14:paraId="10C4FA2C">
            <w:pPr>
              <w:jc w:val="center"/>
              <w:rPr>
                <w:rFonts w:ascii="Times" w:hAnsi="Times" w:eastAsia="Times" w:cs="Times"/>
                <w:color w:val="000000"/>
                <w:sz w:val="22"/>
              </w:rPr>
            </w:pPr>
          </w:p>
        </w:tc>
      </w:tr>
      <w:tr w14:paraId="0226DA15">
        <w:tblPrEx>
          <w:tblCellMar>
            <w:top w:w="15" w:type="dxa"/>
            <w:left w:w="15" w:type="dxa"/>
            <w:bottom w:w="15" w:type="dxa"/>
            <w:right w:w="15" w:type="dxa"/>
          </w:tblCellMar>
        </w:tblPrEx>
        <w:trPr>
          <w:trHeight w:val="810" w:hRule="atLeast"/>
          <w:jc w:val="center"/>
        </w:trPr>
        <w:tc>
          <w:tcPr>
            <w:tcW w:w="4702" w:type="dxa"/>
            <w:tcBorders>
              <w:top w:val="nil"/>
              <w:left w:val="single" w:color="000000" w:sz="4" w:space="0"/>
              <w:bottom w:val="nil"/>
              <w:right w:val="single" w:color="000000" w:sz="4" w:space="0"/>
            </w:tcBorders>
            <w:noWrap w:val="0"/>
            <w:vAlign w:val="center"/>
          </w:tcPr>
          <w:p w14:paraId="410EFF64">
            <w:pPr>
              <w:widowControl/>
              <w:jc w:val="left"/>
              <w:textAlignment w:val="center"/>
              <w:rPr>
                <w:rFonts w:hint="eastAsia" w:ascii="宋体" w:hAnsi="宋体" w:cs="宋体" w:eastAsiaTheme="minorEastAsia"/>
                <w:color w:val="000000"/>
                <w:sz w:val="22"/>
                <w:lang w:eastAsia="zh-CN"/>
              </w:rPr>
            </w:pPr>
          </w:p>
        </w:tc>
        <w:tc>
          <w:tcPr>
            <w:tcW w:w="2206" w:type="dxa"/>
            <w:tcBorders>
              <w:top w:val="nil"/>
              <w:left w:val="single" w:color="000000" w:sz="4" w:space="0"/>
              <w:bottom w:val="nil"/>
              <w:right w:val="single" w:color="000000" w:sz="4" w:space="0"/>
            </w:tcBorders>
            <w:noWrap w:val="0"/>
            <w:vAlign w:val="center"/>
          </w:tcPr>
          <w:p w14:paraId="08019D72">
            <w:pPr>
              <w:jc w:val="center"/>
              <w:rPr>
                <w:rFonts w:ascii="Times" w:hAnsi="Times" w:eastAsia="Times" w:cs="Times"/>
                <w:color w:val="000000"/>
                <w:sz w:val="22"/>
              </w:rPr>
            </w:pPr>
          </w:p>
        </w:tc>
        <w:tc>
          <w:tcPr>
            <w:tcW w:w="2010" w:type="dxa"/>
            <w:tcBorders>
              <w:top w:val="nil"/>
              <w:left w:val="single" w:color="000000" w:sz="4" w:space="0"/>
              <w:bottom w:val="nil"/>
              <w:right w:val="single" w:color="000000" w:sz="4" w:space="0"/>
            </w:tcBorders>
            <w:noWrap w:val="0"/>
            <w:vAlign w:val="center"/>
          </w:tcPr>
          <w:p w14:paraId="2C0E4316">
            <w:pPr>
              <w:jc w:val="center"/>
              <w:rPr>
                <w:rFonts w:ascii="Times" w:hAnsi="Times" w:eastAsia="Times" w:cs="Times"/>
                <w:color w:val="000000"/>
                <w:sz w:val="22"/>
              </w:rPr>
            </w:pPr>
          </w:p>
        </w:tc>
      </w:tr>
      <w:tr w14:paraId="45D30C73">
        <w:tblPrEx>
          <w:tblCellMar>
            <w:top w:w="15" w:type="dxa"/>
            <w:left w:w="15" w:type="dxa"/>
            <w:bottom w:w="15" w:type="dxa"/>
            <w:right w:w="15" w:type="dxa"/>
          </w:tblCellMar>
        </w:tblPrEx>
        <w:trPr>
          <w:trHeight w:val="810" w:hRule="atLeast"/>
          <w:jc w:val="center"/>
        </w:trPr>
        <w:tc>
          <w:tcPr>
            <w:tcW w:w="4702" w:type="dxa"/>
            <w:tcBorders>
              <w:top w:val="nil"/>
              <w:left w:val="single" w:color="000000" w:sz="4" w:space="0"/>
              <w:bottom w:val="nil"/>
              <w:right w:val="single" w:color="000000" w:sz="4" w:space="0"/>
            </w:tcBorders>
            <w:noWrap w:val="0"/>
            <w:vAlign w:val="center"/>
          </w:tcPr>
          <w:p w14:paraId="160BEF8D">
            <w:pPr>
              <w:widowControl/>
              <w:jc w:val="left"/>
              <w:textAlignment w:val="center"/>
              <w:rPr>
                <w:rFonts w:hint="eastAsia" w:ascii="宋体" w:hAnsi="宋体" w:cs="宋体"/>
                <w:color w:val="000000"/>
                <w:sz w:val="22"/>
              </w:rPr>
            </w:pPr>
          </w:p>
        </w:tc>
        <w:tc>
          <w:tcPr>
            <w:tcW w:w="2206" w:type="dxa"/>
            <w:tcBorders>
              <w:top w:val="nil"/>
              <w:left w:val="single" w:color="000000" w:sz="4" w:space="0"/>
              <w:bottom w:val="nil"/>
              <w:right w:val="single" w:color="000000" w:sz="4" w:space="0"/>
            </w:tcBorders>
            <w:noWrap w:val="0"/>
            <w:vAlign w:val="center"/>
          </w:tcPr>
          <w:p w14:paraId="332500DA">
            <w:pPr>
              <w:jc w:val="center"/>
              <w:rPr>
                <w:rFonts w:ascii="Times" w:hAnsi="Times" w:eastAsia="Times" w:cs="Times"/>
                <w:color w:val="000000"/>
                <w:sz w:val="22"/>
              </w:rPr>
            </w:pPr>
          </w:p>
        </w:tc>
        <w:tc>
          <w:tcPr>
            <w:tcW w:w="2010" w:type="dxa"/>
            <w:tcBorders>
              <w:top w:val="nil"/>
              <w:left w:val="single" w:color="000000" w:sz="4" w:space="0"/>
              <w:bottom w:val="nil"/>
              <w:right w:val="single" w:color="000000" w:sz="4" w:space="0"/>
            </w:tcBorders>
            <w:noWrap w:val="0"/>
            <w:vAlign w:val="center"/>
          </w:tcPr>
          <w:p w14:paraId="4B304305">
            <w:pPr>
              <w:jc w:val="center"/>
              <w:rPr>
                <w:rFonts w:ascii="Times" w:hAnsi="Times" w:eastAsia="Times" w:cs="Times"/>
                <w:color w:val="000000"/>
                <w:sz w:val="22"/>
              </w:rPr>
            </w:pPr>
          </w:p>
        </w:tc>
      </w:tr>
      <w:tr w14:paraId="4DAC5990">
        <w:tblPrEx>
          <w:tblCellMar>
            <w:top w:w="15" w:type="dxa"/>
            <w:left w:w="15" w:type="dxa"/>
            <w:bottom w:w="15" w:type="dxa"/>
            <w:right w:w="15" w:type="dxa"/>
          </w:tblCellMar>
        </w:tblPrEx>
        <w:trPr>
          <w:trHeight w:val="810" w:hRule="atLeast"/>
          <w:jc w:val="center"/>
        </w:trPr>
        <w:tc>
          <w:tcPr>
            <w:tcW w:w="4702" w:type="dxa"/>
            <w:tcBorders>
              <w:top w:val="nil"/>
              <w:left w:val="single" w:color="000000" w:sz="4" w:space="0"/>
              <w:bottom w:val="nil"/>
              <w:right w:val="single" w:color="000000" w:sz="4" w:space="0"/>
            </w:tcBorders>
            <w:noWrap w:val="0"/>
            <w:vAlign w:val="center"/>
          </w:tcPr>
          <w:p w14:paraId="44059EB1">
            <w:pPr>
              <w:widowControl/>
              <w:jc w:val="left"/>
              <w:textAlignment w:val="center"/>
              <w:rPr>
                <w:rFonts w:hint="eastAsia" w:ascii="宋体" w:hAnsi="宋体" w:cs="宋体" w:eastAsiaTheme="minorEastAsia"/>
                <w:color w:val="000000"/>
                <w:sz w:val="22"/>
                <w:lang w:eastAsia="zh-CN"/>
              </w:rPr>
            </w:pPr>
          </w:p>
        </w:tc>
        <w:tc>
          <w:tcPr>
            <w:tcW w:w="2206" w:type="dxa"/>
            <w:tcBorders>
              <w:top w:val="nil"/>
              <w:left w:val="single" w:color="000000" w:sz="4" w:space="0"/>
              <w:bottom w:val="nil"/>
              <w:right w:val="single" w:color="000000" w:sz="4" w:space="0"/>
            </w:tcBorders>
            <w:noWrap w:val="0"/>
            <w:vAlign w:val="center"/>
          </w:tcPr>
          <w:p w14:paraId="6C378CD3">
            <w:pPr>
              <w:jc w:val="center"/>
              <w:rPr>
                <w:rFonts w:ascii="Times" w:hAnsi="Times" w:eastAsia="Times" w:cs="Times"/>
                <w:color w:val="000000"/>
                <w:sz w:val="22"/>
              </w:rPr>
            </w:pPr>
          </w:p>
        </w:tc>
        <w:tc>
          <w:tcPr>
            <w:tcW w:w="2010" w:type="dxa"/>
            <w:tcBorders>
              <w:top w:val="nil"/>
              <w:left w:val="single" w:color="000000" w:sz="4" w:space="0"/>
              <w:bottom w:val="nil"/>
              <w:right w:val="single" w:color="000000" w:sz="4" w:space="0"/>
            </w:tcBorders>
            <w:noWrap w:val="0"/>
            <w:vAlign w:val="center"/>
          </w:tcPr>
          <w:p w14:paraId="66040A25">
            <w:pPr>
              <w:jc w:val="center"/>
              <w:rPr>
                <w:rFonts w:ascii="Times" w:hAnsi="Times" w:eastAsia="Times" w:cs="Times"/>
                <w:color w:val="000000"/>
                <w:sz w:val="22"/>
              </w:rPr>
            </w:pPr>
          </w:p>
        </w:tc>
      </w:tr>
      <w:tr w14:paraId="6019D82B">
        <w:tblPrEx>
          <w:tblCellMar>
            <w:top w:w="15" w:type="dxa"/>
            <w:left w:w="15" w:type="dxa"/>
            <w:bottom w:w="15" w:type="dxa"/>
            <w:right w:w="15" w:type="dxa"/>
          </w:tblCellMar>
        </w:tblPrEx>
        <w:trPr>
          <w:trHeight w:val="810" w:hRule="atLeast"/>
          <w:jc w:val="center"/>
        </w:trPr>
        <w:tc>
          <w:tcPr>
            <w:tcW w:w="4702" w:type="dxa"/>
            <w:tcBorders>
              <w:top w:val="nil"/>
              <w:left w:val="single" w:color="000000" w:sz="4" w:space="0"/>
              <w:bottom w:val="single" w:color="000000" w:sz="4" w:space="0"/>
              <w:right w:val="single" w:color="000000" w:sz="4" w:space="0"/>
            </w:tcBorders>
            <w:noWrap w:val="0"/>
            <w:vAlign w:val="center"/>
          </w:tcPr>
          <w:p w14:paraId="310FFF91">
            <w:pPr>
              <w:widowControl/>
              <w:jc w:val="left"/>
              <w:textAlignment w:val="center"/>
              <w:rPr>
                <w:rFonts w:hint="eastAsia" w:ascii="宋体" w:hAnsi="宋体" w:cs="宋体"/>
                <w:color w:val="000000"/>
                <w:sz w:val="22"/>
              </w:rPr>
            </w:pPr>
          </w:p>
        </w:tc>
        <w:tc>
          <w:tcPr>
            <w:tcW w:w="2206" w:type="dxa"/>
            <w:tcBorders>
              <w:top w:val="nil"/>
              <w:left w:val="single" w:color="000000" w:sz="4" w:space="0"/>
              <w:bottom w:val="single" w:color="000000" w:sz="4" w:space="0"/>
              <w:right w:val="single" w:color="000000" w:sz="4" w:space="0"/>
            </w:tcBorders>
            <w:noWrap w:val="0"/>
            <w:vAlign w:val="center"/>
          </w:tcPr>
          <w:p w14:paraId="2F1A0183">
            <w:pPr>
              <w:jc w:val="center"/>
              <w:rPr>
                <w:rFonts w:ascii="Times" w:hAnsi="Times" w:eastAsia="Times" w:cs="Times"/>
                <w:color w:val="000000"/>
                <w:sz w:val="22"/>
              </w:rPr>
            </w:pPr>
          </w:p>
        </w:tc>
        <w:tc>
          <w:tcPr>
            <w:tcW w:w="2010" w:type="dxa"/>
            <w:tcBorders>
              <w:top w:val="nil"/>
              <w:left w:val="single" w:color="000000" w:sz="4" w:space="0"/>
              <w:bottom w:val="single" w:color="000000" w:sz="4" w:space="0"/>
              <w:right w:val="single" w:color="000000" w:sz="4" w:space="0"/>
            </w:tcBorders>
            <w:noWrap w:val="0"/>
            <w:vAlign w:val="center"/>
          </w:tcPr>
          <w:p w14:paraId="23959631">
            <w:pPr>
              <w:jc w:val="center"/>
              <w:rPr>
                <w:rFonts w:ascii="Times" w:hAnsi="Times" w:eastAsia="Times" w:cs="Times"/>
                <w:color w:val="000000"/>
                <w:sz w:val="22"/>
              </w:rPr>
            </w:pPr>
          </w:p>
        </w:tc>
      </w:tr>
    </w:tbl>
    <w:p w14:paraId="23F44BFA">
      <w:pPr>
        <w:spacing w:line="600" w:lineRule="exact"/>
        <w:rPr>
          <w:rFonts w:hint="eastAsia" w:ascii="宋体" w:hAnsi="宋体" w:cs="宋体"/>
          <w:bCs/>
          <w:kern w:val="0"/>
          <w:szCs w:val="21"/>
        </w:rPr>
      </w:pPr>
      <w:r>
        <w:rPr>
          <w:rFonts w:hint="eastAsia" w:ascii="宋体" w:hAnsi="宋体" w:cs="宋体"/>
          <w:bCs/>
          <w:kern w:val="0"/>
          <w:szCs w:val="21"/>
        </w:rPr>
        <w:t>备注：因历下区财政部门为最基层财政部门，无对下安排的转移支付，所以本表为空。</w:t>
      </w:r>
    </w:p>
    <w:p w14:paraId="20D5D32F">
      <w:pPr>
        <w:spacing w:line="600" w:lineRule="exact"/>
        <w:rPr>
          <w:rFonts w:hint="eastAsia" w:ascii="黑体" w:hAnsi="宋体" w:eastAsia="黑体" w:cs="宋体"/>
          <w:bCs/>
          <w:kern w:val="0"/>
          <w:sz w:val="32"/>
          <w:szCs w:val="32"/>
        </w:rPr>
      </w:pPr>
    </w:p>
    <w:p w14:paraId="6D5BBB7C">
      <w:pPr>
        <w:spacing w:line="600" w:lineRule="exact"/>
        <w:rPr>
          <w:rFonts w:hint="eastAsia" w:ascii="黑体" w:hAnsi="宋体" w:eastAsia="黑体" w:cs="宋体"/>
          <w:bCs/>
          <w:kern w:val="0"/>
          <w:sz w:val="32"/>
          <w:szCs w:val="32"/>
        </w:rPr>
      </w:pPr>
    </w:p>
    <w:p w14:paraId="4AE94B49">
      <w:pPr>
        <w:spacing w:line="600" w:lineRule="exact"/>
        <w:rPr>
          <w:rFonts w:hint="eastAsia" w:ascii="黑体" w:hAnsi="宋体" w:eastAsia="黑体" w:cs="宋体"/>
          <w:bCs/>
          <w:kern w:val="0"/>
          <w:sz w:val="32"/>
          <w:szCs w:val="32"/>
        </w:rPr>
      </w:pPr>
    </w:p>
    <w:p w14:paraId="51F19C63">
      <w:pPr>
        <w:spacing w:line="600" w:lineRule="exact"/>
        <w:rPr>
          <w:rFonts w:hint="eastAsia" w:ascii="黑体" w:hAnsi="宋体" w:eastAsia="黑体" w:cs="宋体"/>
          <w:bCs/>
          <w:kern w:val="0"/>
          <w:sz w:val="32"/>
          <w:szCs w:val="32"/>
        </w:rPr>
      </w:pPr>
    </w:p>
    <w:p w14:paraId="6F069EEF">
      <w:pPr>
        <w:spacing w:line="600" w:lineRule="exact"/>
        <w:rPr>
          <w:rFonts w:hint="eastAsia" w:ascii="黑体" w:hAnsi="宋体" w:eastAsia="黑体" w:cs="宋体"/>
          <w:bCs/>
          <w:kern w:val="0"/>
          <w:sz w:val="32"/>
          <w:szCs w:val="32"/>
        </w:rPr>
      </w:pPr>
    </w:p>
    <w:p w14:paraId="7C6AAF20">
      <w:pPr>
        <w:spacing w:line="600" w:lineRule="exact"/>
        <w:rPr>
          <w:rFonts w:ascii="黑体" w:hAnsi="宋体" w:eastAsia="黑体" w:cs="宋体"/>
          <w:bCs/>
          <w:kern w:val="0"/>
          <w:sz w:val="32"/>
          <w:szCs w:val="32"/>
        </w:rPr>
      </w:pPr>
      <w:r>
        <w:rPr>
          <w:rFonts w:hint="eastAsia" w:ascii="黑体" w:hAnsi="宋体" w:eastAsia="黑体" w:cs="宋体"/>
          <w:bCs/>
          <w:kern w:val="0"/>
          <w:sz w:val="32"/>
          <w:szCs w:val="32"/>
        </w:rPr>
        <w:t>表22</w:t>
      </w:r>
    </w:p>
    <w:p w14:paraId="5CBBCCF6">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历下区社会保险基金收入决算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18370945">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8945" w:type="dxa"/>
        <w:tblInd w:w="0" w:type="dxa"/>
        <w:tblLayout w:type="fixed"/>
        <w:tblCellMar>
          <w:top w:w="0" w:type="dxa"/>
          <w:left w:w="0" w:type="dxa"/>
          <w:bottom w:w="0" w:type="dxa"/>
          <w:right w:w="0" w:type="dxa"/>
        </w:tblCellMar>
      </w:tblPr>
      <w:tblGrid>
        <w:gridCol w:w="3238"/>
        <w:gridCol w:w="962"/>
        <w:gridCol w:w="875"/>
        <w:gridCol w:w="1000"/>
        <w:gridCol w:w="1089"/>
        <w:gridCol w:w="891"/>
        <w:gridCol w:w="890"/>
      </w:tblGrid>
      <w:tr w14:paraId="58C0AB9A">
        <w:tblPrEx>
          <w:tblCellMar>
            <w:top w:w="0" w:type="dxa"/>
            <w:left w:w="0" w:type="dxa"/>
            <w:bottom w:w="0" w:type="dxa"/>
            <w:right w:w="0" w:type="dxa"/>
          </w:tblCellMar>
        </w:tblPrEx>
        <w:trPr>
          <w:trHeight w:val="386" w:hRule="exact"/>
          <w:tblHeader/>
        </w:trPr>
        <w:tc>
          <w:tcPr>
            <w:tcW w:w="3238" w:type="dxa"/>
            <w:vMerge w:val="restart"/>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EC77298">
            <w:pPr>
              <w:widowControl/>
              <w:jc w:val="center"/>
              <w:textAlignment w:val="center"/>
              <w:rPr>
                <w:rFonts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项目</w:t>
            </w:r>
          </w:p>
        </w:tc>
        <w:tc>
          <w:tcPr>
            <w:tcW w:w="962" w:type="dxa"/>
            <w:vMerge w:val="restart"/>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60A7E958">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eastAsia="zh-CN" w:bidi="ar"/>
              </w:rPr>
              <w:t>2024年</w:t>
            </w:r>
          </w:p>
          <w:p w14:paraId="0F8DF90B">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决算数</w:t>
            </w:r>
          </w:p>
        </w:tc>
        <w:tc>
          <w:tcPr>
            <w:tcW w:w="87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C7EF2A">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eastAsia="zh-CN" w:bidi="ar"/>
              </w:rPr>
              <w:t>2025年</w:t>
            </w:r>
          </w:p>
          <w:p w14:paraId="30894F41">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预算数</w:t>
            </w:r>
          </w:p>
        </w:tc>
        <w:tc>
          <w:tcPr>
            <w:tcW w:w="1000" w:type="dxa"/>
            <w:vMerge w:val="restart"/>
            <w:tcBorders>
              <w:top w:val="single" w:color="000000" w:sz="4" w:space="0"/>
              <w:left w:val="nil"/>
              <w:right w:val="single" w:color="000000" w:sz="4" w:space="0"/>
            </w:tcBorders>
            <w:noWrap w:val="0"/>
            <w:tcMar>
              <w:top w:w="10" w:type="dxa"/>
              <w:left w:w="10" w:type="dxa"/>
              <w:right w:w="10" w:type="dxa"/>
            </w:tcMar>
            <w:vAlign w:val="center"/>
          </w:tcPr>
          <w:p w14:paraId="2B7A0A02">
            <w:pPr>
              <w:widowControl/>
              <w:jc w:val="center"/>
              <w:textAlignment w:val="center"/>
              <w:rPr>
                <w:rFonts w:ascii="黑体" w:hAnsi="宋体" w:eastAsia="黑体" w:cs="黑体"/>
                <w:color w:val="000000"/>
                <w:sz w:val="22"/>
                <w:szCs w:val="22"/>
                <w:highlight w:val="none"/>
              </w:rPr>
            </w:pPr>
            <w:r>
              <w:rPr>
                <w:rFonts w:hint="eastAsia" w:ascii="黑体" w:hAnsi="宋体" w:eastAsia="黑体" w:cs="黑体"/>
                <w:color w:val="000000"/>
                <w:sz w:val="22"/>
                <w:szCs w:val="22"/>
                <w:highlight w:val="none"/>
                <w:lang w:eastAsia="zh-CN"/>
              </w:rPr>
              <w:t>2025年</w:t>
            </w:r>
            <w:r>
              <w:rPr>
                <w:rFonts w:hint="eastAsia" w:ascii="黑体" w:hAnsi="宋体" w:eastAsia="黑体" w:cs="黑体"/>
                <w:color w:val="000000"/>
                <w:sz w:val="22"/>
                <w:szCs w:val="22"/>
                <w:highlight w:val="none"/>
              </w:rPr>
              <w:t>调整预算数</w:t>
            </w:r>
          </w:p>
        </w:tc>
        <w:tc>
          <w:tcPr>
            <w:tcW w:w="2870" w:type="dxa"/>
            <w:gridSpan w:val="3"/>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6B1A521B">
            <w:pPr>
              <w:widowControl/>
              <w:jc w:val="center"/>
              <w:textAlignment w:val="center"/>
              <w:rPr>
                <w:rFonts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eastAsia="zh-CN" w:bidi="ar"/>
              </w:rPr>
              <w:t>2025年</w:t>
            </w:r>
            <w:r>
              <w:rPr>
                <w:rFonts w:hint="eastAsia" w:ascii="黑体" w:hAnsi="宋体" w:eastAsia="黑体" w:cs="黑体"/>
                <w:color w:val="000000"/>
                <w:kern w:val="0"/>
                <w:sz w:val="22"/>
                <w:szCs w:val="22"/>
                <w:highlight w:val="none"/>
                <w:lang w:val="en-US" w:eastAsia="zh-CN" w:bidi="ar"/>
              </w:rPr>
              <w:t>决算</w:t>
            </w:r>
            <w:r>
              <w:rPr>
                <w:rFonts w:hint="eastAsia" w:ascii="黑体" w:hAnsi="宋体" w:eastAsia="黑体" w:cs="黑体"/>
                <w:color w:val="000000"/>
                <w:kern w:val="0"/>
                <w:sz w:val="22"/>
                <w:szCs w:val="22"/>
                <w:highlight w:val="none"/>
                <w:lang w:bidi="ar"/>
              </w:rPr>
              <w:t>数</w:t>
            </w:r>
          </w:p>
        </w:tc>
      </w:tr>
      <w:tr w14:paraId="6DDAD973">
        <w:tblPrEx>
          <w:tblCellMar>
            <w:top w:w="0" w:type="dxa"/>
            <w:left w:w="0" w:type="dxa"/>
            <w:bottom w:w="0" w:type="dxa"/>
            <w:right w:w="0" w:type="dxa"/>
          </w:tblCellMar>
        </w:tblPrEx>
        <w:trPr>
          <w:trHeight w:val="646" w:hRule="exact"/>
          <w:tblHeader/>
        </w:trPr>
        <w:tc>
          <w:tcPr>
            <w:tcW w:w="3238" w:type="dxa"/>
            <w:vMerge w:val="continue"/>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CA4396E">
            <w:pPr>
              <w:jc w:val="center"/>
              <w:rPr>
                <w:rFonts w:hint="eastAsia" w:ascii="黑体" w:hAnsi="宋体" w:eastAsia="黑体" w:cs="黑体"/>
                <w:color w:val="000000"/>
                <w:sz w:val="22"/>
                <w:szCs w:val="22"/>
                <w:highlight w:val="none"/>
              </w:rPr>
            </w:pPr>
          </w:p>
        </w:tc>
        <w:tc>
          <w:tcPr>
            <w:tcW w:w="962" w:type="dxa"/>
            <w:vMerge w:val="continue"/>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5B114890">
            <w:pPr>
              <w:jc w:val="center"/>
              <w:rPr>
                <w:rFonts w:hint="eastAsia" w:ascii="黑体" w:hAnsi="宋体" w:eastAsia="黑体" w:cs="黑体"/>
                <w:color w:val="000000"/>
                <w:sz w:val="22"/>
                <w:szCs w:val="22"/>
                <w:highlight w:val="none"/>
              </w:rPr>
            </w:pPr>
          </w:p>
        </w:tc>
        <w:tc>
          <w:tcPr>
            <w:tcW w:w="87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5CC035">
            <w:pPr>
              <w:jc w:val="center"/>
              <w:rPr>
                <w:rFonts w:hint="eastAsia" w:ascii="黑体" w:hAnsi="宋体" w:eastAsia="黑体" w:cs="黑体"/>
                <w:color w:val="000000"/>
                <w:sz w:val="22"/>
                <w:szCs w:val="22"/>
                <w:highlight w:val="none"/>
              </w:rPr>
            </w:pPr>
          </w:p>
        </w:tc>
        <w:tc>
          <w:tcPr>
            <w:tcW w:w="1000" w:type="dxa"/>
            <w:vMerge w:val="continue"/>
            <w:tcBorders>
              <w:left w:val="nil"/>
              <w:bottom w:val="single" w:color="000000" w:sz="4" w:space="0"/>
              <w:right w:val="single" w:color="000000" w:sz="4" w:space="0"/>
            </w:tcBorders>
            <w:noWrap w:val="0"/>
            <w:tcMar>
              <w:top w:w="10" w:type="dxa"/>
              <w:left w:w="10" w:type="dxa"/>
              <w:right w:w="10" w:type="dxa"/>
            </w:tcMar>
            <w:vAlign w:val="center"/>
          </w:tcPr>
          <w:p w14:paraId="31AF7509">
            <w:pPr>
              <w:widowControl/>
              <w:jc w:val="center"/>
              <w:textAlignment w:val="center"/>
              <w:rPr>
                <w:rFonts w:hint="eastAsia" w:ascii="黑体" w:hAnsi="宋体" w:eastAsia="黑体" w:cs="黑体"/>
                <w:color w:val="000000"/>
                <w:sz w:val="22"/>
                <w:szCs w:val="22"/>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007CA2">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金额</w:t>
            </w:r>
          </w:p>
        </w:tc>
        <w:tc>
          <w:tcPr>
            <w:tcW w:w="8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7D37AFC">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占调整预算</w:t>
            </w:r>
          </w:p>
        </w:tc>
        <w:tc>
          <w:tcPr>
            <w:tcW w:w="89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6961B9">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bidi="ar"/>
              </w:rPr>
              <w:t>比上年</w:t>
            </w:r>
          </w:p>
          <w:p w14:paraId="26869D43">
            <w:pPr>
              <w:widowControl/>
              <w:jc w:val="center"/>
              <w:textAlignment w:val="center"/>
              <w:rPr>
                <w:rFonts w:hint="eastAsia"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bidi="ar"/>
              </w:rPr>
              <w:t>增长</w:t>
            </w:r>
          </w:p>
        </w:tc>
      </w:tr>
      <w:tr w14:paraId="72D6E7F1">
        <w:tblPrEx>
          <w:tblCellMar>
            <w:top w:w="0" w:type="dxa"/>
            <w:left w:w="0" w:type="dxa"/>
            <w:bottom w:w="0" w:type="dxa"/>
            <w:right w:w="0" w:type="dxa"/>
          </w:tblCellMar>
        </w:tblPrEx>
        <w:trPr>
          <w:trHeight w:val="386" w:hRule="exact"/>
        </w:trPr>
        <w:tc>
          <w:tcPr>
            <w:tcW w:w="3238"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40BD291A">
            <w:pPr>
              <w:keepNext w:val="0"/>
              <w:keepLines w:val="0"/>
              <w:widowControl/>
              <w:suppressLineNumbers w:val="0"/>
              <w:jc w:val="center"/>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社会保险基金收入合计</w:t>
            </w:r>
          </w:p>
        </w:tc>
        <w:tc>
          <w:tcPr>
            <w:tcW w:w="962"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EC6CC90">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70234</w:t>
            </w:r>
          </w:p>
        </w:tc>
        <w:tc>
          <w:tcPr>
            <w:tcW w:w="875"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58E5E5E4">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69858</w:t>
            </w:r>
          </w:p>
        </w:tc>
        <w:tc>
          <w:tcPr>
            <w:tcW w:w="10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4145CFFE">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69985</w:t>
            </w:r>
          </w:p>
        </w:tc>
        <w:tc>
          <w:tcPr>
            <w:tcW w:w="1089"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80E5E30">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72345</w:t>
            </w:r>
          </w:p>
        </w:tc>
        <w:tc>
          <w:tcPr>
            <w:tcW w:w="891"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51B8C4E1">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103.4%</w:t>
            </w:r>
          </w:p>
        </w:tc>
        <w:tc>
          <w:tcPr>
            <w:tcW w:w="89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2AE0E4B">
            <w:pPr>
              <w:keepNext w:val="0"/>
              <w:keepLines w:val="0"/>
              <w:widowControl/>
              <w:suppressLineNumbers w:val="0"/>
              <w:jc w:val="right"/>
              <w:textAlignment w:val="center"/>
              <w:rPr>
                <w:rFonts w:hint="eastAsia" w:asciiTheme="majorEastAsia" w:hAnsiTheme="majorEastAsia" w:eastAsiaTheme="majorEastAsia" w:cstheme="majorEastAsia"/>
                <w:b/>
                <w:bCs/>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3.0%</w:t>
            </w:r>
          </w:p>
        </w:tc>
      </w:tr>
      <w:tr w14:paraId="1522FCF9">
        <w:tblPrEx>
          <w:tblCellMar>
            <w:top w:w="0" w:type="dxa"/>
            <w:left w:w="0" w:type="dxa"/>
            <w:bottom w:w="0" w:type="dxa"/>
            <w:right w:w="0" w:type="dxa"/>
          </w:tblCellMar>
        </w:tblPrEx>
        <w:trPr>
          <w:trHeight w:val="361"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4764D29">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4043363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34384</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7C1FDFD">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35324</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4FD4C8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35397</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A90CBF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36693</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3B30BDBA">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103.7%</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BFD63B6">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6.7%</w:t>
            </w:r>
          </w:p>
        </w:tc>
      </w:tr>
      <w:tr w14:paraId="607DB334">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B5B7BFB">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集体补助收入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10D3289">
            <w:pPr>
              <w:jc w:val="right"/>
              <w:rPr>
                <w:rFonts w:hint="eastAsia" w:asciiTheme="majorEastAsia" w:hAnsiTheme="majorEastAsia" w:eastAsiaTheme="majorEastAsia" w:cstheme="majorEastAsia"/>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206627C">
            <w:pPr>
              <w:jc w:val="right"/>
              <w:rPr>
                <w:rFonts w:hint="eastAsia" w:asciiTheme="majorEastAsia" w:hAnsiTheme="majorEastAsia" w:eastAsiaTheme="majorEastAsia" w:cstheme="majorEastAsia"/>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3831D19">
            <w:pPr>
              <w:jc w:val="right"/>
              <w:rPr>
                <w:rFonts w:hint="eastAsia" w:asciiTheme="majorEastAsia" w:hAnsiTheme="majorEastAsia" w:eastAsiaTheme="majorEastAsia" w:cstheme="majorEastAsia"/>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76033F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6752D3B">
            <w:pPr>
              <w:jc w:val="right"/>
              <w:rPr>
                <w:rFonts w:hint="eastAsia" w:asciiTheme="majorEastAsia" w:hAnsiTheme="majorEastAsia" w:eastAsiaTheme="majorEastAsia" w:cstheme="majorEastAsia"/>
                <w:b w:val="0"/>
                <w:bCs w:val="0"/>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B886D02">
            <w:pPr>
              <w:jc w:val="right"/>
              <w:rPr>
                <w:rFonts w:hint="eastAsia" w:asciiTheme="majorEastAsia" w:hAnsiTheme="majorEastAsia" w:eastAsiaTheme="majorEastAsia" w:cstheme="majorEastAsia"/>
                <w:b w:val="0"/>
                <w:bCs w:val="0"/>
                <w:color w:val="000000"/>
                <w:kern w:val="0"/>
                <w:sz w:val="18"/>
                <w:szCs w:val="18"/>
                <w:highlight w:val="none"/>
                <w:lang w:bidi="ar"/>
              </w:rPr>
            </w:pPr>
          </w:p>
        </w:tc>
      </w:tr>
      <w:tr w14:paraId="0CB8A56A">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64705A81">
            <w:pPr>
              <w:keepNext w:val="0"/>
              <w:keepLines w:val="0"/>
              <w:widowControl/>
              <w:suppressLineNumbers w:val="0"/>
              <w:ind w:firstLine="200" w:firstLineChars="100"/>
              <w:jc w:val="both"/>
              <w:textAlignment w:val="center"/>
              <w:rPr>
                <w:rFonts w:hint="default"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391C9A4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422</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4C4E81F3">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377</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F144B0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377 </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1C7EB2B">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545 </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26B8869D">
            <w:pPr>
              <w:keepNext w:val="0"/>
              <w:keepLines w:val="0"/>
              <w:widowControl/>
              <w:suppressLineNumbers w:val="0"/>
              <w:jc w:val="right"/>
              <w:textAlignment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144.6%</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8B734D7">
            <w:pPr>
              <w:keepNext w:val="0"/>
              <w:keepLines w:val="0"/>
              <w:widowControl/>
              <w:suppressLineNumbers w:val="0"/>
              <w:jc w:val="right"/>
              <w:textAlignment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29.1%</w:t>
            </w:r>
          </w:p>
        </w:tc>
      </w:tr>
      <w:tr w14:paraId="453B0033">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D80ABD5">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EDC4DCF">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31989</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38743B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32537</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2A41F6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32591</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A0B90A1">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32586</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629F6AA">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4D10173">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1.9%</w:t>
            </w:r>
          </w:p>
        </w:tc>
      </w:tr>
      <w:tr w14:paraId="1B377292">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F1A4588">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委托投资收益</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2D3D39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687</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0395B56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D46DB1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5E76C99">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816</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304DF39">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127.7%</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3DCBC46">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18.8%</w:t>
            </w:r>
          </w:p>
        </w:tc>
      </w:tr>
      <w:tr w14:paraId="7C282D2A">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19C6345">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63972F2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1864</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7618289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B5DCCE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3B8B08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3B45DBC">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166.7%</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06BF81E">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-99.7%</w:t>
            </w:r>
          </w:p>
        </w:tc>
      </w:tr>
      <w:tr w14:paraId="09305E65">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C489DC7">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68EB2E6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873</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453300F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978</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5B48FD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978</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110F23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1600</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59607A5">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163.6%</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26BB122">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83.3%</w:t>
            </w:r>
          </w:p>
        </w:tc>
      </w:tr>
      <w:tr w14:paraId="116A95C6">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D05EF60">
            <w:pPr>
              <w:keepNext w:val="0"/>
              <w:keepLines w:val="0"/>
              <w:widowControl/>
              <w:suppressLineNumbers w:val="0"/>
              <w:jc w:val="both"/>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一、企业职工基本养老保险基金收入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832AB3D">
            <w:pPr>
              <w:jc w:val="right"/>
              <w:rPr>
                <w:rFonts w:hint="eastAsia" w:asciiTheme="majorEastAsia" w:hAnsiTheme="majorEastAsia" w:eastAsiaTheme="majorEastAsia" w:cstheme="majorEastAsia"/>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68937DFA">
            <w:pPr>
              <w:jc w:val="right"/>
              <w:rPr>
                <w:rFonts w:hint="eastAsia" w:asciiTheme="majorEastAsia" w:hAnsiTheme="majorEastAsia" w:eastAsiaTheme="majorEastAsia" w:cstheme="majorEastAsia"/>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59BCEC5">
            <w:pPr>
              <w:jc w:val="right"/>
              <w:rPr>
                <w:rFonts w:hint="eastAsia" w:asciiTheme="majorEastAsia" w:hAnsiTheme="majorEastAsia" w:eastAsiaTheme="majorEastAsia" w:cstheme="majorEastAsia"/>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5FE0E04">
            <w:pPr>
              <w:jc w:val="right"/>
              <w:rPr>
                <w:rFonts w:hint="eastAsia" w:asciiTheme="majorEastAsia" w:hAnsiTheme="majorEastAsia" w:eastAsiaTheme="majorEastAsia" w:cstheme="majorEastAsia"/>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42CA0622">
            <w:pPr>
              <w:jc w:val="right"/>
              <w:rPr>
                <w:rFonts w:hint="eastAsia" w:asciiTheme="majorEastAsia" w:hAnsiTheme="majorEastAsia" w:eastAsiaTheme="majorEastAsia" w:cstheme="majorEastAsia"/>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561050E">
            <w:pPr>
              <w:jc w:val="right"/>
              <w:rPr>
                <w:rFonts w:hint="eastAsia" w:asciiTheme="majorEastAsia" w:hAnsiTheme="majorEastAsia" w:eastAsiaTheme="majorEastAsia" w:cstheme="majorEastAsia"/>
                <w:color w:val="000000"/>
                <w:sz w:val="18"/>
                <w:szCs w:val="18"/>
                <w:highlight w:val="none"/>
              </w:rPr>
            </w:pPr>
          </w:p>
        </w:tc>
      </w:tr>
      <w:tr w14:paraId="6896D5BF">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5EDE230">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E5C273D">
            <w:pPr>
              <w:jc w:val="right"/>
              <w:rPr>
                <w:rFonts w:hint="eastAsia" w:asciiTheme="majorEastAsia" w:hAnsiTheme="majorEastAsia" w:eastAsiaTheme="majorEastAsia" w:cstheme="majorEastAsia"/>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5FAE19C">
            <w:pPr>
              <w:jc w:val="right"/>
              <w:rPr>
                <w:rFonts w:hint="eastAsia" w:asciiTheme="majorEastAsia" w:hAnsiTheme="majorEastAsia" w:eastAsiaTheme="majorEastAsia" w:cstheme="majorEastAsia"/>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99D001B">
            <w:pPr>
              <w:jc w:val="right"/>
              <w:rPr>
                <w:rFonts w:hint="eastAsia" w:asciiTheme="majorEastAsia" w:hAnsiTheme="majorEastAsia" w:eastAsiaTheme="majorEastAsia" w:cstheme="majorEastAsia"/>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26FEA65">
            <w:pPr>
              <w:jc w:val="right"/>
              <w:rPr>
                <w:rFonts w:hint="eastAsia" w:asciiTheme="majorEastAsia" w:hAnsiTheme="majorEastAsia" w:eastAsiaTheme="majorEastAsia" w:cstheme="majorEastAsia"/>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A5F1ED0">
            <w:pPr>
              <w:jc w:val="right"/>
              <w:rPr>
                <w:rFonts w:hint="eastAsia" w:asciiTheme="majorEastAsia" w:hAnsiTheme="majorEastAsia" w:eastAsiaTheme="majorEastAsia" w:cstheme="majorEastAsia"/>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11D6414">
            <w:pPr>
              <w:jc w:val="right"/>
              <w:rPr>
                <w:rFonts w:hint="eastAsia" w:asciiTheme="majorEastAsia" w:hAnsiTheme="majorEastAsia" w:eastAsiaTheme="majorEastAsia" w:cstheme="majorEastAsia"/>
                <w:color w:val="000000"/>
                <w:sz w:val="18"/>
                <w:szCs w:val="18"/>
                <w:highlight w:val="none"/>
              </w:rPr>
            </w:pPr>
          </w:p>
        </w:tc>
      </w:tr>
      <w:tr w14:paraId="7CD64ACA">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73C20DC">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B70109F">
            <w:pPr>
              <w:jc w:val="right"/>
              <w:rPr>
                <w:rFonts w:hint="eastAsia" w:asciiTheme="majorEastAsia" w:hAnsiTheme="majorEastAsia" w:eastAsiaTheme="majorEastAsia" w:cstheme="majorEastAsia"/>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B91C7FC">
            <w:pPr>
              <w:jc w:val="right"/>
              <w:rPr>
                <w:rFonts w:hint="eastAsia" w:asciiTheme="majorEastAsia" w:hAnsiTheme="majorEastAsia" w:eastAsiaTheme="majorEastAsia" w:cstheme="majorEastAsia"/>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4288821">
            <w:pPr>
              <w:jc w:val="right"/>
              <w:rPr>
                <w:rFonts w:hint="eastAsia" w:asciiTheme="majorEastAsia" w:hAnsiTheme="majorEastAsia" w:eastAsiaTheme="majorEastAsia" w:cstheme="majorEastAsia"/>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C6EF4C6">
            <w:pPr>
              <w:jc w:val="right"/>
              <w:rPr>
                <w:rFonts w:hint="eastAsia" w:asciiTheme="majorEastAsia" w:hAnsiTheme="majorEastAsia" w:eastAsiaTheme="majorEastAsia" w:cstheme="majorEastAsia"/>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5EC94EF">
            <w:pPr>
              <w:jc w:val="right"/>
              <w:rPr>
                <w:rFonts w:hint="eastAsia" w:asciiTheme="majorEastAsia" w:hAnsiTheme="majorEastAsia" w:eastAsiaTheme="majorEastAsia" w:cstheme="majorEastAsia"/>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3A6C187">
            <w:pPr>
              <w:jc w:val="right"/>
              <w:rPr>
                <w:rFonts w:hint="eastAsia" w:asciiTheme="majorEastAsia" w:hAnsiTheme="majorEastAsia" w:eastAsiaTheme="majorEastAsia" w:cstheme="majorEastAsia"/>
                <w:color w:val="000000"/>
                <w:sz w:val="18"/>
                <w:szCs w:val="18"/>
                <w:highlight w:val="none"/>
              </w:rPr>
            </w:pPr>
          </w:p>
        </w:tc>
      </w:tr>
      <w:tr w14:paraId="02682651">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0F70B2A">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74694E9">
            <w:pPr>
              <w:jc w:val="right"/>
              <w:rPr>
                <w:rFonts w:hint="eastAsia" w:asciiTheme="majorEastAsia" w:hAnsiTheme="majorEastAsia" w:eastAsiaTheme="majorEastAsia" w:cstheme="majorEastAsia"/>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4FBA458B">
            <w:pPr>
              <w:jc w:val="right"/>
              <w:rPr>
                <w:rFonts w:hint="eastAsia" w:asciiTheme="majorEastAsia" w:hAnsiTheme="majorEastAsia" w:eastAsiaTheme="majorEastAsia" w:cstheme="majorEastAsia"/>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D11FABD">
            <w:pPr>
              <w:jc w:val="right"/>
              <w:rPr>
                <w:rFonts w:hint="eastAsia" w:asciiTheme="majorEastAsia" w:hAnsiTheme="majorEastAsia" w:eastAsiaTheme="majorEastAsia" w:cstheme="majorEastAsia"/>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1E2A237">
            <w:pPr>
              <w:jc w:val="right"/>
              <w:rPr>
                <w:rFonts w:hint="eastAsia" w:asciiTheme="majorEastAsia" w:hAnsiTheme="majorEastAsia" w:eastAsiaTheme="majorEastAsia" w:cstheme="majorEastAsia"/>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3984D74">
            <w:pPr>
              <w:jc w:val="right"/>
              <w:rPr>
                <w:rFonts w:hint="eastAsia" w:asciiTheme="majorEastAsia" w:hAnsiTheme="majorEastAsia" w:eastAsiaTheme="majorEastAsia" w:cstheme="majorEastAsia"/>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5FBD5DF">
            <w:pPr>
              <w:jc w:val="right"/>
              <w:rPr>
                <w:rFonts w:hint="eastAsia" w:asciiTheme="majorEastAsia" w:hAnsiTheme="majorEastAsia" w:eastAsiaTheme="majorEastAsia" w:cstheme="majorEastAsia"/>
                <w:color w:val="000000"/>
                <w:sz w:val="18"/>
                <w:szCs w:val="18"/>
                <w:highlight w:val="none"/>
              </w:rPr>
            </w:pPr>
          </w:p>
        </w:tc>
      </w:tr>
      <w:tr w14:paraId="0F384D97">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D2160B8">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委托投资收益</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AC70AE7">
            <w:pPr>
              <w:jc w:val="right"/>
              <w:rPr>
                <w:rFonts w:hint="eastAsia" w:asciiTheme="majorEastAsia" w:hAnsiTheme="majorEastAsia" w:eastAsiaTheme="majorEastAsia" w:cstheme="majorEastAsia"/>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06553072">
            <w:pPr>
              <w:jc w:val="right"/>
              <w:rPr>
                <w:rFonts w:hint="eastAsia" w:asciiTheme="majorEastAsia" w:hAnsiTheme="majorEastAsia" w:eastAsiaTheme="majorEastAsia" w:cstheme="majorEastAsia"/>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3564FA7">
            <w:pPr>
              <w:jc w:val="right"/>
              <w:rPr>
                <w:rFonts w:hint="eastAsia" w:asciiTheme="majorEastAsia" w:hAnsiTheme="majorEastAsia" w:eastAsiaTheme="majorEastAsia" w:cstheme="majorEastAsia"/>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10231E7">
            <w:pPr>
              <w:jc w:val="right"/>
              <w:rPr>
                <w:rFonts w:hint="eastAsia" w:asciiTheme="majorEastAsia" w:hAnsiTheme="majorEastAsia" w:eastAsiaTheme="majorEastAsia" w:cstheme="majorEastAsia"/>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1E6328B">
            <w:pPr>
              <w:jc w:val="right"/>
              <w:rPr>
                <w:rFonts w:hint="eastAsia" w:asciiTheme="majorEastAsia" w:hAnsiTheme="majorEastAsia" w:eastAsiaTheme="majorEastAsia" w:cstheme="majorEastAsia"/>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A467FEC">
            <w:pPr>
              <w:jc w:val="right"/>
              <w:rPr>
                <w:rFonts w:hint="eastAsia" w:asciiTheme="majorEastAsia" w:hAnsiTheme="majorEastAsia" w:eastAsiaTheme="majorEastAsia" w:cstheme="majorEastAsia"/>
                <w:color w:val="000000"/>
                <w:sz w:val="18"/>
                <w:szCs w:val="18"/>
                <w:highlight w:val="none"/>
              </w:rPr>
            </w:pPr>
          </w:p>
        </w:tc>
      </w:tr>
      <w:tr w14:paraId="6C8969B9">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2864C65">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285F8D9">
            <w:pPr>
              <w:jc w:val="right"/>
              <w:rPr>
                <w:rFonts w:hint="eastAsia" w:asciiTheme="majorEastAsia" w:hAnsiTheme="majorEastAsia" w:eastAsiaTheme="majorEastAsia" w:cstheme="majorEastAsia"/>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B0F3410">
            <w:pPr>
              <w:jc w:val="right"/>
              <w:rPr>
                <w:rFonts w:hint="eastAsia" w:asciiTheme="majorEastAsia" w:hAnsiTheme="majorEastAsia" w:eastAsiaTheme="majorEastAsia" w:cstheme="majorEastAsia"/>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E47B65E">
            <w:pPr>
              <w:jc w:val="right"/>
              <w:rPr>
                <w:rFonts w:hint="eastAsia" w:asciiTheme="majorEastAsia" w:hAnsiTheme="majorEastAsia" w:eastAsiaTheme="majorEastAsia" w:cstheme="majorEastAsia"/>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F219768">
            <w:pPr>
              <w:jc w:val="right"/>
              <w:rPr>
                <w:rFonts w:hint="eastAsia" w:asciiTheme="majorEastAsia" w:hAnsiTheme="majorEastAsia" w:eastAsiaTheme="majorEastAsia" w:cstheme="majorEastAsia"/>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CE7D258">
            <w:pPr>
              <w:jc w:val="right"/>
              <w:rPr>
                <w:rFonts w:hint="eastAsia" w:asciiTheme="majorEastAsia" w:hAnsiTheme="majorEastAsia" w:eastAsiaTheme="majorEastAsia" w:cstheme="majorEastAsia"/>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7343B34">
            <w:pPr>
              <w:jc w:val="right"/>
              <w:rPr>
                <w:rFonts w:hint="eastAsia" w:asciiTheme="majorEastAsia" w:hAnsiTheme="majorEastAsia" w:eastAsiaTheme="majorEastAsia" w:cstheme="majorEastAsia"/>
                <w:color w:val="000000"/>
                <w:sz w:val="18"/>
                <w:szCs w:val="18"/>
                <w:highlight w:val="none"/>
              </w:rPr>
            </w:pPr>
          </w:p>
        </w:tc>
      </w:tr>
      <w:tr w14:paraId="131B0325">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61545142">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56556E3">
            <w:pPr>
              <w:jc w:val="right"/>
              <w:rPr>
                <w:rFonts w:hint="eastAsia" w:asciiTheme="majorEastAsia" w:hAnsiTheme="majorEastAsia" w:eastAsiaTheme="majorEastAsia" w:cstheme="majorEastAsia"/>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86002D3">
            <w:pPr>
              <w:jc w:val="right"/>
              <w:rPr>
                <w:rFonts w:hint="eastAsia" w:asciiTheme="majorEastAsia" w:hAnsiTheme="majorEastAsia" w:eastAsiaTheme="majorEastAsia" w:cstheme="majorEastAsia"/>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B699B76">
            <w:pPr>
              <w:jc w:val="right"/>
              <w:rPr>
                <w:rFonts w:hint="eastAsia" w:asciiTheme="majorEastAsia" w:hAnsiTheme="majorEastAsia" w:eastAsiaTheme="majorEastAsia" w:cstheme="majorEastAsia"/>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24E90C0">
            <w:pPr>
              <w:jc w:val="right"/>
              <w:rPr>
                <w:rFonts w:hint="eastAsia" w:asciiTheme="majorEastAsia" w:hAnsiTheme="majorEastAsia" w:eastAsiaTheme="majorEastAsia" w:cstheme="majorEastAsia"/>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49EAC85">
            <w:pPr>
              <w:jc w:val="right"/>
              <w:rPr>
                <w:rFonts w:hint="eastAsia" w:asciiTheme="majorEastAsia" w:hAnsiTheme="majorEastAsia" w:eastAsiaTheme="majorEastAsia" w:cstheme="majorEastAsia"/>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312D863">
            <w:pPr>
              <w:jc w:val="right"/>
              <w:rPr>
                <w:rFonts w:hint="eastAsia" w:asciiTheme="majorEastAsia" w:hAnsiTheme="majorEastAsia" w:eastAsiaTheme="majorEastAsia" w:cstheme="majorEastAsia"/>
                <w:color w:val="000000"/>
                <w:sz w:val="18"/>
                <w:szCs w:val="18"/>
                <w:highlight w:val="none"/>
              </w:rPr>
            </w:pPr>
          </w:p>
        </w:tc>
      </w:tr>
      <w:tr w14:paraId="7B25A385">
        <w:tblPrEx>
          <w:tblCellMar>
            <w:top w:w="0" w:type="dxa"/>
            <w:left w:w="0" w:type="dxa"/>
            <w:bottom w:w="0" w:type="dxa"/>
            <w:right w:w="0" w:type="dxa"/>
          </w:tblCellMar>
        </w:tblPrEx>
        <w:trPr>
          <w:trHeight w:val="789"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892E72D">
            <w:pPr>
              <w:keepNext w:val="0"/>
              <w:keepLines w:val="0"/>
              <w:widowControl/>
              <w:suppressLineNumbers w:val="0"/>
              <w:jc w:val="both"/>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二、机关事业单位基本养老保险基金</w:t>
            </w:r>
            <w:r>
              <w:rPr>
                <w:rFonts w:hint="eastAsia" w:asciiTheme="majorEastAsia" w:hAnsiTheme="majorEastAsia" w:eastAsiaTheme="majorEastAsia" w:cstheme="majorEastAsia"/>
                <w:b/>
                <w:bCs/>
                <w:i w:val="0"/>
                <w:iCs w:val="0"/>
                <w:color w:val="000000"/>
                <w:kern w:val="0"/>
                <w:sz w:val="20"/>
                <w:szCs w:val="20"/>
                <w:u w:val="none"/>
                <w:lang w:val="en-US" w:eastAsia="zh-CN" w:bidi="ar"/>
              </w:rPr>
              <w:br w:type="textWrapping"/>
            </w:r>
            <w:r>
              <w:rPr>
                <w:rFonts w:hint="eastAsia" w:asciiTheme="majorEastAsia" w:hAnsiTheme="majorEastAsia" w:eastAsiaTheme="majorEastAsia" w:cstheme="majorEastAsia"/>
                <w:b/>
                <w:bCs/>
                <w:i w:val="0"/>
                <w:iCs w:val="0"/>
                <w:color w:val="000000"/>
                <w:kern w:val="0"/>
                <w:sz w:val="20"/>
                <w:szCs w:val="20"/>
                <w:u w:val="none"/>
                <w:lang w:val="en-US" w:eastAsia="zh-CN" w:bidi="ar"/>
              </w:rPr>
              <w:t>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3343085C">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64374</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0047CF9">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65107</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581E9E9">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65107</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51BB64F">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67052</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3EC98B8A">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82287B1">
            <w:pPr>
              <w:keepNext w:val="0"/>
              <w:keepLines w:val="0"/>
              <w:widowControl/>
              <w:suppressLineNumbers w:val="0"/>
              <w:jc w:val="right"/>
              <w:textAlignment w:val="center"/>
              <w:rPr>
                <w:rFonts w:hint="eastAsia" w:asciiTheme="majorEastAsia" w:hAnsiTheme="majorEastAsia" w:eastAsiaTheme="majorEastAsia" w:cstheme="majorEastAsia"/>
                <w:b/>
                <w:bCs/>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4.2%</w:t>
            </w:r>
          </w:p>
        </w:tc>
      </w:tr>
      <w:tr w14:paraId="5156F3F7">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B1137B7">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0C6887A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33561</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788C7A2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34182</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D2290D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34182</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545B5F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35284</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B31C4D4">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103.2%</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22502C1">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5.1%</w:t>
            </w:r>
          </w:p>
        </w:tc>
      </w:tr>
      <w:tr w14:paraId="30E653CF">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D08B04F">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316637D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62B9D63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6EC249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FF0F8C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434</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D583E51">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192.9%</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1CA6634">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92.9%</w:t>
            </w:r>
          </w:p>
        </w:tc>
      </w:tr>
      <w:tr w14:paraId="41BE893F">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B77AE94">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324E391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29800</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701880DF">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29800</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20C6190">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29800</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373AB91">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29800</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8143055">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CAB5FBE">
            <w:pPr>
              <w:jc w:val="right"/>
              <w:rPr>
                <w:rFonts w:hint="eastAsia" w:asciiTheme="majorEastAsia" w:hAnsiTheme="majorEastAsia" w:eastAsiaTheme="majorEastAsia" w:cstheme="majorEastAsia"/>
                <w:b w:val="0"/>
                <w:bCs w:val="0"/>
                <w:color w:val="000000"/>
                <w:kern w:val="0"/>
                <w:sz w:val="18"/>
                <w:szCs w:val="18"/>
                <w:highlight w:val="none"/>
                <w:lang w:bidi="ar"/>
              </w:rPr>
            </w:pPr>
          </w:p>
        </w:tc>
      </w:tr>
      <w:tr w14:paraId="6ECD7BB4">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486B31D">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420DF4D7">
            <w:pPr>
              <w:jc w:val="right"/>
              <w:rPr>
                <w:rFonts w:hint="eastAsia" w:asciiTheme="majorEastAsia" w:hAnsiTheme="majorEastAsia" w:eastAsiaTheme="majorEastAsia" w:cstheme="majorEastAsia"/>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1789EBA">
            <w:pPr>
              <w:jc w:val="right"/>
              <w:rPr>
                <w:rFonts w:hint="eastAsia" w:asciiTheme="majorEastAsia" w:hAnsiTheme="majorEastAsia" w:eastAsiaTheme="majorEastAsia" w:cstheme="majorEastAsia"/>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22046BE">
            <w:pPr>
              <w:jc w:val="right"/>
              <w:rPr>
                <w:rFonts w:hint="eastAsia" w:asciiTheme="majorEastAsia" w:hAnsiTheme="majorEastAsia" w:eastAsiaTheme="majorEastAsia" w:cstheme="majorEastAsia"/>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7F310C8">
            <w:pPr>
              <w:jc w:val="right"/>
              <w:rPr>
                <w:rFonts w:hint="eastAsia" w:asciiTheme="majorEastAsia" w:hAnsiTheme="majorEastAsia" w:eastAsiaTheme="majorEastAsia" w:cstheme="majorEastAsia"/>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39B7A848">
            <w:pPr>
              <w:jc w:val="right"/>
              <w:rPr>
                <w:rFonts w:hint="eastAsia" w:asciiTheme="majorEastAsia" w:hAnsiTheme="majorEastAsia" w:eastAsiaTheme="majorEastAsia" w:cstheme="majorEastAsia"/>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9315A51">
            <w:pPr>
              <w:jc w:val="right"/>
              <w:rPr>
                <w:rFonts w:hint="eastAsia" w:asciiTheme="majorEastAsia" w:hAnsiTheme="majorEastAsia" w:eastAsiaTheme="majorEastAsia" w:cstheme="majorEastAsia"/>
                <w:color w:val="000000"/>
                <w:sz w:val="18"/>
                <w:szCs w:val="18"/>
                <w:highlight w:val="none"/>
              </w:rPr>
            </w:pPr>
          </w:p>
        </w:tc>
      </w:tr>
      <w:tr w14:paraId="5980F327">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79C5E3A">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A0D1A3E">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788</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46F29B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900</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B7E7A7E">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900</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8CC259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1534</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431580B6">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170.4%</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559CE6D">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94.7%</w:t>
            </w:r>
          </w:p>
        </w:tc>
      </w:tr>
      <w:tr w14:paraId="6AAE7059">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EB4BBDF">
            <w:pPr>
              <w:keepNext w:val="0"/>
              <w:keepLines w:val="0"/>
              <w:widowControl/>
              <w:suppressLineNumbers w:val="0"/>
              <w:jc w:val="both"/>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三、居民基本养老保险基金收入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65F2ECC3">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5860</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6F386981">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4751</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CFE7ABB">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4878</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D5E0135">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5293</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322923D">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108.5%</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7676412">
            <w:pPr>
              <w:keepNext w:val="0"/>
              <w:keepLines w:val="0"/>
              <w:widowControl/>
              <w:suppressLineNumbers w:val="0"/>
              <w:jc w:val="right"/>
              <w:textAlignment w:val="center"/>
              <w:rPr>
                <w:rFonts w:hint="eastAsia" w:asciiTheme="majorEastAsia" w:hAnsiTheme="majorEastAsia" w:eastAsiaTheme="majorEastAsia" w:cstheme="majorEastAsia"/>
                <w:b/>
                <w:bCs/>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-9.7%</w:t>
            </w:r>
          </w:p>
        </w:tc>
      </w:tr>
      <w:tr w14:paraId="2E0F9700">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19ABD40">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0EC01A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823</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9180EE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1142</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15931F9">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1215</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163727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1409</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C7235E6">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116.0%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4DFC221">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71.2%</w:t>
            </w:r>
          </w:p>
        </w:tc>
      </w:tr>
      <w:tr w14:paraId="07C98420">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69A2E20D">
            <w:pPr>
              <w:keepNext w:val="0"/>
              <w:keepLines w:val="0"/>
              <w:widowControl/>
              <w:suppressLineNumbers w:val="0"/>
              <w:ind w:firstLine="200" w:firstLineChars="100"/>
              <w:jc w:val="both"/>
              <w:textAlignment w:val="center"/>
              <w:rPr>
                <w:rFonts w:hint="default"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集体补助收入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629F0287">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E5BC0E6">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D0D68A8">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9D39D2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29EC9C1A">
            <w:pPr>
              <w:jc w:val="right"/>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790EBD0">
            <w:pPr>
              <w:jc w:val="right"/>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049F2EE3">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6CD419E8">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006058DF">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197</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25CFCB0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152</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D3674E9">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152</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E7779E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111</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98E02A7">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73.0%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24AB26FF">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-43.7%</w:t>
            </w:r>
          </w:p>
        </w:tc>
      </w:tr>
      <w:tr w14:paraId="1D1CDF2F">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FE41746">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7E42A22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2189</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D86617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2737</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9E5785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2791</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CF1E11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2786</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37F16428">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99.8%</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BEFB76C">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27.3%</w:t>
            </w:r>
          </w:p>
        </w:tc>
      </w:tr>
      <w:tr w14:paraId="2C2162FE">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F3ED05E">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委托投资收益</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3E87E0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687</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0187B72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208A64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760E2E9">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816</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07A78DA">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127.7%</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8B7702E">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18.8%</w:t>
            </w:r>
          </w:p>
        </w:tc>
      </w:tr>
      <w:tr w14:paraId="6115C4B5">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5419FCD">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25E969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1864</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6FBB5479">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DC11B0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EF7E11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4D36832">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166.7%</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A3D540F">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-99.7%</w:t>
            </w:r>
          </w:p>
        </w:tc>
      </w:tr>
      <w:tr w14:paraId="79800EC8">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53ADD13">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BA1D97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85</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4A301C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78</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00FAE2E">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78</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5941D8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66</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1520BDE">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84.6%</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F1B0E4D">
            <w:pPr>
              <w:keepNext w:val="0"/>
              <w:keepLines w:val="0"/>
              <w:widowControl/>
              <w:suppressLineNumbers w:val="0"/>
              <w:jc w:val="right"/>
              <w:textAlignment w:val="center"/>
              <w:rPr>
                <w:rFonts w:hint="eastAsia" w:asciiTheme="majorEastAsia" w:hAnsiTheme="majorEastAsia" w:eastAsiaTheme="majorEastAsia" w:cstheme="majorEastAsia"/>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-22.4%</w:t>
            </w:r>
          </w:p>
        </w:tc>
      </w:tr>
      <w:tr w14:paraId="3E6ECE71">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4791172">
            <w:pPr>
              <w:keepNext w:val="0"/>
              <w:keepLines w:val="0"/>
              <w:widowControl/>
              <w:suppressLineNumbers w:val="0"/>
              <w:jc w:val="both"/>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四、职工基本医疗保险基金收入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E185400">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bottom"/>
          </w:tcPr>
          <w:p w14:paraId="4A3A1EF0">
            <w:pP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bottom"/>
          </w:tcPr>
          <w:p w14:paraId="0F37CA28">
            <w:pP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C60C4BD">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255E2F06">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1C1B903">
            <w:pPr>
              <w:jc w:val="center"/>
              <w:rPr>
                <w:rFonts w:hint="eastAsia" w:asciiTheme="majorEastAsia" w:hAnsiTheme="majorEastAsia" w:eastAsiaTheme="majorEastAsia" w:cstheme="majorEastAsia"/>
                <w:color w:val="000000"/>
                <w:sz w:val="20"/>
                <w:szCs w:val="20"/>
                <w:highlight w:val="none"/>
              </w:rPr>
            </w:pPr>
          </w:p>
        </w:tc>
      </w:tr>
      <w:tr w14:paraId="48AEC9A9">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D01ED1F">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6EF281D8">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64BCAC47">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5C48C06">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7610CB6">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D9949C4">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2420D17">
            <w:pPr>
              <w:jc w:val="center"/>
              <w:rPr>
                <w:rFonts w:hint="eastAsia" w:asciiTheme="majorEastAsia" w:hAnsiTheme="majorEastAsia" w:eastAsiaTheme="majorEastAsia" w:cstheme="majorEastAsia"/>
                <w:color w:val="000000"/>
                <w:sz w:val="20"/>
                <w:szCs w:val="20"/>
                <w:highlight w:val="none"/>
              </w:rPr>
            </w:pPr>
          </w:p>
        </w:tc>
      </w:tr>
      <w:tr w14:paraId="210DD47D">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F7C1F79">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72F4A403">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6DAC41BD">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4A09F42">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D09A84B">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FA2994B">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5838245">
            <w:pPr>
              <w:jc w:val="center"/>
              <w:rPr>
                <w:rFonts w:hint="eastAsia" w:asciiTheme="majorEastAsia" w:hAnsiTheme="majorEastAsia" w:eastAsiaTheme="majorEastAsia" w:cstheme="majorEastAsia"/>
                <w:color w:val="000000"/>
                <w:sz w:val="20"/>
                <w:szCs w:val="20"/>
                <w:highlight w:val="none"/>
              </w:rPr>
            </w:pPr>
          </w:p>
        </w:tc>
      </w:tr>
      <w:tr w14:paraId="659BEEA0">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2632265">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CFD41D0">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325CADC">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48013A8">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3CFD9A2">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CB22C15">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7604E86">
            <w:pPr>
              <w:jc w:val="center"/>
              <w:rPr>
                <w:rFonts w:hint="eastAsia" w:asciiTheme="majorEastAsia" w:hAnsiTheme="majorEastAsia" w:eastAsiaTheme="majorEastAsia" w:cstheme="majorEastAsia"/>
                <w:color w:val="000000"/>
                <w:sz w:val="20"/>
                <w:szCs w:val="20"/>
                <w:highlight w:val="none"/>
              </w:rPr>
            </w:pPr>
          </w:p>
        </w:tc>
      </w:tr>
      <w:tr w14:paraId="5BF79E14">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39204B4">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461A3BB3">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7015690E">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2D28D86">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17781F9">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4F930CF7">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20A39AD">
            <w:pPr>
              <w:jc w:val="center"/>
              <w:rPr>
                <w:rFonts w:hint="eastAsia" w:asciiTheme="majorEastAsia" w:hAnsiTheme="majorEastAsia" w:eastAsiaTheme="majorEastAsia" w:cstheme="majorEastAsia"/>
                <w:color w:val="000000"/>
                <w:sz w:val="20"/>
                <w:szCs w:val="20"/>
                <w:highlight w:val="none"/>
              </w:rPr>
            </w:pPr>
          </w:p>
        </w:tc>
      </w:tr>
      <w:tr w14:paraId="19C8B4CA">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91FC173">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3E7FE4A3">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2174D5C6">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8662971">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18E90D7">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4CCCCCD9">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793F3B7">
            <w:pPr>
              <w:jc w:val="center"/>
              <w:rPr>
                <w:rFonts w:hint="eastAsia" w:asciiTheme="majorEastAsia" w:hAnsiTheme="majorEastAsia" w:eastAsiaTheme="majorEastAsia" w:cstheme="majorEastAsia"/>
                <w:color w:val="000000"/>
                <w:sz w:val="20"/>
                <w:szCs w:val="20"/>
                <w:highlight w:val="none"/>
              </w:rPr>
            </w:pPr>
          </w:p>
        </w:tc>
      </w:tr>
      <w:tr w14:paraId="5C37B4B0">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82B4E4A">
            <w:pPr>
              <w:keepNext w:val="0"/>
              <w:keepLines w:val="0"/>
              <w:widowControl/>
              <w:suppressLineNumbers w:val="0"/>
              <w:jc w:val="left"/>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五、居民基本医疗保险基金收入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7F3BF9A9">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4987CAE6">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AED7DBE">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F074FE5">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2628C2B">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5F86AFD">
            <w:pPr>
              <w:jc w:val="center"/>
              <w:rPr>
                <w:rFonts w:hint="eastAsia" w:asciiTheme="majorEastAsia" w:hAnsiTheme="majorEastAsia" w:eastAsiaTheme="majorEastAsia" w:cstheme="majorEastAsia"/>
                <w:color w:val="000000"/>
                <w:sz w:val="20"/>
                <w:szCs w:val="20"/>
                <w:highlight w:val="none"/>
              </w:rPr>
            </w:pPr>
          </w:p>
        </w:tc>
      </w:tr>
      <w:tr w14:paraId="72EBFB43">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4675544">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D49D1A6">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7D7F2392">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E5DC2C6">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AFF7F8C">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84AF811">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84FA6F0">
            <w:pPr>
              <w:jc w:val="center"/>
              <w:rPr>
                <w:rFonts w:hint="eastAsia" w:asciiTheme="majorEastAsia" w:hAnsiTheme="majorEastAsia" w:eastAsiaTheme="majorEastAsia" w:cstheme="majorEastAsia"/>
                <w:color w:val="000000"/>
                <w:sz w:val="20"/>
                <w:szCs w:val="20"/>
                <w:highlight w:val="none"/>
              </w:rPr>
            </w:pPr>
          </w:p>
        </w:tc>
      </w:tr>
      <w:tr w14:paraId="18EFACCB">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160986C">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BD18BDA">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4896563F">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CBF1DDA">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38F81EC">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C985278">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6BD4DA6">
            <w:pPr>
              <w:jc w:val="center"/>
              <w:rPr>
                <w:rFonts w:hint="eastAsia" w:asciiTheme="majorEastAsia" w:hAnsiTheme="majorEastAsia" w:eastAsiaTheme="majorEastAsia" w:cstheme="majorEastAsia"/>
                <w:color w:val="000000"/>
                <w:sz w:val="20"/>
                <w:szCs w:val="20"/>
                <w:highlight w:val="none"/>
              </w:rPr>
            </w:pPr>
          </w:p>
        </w:tc>
      </w:tr>
      <w:tr w14:paraId="6CEE959D">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E4A1B57">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56853FB">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C7B2CF4">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68667F4">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2DE8F12">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ABF7EAE">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530870D">
            <w:pPr>
              <w:jc w:val="center"/>
              <w:rPr>
                <w:rFonts w:hint="eastAsia" w:asciiTheme="majorEastAsia" w:hAnsiTheme="majorEastAsia" w:eastAsiaTheme="majorEastAsia" w:cstheme="majorEastAsia"/>
                <w:color w:val="000000"/>
                <w:sz w:val="20"/>
                <w:szCs w:val="20"/>
                <w:highlight w:val="none"/>
              </w:rPr>
            </w:pPr>
          </w:p>
        </w:tc>
      </w:tr>
      <w:tr w14:paraId="1B14D60D">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6102B558">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125A054">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2A616BFD">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95E2DAD">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664A904">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477BF07">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A365214">
            <w:pPr>
              <w:jc w:val="center"/>
              <w:rPr>
                <w:rFonts w:hint="eastAsia" w:asciiTheme="majorEastAsia" w:hAnsiTheme="majorEastAsia" w:eastAsiaTheme="majorEastAsia" w:cstheme="majorEastAsia"/>
                <w:color w:val="000000"/>
                <w:sz w:val="20"/>
                <w:szCs w:val="20"/>
                <w:highlight w:val="none"/>
              </w:rPr>
            </w:pPr>
          </w:p>
        </w:tc>
      </w:tr>
      <w:tr w14:paraId="2D6E4158">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C1DCE59">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759FB0AC">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03FBDAE">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E6E2C24">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E9AE7F1">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6CE2EB7">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64E8D43">
            <w:pPr>
              <w:jc w:val="center"/>
              <w:rPr>
                <w:rFonts w:hint="eastAsia" w:asciiTheme="majorEastAsia" w:hAnsiTheme="majorEastAsia" w:eastAsiaTheme="majorEastAsia" w:cstheme="majorEastAsia"/>
                <w:color w:val="000000"/>
                <w:sz w:val="20"/>
                <w:szCs w:val="20"/>
                <w:highlight w:val="none"/>
              </w:rPr>
            </w:pPr>
          </w:p>
        </w:tc>
      </w:tr>
      <w:tr w14:paraId="75AB552A">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tcMar>
              <w:top w:w="10" w:type="dxa"/>
              <w:left w:w="10" w:type="dxa"/>
              <w:right w:w="10" w:type="dxa"/>
            </w:tcMar>
            <w:vAlign w:val="center"/>
          </w:tcPr>
          <w:p w14:paraId="3D5C6AFE">
            <w:pPr>
              <w:keepNext w:val="0"/>
              <w:keepLines w:val="0"/>
              <w:widowControl/>
              <w:suppressLineNumbers w:val="0"/>
              <w:jc w:val="left"/>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六、工伤保险基金收入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740776F9">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5EA48E00">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444B8FC">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B46CC90">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A4346D6">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9B62C0E">
            <w:pPr>
              <w:jc w:val="center"/>
              <w:rPr>
                <w:rFonts w:hint="eastAsia" w:asciiTheme="majorEastAsia" w:hAnsiTheme="majorEastAsia" w:eastAsiaTheme="majorEastAsia" w:cstheme="majorEastAsia"/>
                <w:color w:val="000000"/>
                <w:sz w:val="20"/>
                <w:szCs w:val="20"/>
                <w:highlight w:val="none"/>
              </w:rPr>
            </w:pPr>
          </w:p>
        </w:tc>
      </w:tr>
      <w:tr w14:paraId="4B2005C5">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E4E5A3C">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2E2C0E47">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19F2034D">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8F9118F">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E16858B">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339A670">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2BCA065E">
            <w:pPr>
              <w:jc w:val="center"/>
              <w:rPr>
                <w:rFonts w:hint="eastAsia" w:asciiTheme="majorEastAsia" w:hAnsiTheme="majorEastAsia" w:eastAsiaTheme="majorEastAsia" w:cstheme="majorEastAsia"/>
                <w:color w:val="000000"/>
                <w:sz w:val="20"/>
                <w:szCs w:val="20"/>
                <w:highlight w:val="none"/>
              </w:rPr>
            </w:pPr>
          </w:p>
        </w:tc>
      </w:tr>
      <w:tr w14:paraId="17197118">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531CB6D">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3C73C685">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493965AC">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3EB838E">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24B94C8">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2FCF4AFD">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A929951">
            <w:pPr>
              <w:jc w:val="center"/>
              <w:rPr>
                <w:rFonts w:hint="eastAsia" w:asciiTheme="majorEastAsia" w:hAnsiTheme="majorEastAsia" w:eastAsiaTheme="majorEastAsia" w:cstheme="majorEastAsia"/>
                <w:color w:val="000000"/>
                <w:sz w:val="20"/>
                <w:szCs w:val="20"/>
                <w:highlight w:val="none"/>
              </w:rPr>
            </w:pPr>
          </w:p>
        </w:tc>
      </w:tr>
      <w:tr w14:paraId="21B71862">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77C581D">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60716B6C">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1C4E3F0C">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A1C4F10">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CD0DF0B">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39F25987">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0C82FF9">
            <w:pPr>
              <w:jc w:val="center"/>
              <w:rPr>
                <w:rFonts w:hint="eastAsia" w:asciiTheme="majorEastAsia" w:hAnsiTheme="majorEastAsia" w:eastAsiaTheme="majorEastAsia" w:cstheme="majorEastAsia"/>
                <w:color w:val="000000"/>
                <w:sz w:val="20"/>
                <w:szCs w:val="20"/>
                <w:highlight w:val="none"/>
              </w:rPr>
            </w:pPr>
          </w:p>
        </w:tc>
      </w:tr>
      <w:tr w14:paraId="7B38DEDB">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53099A4">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78582FE0">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41F68A8A">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C24193E">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040F3B4">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7B5F973">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83AA4EE">
            <w:pPr>
              <w:jc w:val="center"/>
              <w:rPr>
                <w:rFonts w:hint="eastAsia" w:asciiTheme="majorEastAsia" w:hAnsiTheme="majorEastAsia" w:eastAsiaTheme="majorEastAsia" w:cstheme="majorEastAsia"/>
                <w:color w:val="000000"/>
                <w:sz w:val="20"/>
                <w:szCs w:val="20"/>
                <w:highlight w:val="none"/>
              </w:rPr>
            </w:pPr>
          </w:p>
        </w:tc>
      </w:tr>
      <w:tr w14:paraId="330B0494">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5877831">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44CED7DE">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342FB5E4">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C9D6860">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8897A19">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AD15A8B">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13DB46F">
            <w:pPr>
              <w:jc w:val="center"/>
              <w:rPr>
                <w:rFonts w:hint="eastAsia" w:asciiTheme="majorEastAsia" w:hAnsiTheme="majorEastAsia" w:eastAsiaTheme="majorEastAsia" w:cstheme="majorEastAsia"/>
                <w:color w:val="000000"/>
                <w:sz w:val="20"/>
                <w:szCs w:val="20"/>
                <w:highlight w:val="none"/>
              </w:rPr>
            </w:pPr>
          </w:p>
        </w:tc>
      </w:tr>
      <w:tr w14:paraId="720D11B7">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tcMar>
              <w:top w:w="10" w:type="dxa"/>
              <w:left w:w="10" w:type="dxa"/>
              <w:right w:w="10" w:type="dxa"/>
            </w:tcMar>
            <w:vAlign w:val="center"/>
          </w:tcPr>
          <w:p w14:paraId="1EB6721A">
            <w:pPr>
              <w:keepNext w:val="0"/>
              <w:keepLines w:val="0"/>
              <w:widowControl/>
              <w:suppressLineNumbers w:val="0"/>
              <w:jc w:val="left"/>
              <w:textAlignment w:val="center"/>
              <w:rPr>
                <w:rFonts w:hint="eastAsia" w:asciiTheme="majorEastAsia" w:hAnsiTheme="majorEastAsia" w:eastAsiaTheme="majorEastAsia" w:cstheme="majorEastAsia"/>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七、失业保险基金收入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5B4F8FAF">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442C5855">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16F6AB0A">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AB6A87D">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0B2872A">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328F273">
            <w:pPr>
              <w:jc w:val="center"/>
              <w:rPr>
                <w:rFonts w:hint="eastAsia" w:asciiTheme="majorEastAsia" w:hAnsiTheme="majorEastAsia" w:eastAsiaTheme="majorEastAsia" w:cstheme="majorEastAsia"/>
                <w:color w:val="000000"/>
                <w:sz w:val="20"/>
                <w:szCs w:val="20"/>
                <w:highlight w:val="none"/>
              </w:rPr>
            </w:pPr>
          </w:p>
        </w:tc>
      </w:tr>
      <w:tr w14:paraId="2D9E2AC8">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6596E21">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1A670FE2">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3052FB6A">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46270CB9">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CF3D306">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F2FA6EA">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2A3EA3ED">
            <w:pPr>
              <w:jc w:val="center"/>
              <w:rPr>
                <w:rFonts w:hint="eastAsia" w:asciiTheme="majorEastAsia" w:hAnsiTheme="majorEastAsia" w:eastAsiaTheme="majorEastAsia" w:cstheme="majorEastAsia"/>
                <w:color w:val="000000"/>
                <w:sz w:val="20"/>
                <w:szCs w:val="20"/>
                <w:highlight w:val="none"/>
              </w:rPr>
            </w:pPr>
          </w:p>
        </w:tc>
      </w:tr>
      <w:tr w14:paraId="19147D7A">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467F916">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28B0E610">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14CA2432">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2696F123">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C7651D1">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189191E">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1B27238">
            <w:pPr>
              <w:jc w:val="center"/>
              <w:rPr>
                <w:rFonts w:hint="eastAsia" w:asciiTheme="majorEastAsia" w:hAnsiTheme="majorEastAsia" w:eastAsiaTheme="majorEastAsia" w:cstheme="majorEastAsia"/>
                <w:color w:val="000000"/>
                <w:sz w:val="20"/>
                <w:szCs w:val="20"/>
                <w:highlight w:val="none"/>
              </w:rPr>
            </w:pPr>
          </w:p>
        </w:tc>
      </w:tr>
      <w:tr w14:paraId="295793F7">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1FE086A">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002A47E4">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1E2F72DE">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03A9F1F2">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668EABA">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D367DBC">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7EC8496">
            <w:pPr>
              <w:jc w:val="center"/>
              <w:rPr>
                <w:rFonts w:hint="eastAsia" w:asciiTheme="majorEastAsia" w:hAnsiTheme="majorEastAsia" w:eastAsiaTheme="majorEastAsia" w:cstheme="majorEastAsia"/>
                <w:color w:val="000000"/>
                <w:sz w:val="20"/>
                <w:szCs w:val="20"/>
                <w:highlight w:val="none"/>
              </w:rPr>
            </w:pPr>
          </w:p>
        </w:tc>
      </w:tr>
      <w:tr w14:paraId="6AB3AC42">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FD60A0C">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151996A6">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7FF221DA">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07A49E51">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F2BD3C7">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AA2BCD3">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A42AD3A">
            <w:pPr>
              <w:jc w:val="center"/>
              <w:rPr>
                <w:rFonts w:hint="eastAsia" w:asciiTheme="majorEastAsia" w:hAnsiTheme="majorEastAsia" w:eastAsiaTheme="majorEastAsia" w:cstheme="majorEastAsia"/>
                <w:color w:val="000000"/>
                <w:sz w:val="20"/>
                <w:szCs w:val="20"/>
                <w:highlight w:val="none"/>
              </w:rPr>
            </w:pPr>
          </w:p>
        </w:tc>
      </w:tr>
      <w:tr w14:paraId="79A202E1">
        <w:tblPrEx>
          <w:tblCellMar>
            <w:top w:w="0" w:type="dxa"/>
            <w:left w:w="0" w:type="dxa"/>
            <w:bottom w:w="0" w:type="dxa"/>
            <w:right w:w="0" w:type="dxa"/>
          </w:tblCellMar>
        </w:tblPrEx>
        <w:trPr>
          <w:trHeight w:val="386" w:hRule="exact"/>
        </w:trPr>
        <w:tc>
          <w:tcPr>
            <w:tcW w:w="3238"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3623B85B">
            <w:pPr>
              <w:keepNext w:val="0"/>
              <w:keepLines w:val="0"/>
              <w:widowControl/>
              <w:suppressLineNumbers w:val="0"/>
              <w:jc w:val="both"/>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A980305">
            <w:pPr>
              <w:jc w:val="center"/>
              <w:rPr>
                <w:rFonts w:hint="eastAsia" w:asciiTheme="majorEastAsia" w:hAnsiTheme="majorEastAsia" w:eastAsiaTheme="majorEastAsia" w:cstheme="majorEastAsia"/>
                <w:color w:val="000000"/>
                <w:sz w:val="20"/>
                <w:szCs w:val="20"/>
                <w:highlight w:val="none"/>
              </w:rPr>
            </w:pPr>
          </w:p>
        </w:tc>
        <w:tc>
          <w:tcPr>
            <w:tcW w:w="87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C7B7853">
            <w:pPr>
              <w:jc w:val="center"/>
              <w:rPr>
                <w:rFonts w:hint="eastAsia" w:asciiTheme="majorEastAsia" w:hAnsiTheme="majorEastAsia" w:eastAsiaTheme="majorEastAsia" w:cstheme="majorEastAsia"/>
                <w:color w:val="000000"/>
                <w:sz w:val="20"/>
                <w:szCs w:val="20"/>
                <w:highlight w:val="none"/>
              </w:rPr>
            </w:pPr>
          </w:p>
        </w:tc>
        <w:tc>
          <w:tcPr>
            <w:tcW w:w="100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F4BCF0F">
            <w:pPr>
              <w:jc w:val="center"/>
              <w:rPr>
                <w:rFonts w:hint="eastAsia" w:asciiTheme="majorEastAsia" w:hAnsiTheme="majorEastAsia" w:eastAsiaTheme="majorEastAsia" w:cstheme="majorEastAsia"/>
                <w:color w:val="000000"/>
                <w:sz w:val="20"/>
                <w:szCs w:val="20"/>
                <w:highlight w:val="none"/>
              </w:rPr>
            </w:pPr>
          </w:p>
        </w:tc>
        <w:tc>
          <w:tcPr>
            <w:tcW w:w="1089"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71A406D3">
            <w:pPr>
              <w:jc w:val="center"/>
              <w:rPr>
                <w:rFonts w:hint="eastAsia" w:asciiTheme="majorEastAsia" w:hAnsiTheme="majorEastAsia" w:eastAsiaTheme="majorEastAsia" w:cstheme="majorEastAsia"/>
                <w:color w:val="000000"/>
                <w:sz w:val="20"/>
                <w:szCs w:val="20"/>
                <w:highlight w:val="none"/>
              </w:rPr>
            </w:pPr>
          </w:p>
        </w:tc>
        <w:tc>
          <w:tcPr>
            <w:tcW w:w="891"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039D5E0">
            <w:pPr>
              <w:jc w:val="center"/>
              <w:rPr>
                <w:rFonts w:hint="eastAsia" w:asciiTheme="majorEastAsia" w:hAnsiTheme="majorEastAsia" w:eastAsiaTheme="majorEastAsia" w:cstheme="majorEastAsia"/>
                <w:color w:val="000000"/>
                <w:sz w:val="20"/>
                <w:szCs w:val="20"/>
                <w:highlight w:val="none"/>
              </w:rPr>
            </w:pPr>
          </w:p>
        </w:tc>
        <w:tc>
          <w:tcPr>
            <w:tcW w:w="89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65A0E4A">
            <w:pPr>
              <w:jc w:val="center"/>
              <w:rPr>
                <w:rFonts w:hint="eastAsia" w:asciiTheme="majorEastAsia" w:hAnsiTheme="majorEastAsia" w:eastAsiaTheme="majorEastAsia" w:cstheme="majorEastAsia"/>
                <w:color w:val="000000"/>
                <w:sz w:val="20"/>
                <w:szCs w:val="20"/>
                <w:highlight w:val="none"/>
              </w:rPr>
            </w:pPr>
          </w:p>
        </w:tc>
      </w:tr>
    </w:tbl>
    <w:p w14:paraId="78D9CDBC">
      <w:pPr>
        <w:pStyle w:val="16"/>
        <w:rPr>
          <w:rFonts w:hint="eastAsia"/>
        </w:rPr>
      </w:pPr>
    </w:p>
    <w:p w14:paraId="747BBA62">
      <w:pPr>
        <w:pStyle w:val="16"/>
        <w:rPr>
          <w:rFonts w:hint="eastAsia"/>
        </w:rPr>
      </w:pPr>
    </w:p>
    <w:p w14:paraId="194185ED">
      <w:pPr>
        <w:pStyle w:val="16"/>
        <w:rPr>
          <w:rFonts w:hint="eastAsia"/>
        </w:rPr>
      </w:pPr>
    </w:p>
    <w:p w14:paraId="50692B1F">
      <w:pPr>
        <w:spacing w:line="600" w:lineRule="exact"/>
        <w:rPr>
          <w:rFonts w:hint="eastAsia" w:ascii="黑体" w:hAnsi="宋体" w:eastAsia="黑体" w:cs="宋体"/>
          <w:bCs/>
          <w:kern w:val="0"/>
          <w:sz w:val="32"/>
          <w:szCs w:val="32"/>
        </w:rPr>
      </w:pPr>
    </w:p>
    <w:p w14:paraId="4F370C05">
      <w:pPr>
        <w:spacing w:line="600" w:lineRule="exact"/>
        <w:rPr>
          <w:rFonts w:ascii="黑体" w:hAnsi="宋体" w:eastAsia="黑体" w:cs="宋体"/>
          <w:bCs/>
          <w:kern w:val="0"/>
          <w:sz w:val="32"/>
          <w:szCs w:val="32"/>
        </w:rPr>
      </w:pPr>
      <w:r>
        <w:rPr>
          <w:rFonts w:hint="eastAsia" w:ascii="黑体" w:hAnsi="宋体" w:eastAsia="黑体" w:cs="宋体"/>
          <w:bCs/>
          <w:kern w:val="0"/>
          <w:sz w:val="32"/>
          <w:szCs w:val="32"/>
        </w:rPr>
        <w:t>表23</w:t>
      </w:r>
    </w:p>
    <w:p w14:paraId="362B20A6">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历下区社会保险基金支出决算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47FF33D2">
      <w:pPr>
        <w:tabs>
          <w:tab w:val="left" w:pos="3950"/>
          <w:tab w:val="left" w:pos="5830"/>
          <w:tab w:val="left" w:pos="7830"/>
          <w:tab w:val="left" w:pos="9830"/>
        </w:tabs>
        <w:spacing w:line="440" w:lineRule="exact"/>
        <w:jc w:val="right"/>
        <w:rPr>
          <w:rFonts w:hint="eastAsia" w:ascii="宋体" w:hAnsi="宋体"/>
          <w:kern w:val="0"/>
          <w:szCs w:val="21"/>
        </w:rPr>
      </w:pPr>
      <w:r>
        <w:rPr>
          <w:rFonts w:hint="eastAsia" w:ascii="宋体" w:hAnsi="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3663"/>
        <w:gridCol w:w="887"/>
        <w:gridCol w:w="900"/>
        <w:gridCol w:w="900"/>
        <w:gridCol w:w="900"/>
        <w:gridCol w:w="789"/>
        <w:gridCol w:w="907"/>
      </w:tblGrid>
      <w:tr w14:paraId="0E13FAB0">
        <w:tblPrEx>
          <w:tblCellMar>
            <w:top w:w="0" w:type="dxa"/>
            <w:left w:w="0" w:type="dxa"/>
            <w:bottom w:w="0" w:type="dxa"/>
            <w:right w:w="0" w:type="dxa"/>
          </w:tblCellMar>
        </w:tblPrEx>
        <w:trPr>
          <w:trHeight w:val="387" w:hRule="atLeast"/>
          <w:tblHeader/>
        </w:trPr>
        <w:tc>
          <w:tcPr>
            <w:tcW w:w="3663" w:type="dxa"/>
            <w:vMerge w:val="restart"/>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E24D9AD">
            <w:pPr>
              <w:widowControl/>
              <w:jc w:val="center"/>
              <w:textAlignment w:val="center"/>
              <w:rPr>
                <w:rFonts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项目</w:t>
            </w:r>
          </w:p>
        </w:tc>
        <w:tc>
          <w:tcPr>
            <w:tcW w:w="88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4D15A07">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eastAsia="zh-CN" w:bidi="ar"/>
              </w:rPr>
              <w:t>2024年</w:t>
            </w:r>
          </w:p>
          <w:p w14:paraId="15ACF691">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决算数</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9452AFB">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eastAsia="zh-CN" w:bidi="ar"/>
              </w:rPr>
              <w:t>2025年</w:t>
            </w:r>
          </w:p>
          <w:p w14:paraId="5773B81E">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预算数</w:t>
            </w:r>
          </w:p>
        </w:tc>
        <w:tc>
          <w:tcPr>
            <w:tcW w:w="900" w:type="dxa"/>
            <w:vMerge w:val="restart"/>
            <w:tcBorders>
              <w:top w:val="single" w:color="000000" w:sz="4" w:space="0"/>
              <w:left w:val="nil"/>
              <w:right w:val="single" w:color="000000" w:sz="4" w:space="0"/>
            </w:tcBorders>
            <w:noWrap w:val="0"/>
            <w:tcMar>
              <w:top w:w="10" w:type="dxa"/>
              <w:left w:w="10" w:type="dxa"/>
              <w:right w:w="10" w:type="dxa"/>
            </w:tcMar>
            <w:vAlign w:val="center"/>
          </w:tcPr>
          <w:p w14:paraId="6D1E99EB">
            <w:pPr>
              <w:widowControl/>
              <w:jc w:val="center"/>
              <w:textAlignment w:val="center"/>
              <w:rPr>
                <w:rFonts w:ascii="黑体" w:hAnsi="宋体" w:eastAsia="黑体" w:cs="黑体"/>
                <w:color w:val="000000"/>
                <w:sz w:val="22"/>
                <w:szCs w:val="22"/>
                <w:highlight w:val="none"/>
              </w:rPr>
            </w:pPr>
            <w:r>
              <w:rPr>
                <w:rFonts w:hint="eastAsia" w:ascii="黑体" w:hAnsi="宋体" w:eastAsia="黑体" w:cs="黑体"/>
                <w:color w:val="000000"/>
                <w:sz w:val="22"/>
                <w:szCs w:val="22"/>
                <w:highlight w:val="none"/>
                <w:lang w:eastAsia="zh-CN"/>
              </w:rPr>
              <w:t>2025年</w:t>
            </w:r>
            <w:r>
              <w:rPr>
                <w:rFonts w:hint="eastAsia" w:ascii="黑体" w:hAnsi="宋体" w:eastAsia="黑体" w:cs="黑体"/>
                <w:color w:val="000000"/>
                <w:sz w:val="22"/>
                <w:szCs w:val="22"/>
                <w:highlight w:val="none"/>
              </w:rPr>
              <w:t>调整预算数</w:t>
            </w:r>
          </w:p>
        </w:tc>
        <w:tc>
          <w:tcPr>
            <w:tcW w:w="2596" w:type="dxa"/>
            <w:gridSpan w:val="3"/>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3F0AEF6B">
            <w:pPr>
              <w:widowControl/>
              <w:jc w:val="center"/>
              <w:textAlignment w:val="center"/>
              <w:rPr>
                <w:rFonts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eastAsia="zh-CN" w:bidi="ar"/>
              </w:rPr>
              <w:t>2025年</w:t>
            </w:r>
            <w:r>
              <w:rPr>
                <w:rFonts w:hint="eastAsia" w:ascii="黑体" w:hAnsi="宋体" w:eastAsia="黑体" w:cs="黑体"/>
                <w:color w:val="000000"/>
                <w:kern w:val="0"/>
                <w:sz w:val="22"/>
                <w:szCs w:val="22"/>
                <w:highlight w:val="none"/>
                <w:lang w:val="en-US" w:eastAsia="zh-CN" w:bidi="ar"/>
              </w:rPr>
              <w:t>决算</w:t>
            </w:r>
            <w:r>
              <w:rPr>
                <w:rFonts w:hint="eastAsia" w:ascii="黑体" w:hAnsi="宋体" w:eastAsia="黑体" w:cs="黑体"/>
                <w:color w:val="000000"/>
                <w:kern w:val="0"/>
                <w:sz w:val="22"/>
                <w:szCs w:val="22"/>
                <w:highlight w:val="none"/>
                <w:lang w:bidi="ar"/>
              </w:rPr>
              <w:t>数</w:t>
            </w:r>
          </w:p>
        </w:tc>
      </w:tr>
      <w:tr w14:paraId="5F462E47">
        <w:tblPrEx>
          <w:tblCellMar>
            <w:top w:w="0" w:type="dxa"/>
            <w:left w:w="0" w:type="dxa"/>
            <w:bottom w:w="0" w:type="dxa"/>
            <w:right w:w="0" w:type="dxa"/>
          </w:tblCellMar>
        </w:tblPrEx>
        <w:trPr>
          <w:trHeight w:val="589" w:hRule="atLeast"/>
          <w:tblHeader/>
        </w:trPr>
        <w:tc>
          <w:tcPr>
            <w:tcW w:w="3663" w:type="dxa"/>
            <w:vMerge w:val="continue"/>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63AF634">
            <w:pPr>
              <w:jc w:val="center"/>
              <w:rPr>
                <w:rFonts w:hint="eastAsia" w:ascii="黑体" w:hAnsi="宋体" w:eastAsia="黑体" w:cs="黑体"/>
                <w:color w:val="000000"/>
                <w:sz w:val="22"/>
                <w:szCs w:val="22"/>
                <w:highlight w:val="none"/>
              </w:rPr>
            </w:pPr>
          </w:p>
        </w:tc>
        <w:tc>
          <w:tcPr>
            <w:tcW w:w="88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02CB90">
            <w:pPr>
              <w:jc w:val="center"/>
              <w:rPr>
                <w:rFonts w:hint="eastAsia" w:ascii="黑体" w:hAnsi="宋体" w:eastAsia="黑体" w:cs="黑体"/>
                <w:color w:val="000000"/>
                <w:sz w:val="22"/>
                <w:szCs w:val="22"/>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74F8D4">
            <w:pPr>
              <w:jc w:val="center"/>
              <w:rPr>
                <w:rFonts w:hint="eastAsia" w:ascii="黑体" w:hAnsi="宋体" w:eastAsia="黑体" w:cs="黑体"/>
                <w:color w:val="000000"/>
                <w:sz w:val="22"/>
                <w:szCs w:val="22"/>
                <w:highlight w:val="none"/>
              </w:rPr>
            </w:pPr>
          </w:p>
        </w:tc>
        <w:tc>
          <w:tcPr>
            <w:tcW w:w="900" w:type="dxa"/>
            <w:vMerge w:val="continue"/>
            <w:tcBorders>
              <w:left w:val="nil"/>
              <w:bottom w:val="single" w:color="000000" w:sz="4" w:space="0"/>
              <w:right w:val="single" w:color="000000" w:sz="4" w:space="0"/>
            </w:tcBorders>
            <w:noWrap w:val="0"/>
            <w:tcMar>
              <w:top w:w="10" w:type="dxa"/>
              <w:left w:w="10" w:type="dxa"/>
              <w:right w:w="10" w:type="dxa"/>
            </w:tcMar>
            <w:vAlign w:val="center"/>
          </w:tcPr>
          <w:p w14:paraId="4AB492E7">
            <w:pPr>
              <w:widowControl/>
              <w:jc w:val="center"/>
              <w:textAlignment w:val="center"/>
              <w:rPr>
                <w:rFonts w:hint="eastAsia" w:ascii="黑体" w:hAnsi="宋体" w:eastAsia="黑体" w:cs="黑体"/>
                <w:color w:val="000000"/>
                <w:sz w:val="22"/>
                <w:szCs w:val="22"/>
                <w:highlight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891871">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金额</w:t>
            </w:r>
          </w:p>
        </w:tc>
        <w:tc>
          <w:tcPr>
            <w:tcW w:w="7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490E3D8">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占调整预算</w:t>
            </w:r>
          </w:p>
        </w:tc>
        <w:tc>
          <w:tcPr>
            <w:tcW w:w="90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8D6B2AE">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bidi="ar"/>
              </w:rPr>
              <w:t>比上年</w:t>
            </w:r>
          </w:p>
          <w:p w14:paraId="4D6F76D6">
            <w:pPr>
              <w:widowControl/>
              <w:jc w:val="center"/>
              <w:textAlignment w:val="center"/>
              <w:rPr>
                <w:rFonts w:hint="eastAsia"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bidi="ar"/>
              </w:rPr>
              <w:t>增长</w:t>
            </w:r>
          </w:p>
        </w:tc>
      </w:tr>
      <w:tr w14:paraId="3CCE5417">
        <w:tblPrEx>
          <w:tblCellMar>
            <w:top w:w="0" w:type="dxa"/>
            <w:left w:w="0" w:type="dxa"/>
            <w:bottom w:w="0" w:type="dxa"/>
            <w:right w:w="0" w:type="dxa"/>
          </w:tblCellMar>
        </w:tblPrEx>
        <w:trPr>
          <w:trHeight w:val="630" w:hRule="atLeast"/>
        </w:trPr>
        <w:tc>
          <w:tcPr>
            <w:tcW w:w="3663"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12C900BF">
            <w:pPr>
              <w:widowControl/>
              <w:jc w:val="center"/>
              <w:textAlignment w:val="center"/>
              <w:rPr>
                <w:rFonts w:hint="eastAsia" w:ascii="宋体" w:hAnsi="宋体" w:cs="宋体"/>
                <w:b/>
                <w:color w:val="000000"/>
                <w:sz w:val="20"/>
                <w:szCs w:val="20"/>
                <w:highlight w:val="none"/>
              </w:rPr>
            </w:pPr>
            <w:r>
              <w:rPr>
                <w:rFonts w:hint="eastAsia" w:ascii="宋体" w:hAnsi="宋体" w:cs="宋体"/>
                <w:b/>
                <w:color w:val="000000"/>
                <w:kern w:val="0"/>
                <w:sz w:val="20"/>
                <w:szCs w:val="20"/>
                <w:highlight w:val="none"/>
                <w:lang w:bidi="ar"/>
              </w:rPr>
              <w:t>社会保险基金支出合计</w:t>
            </w:r>
          </w:p>
        </w:tc>
        <w:tc>
          <w:tcPr>
            <w:tcW w:w="887"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366879E">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63534</w:t>
            </w: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556D2FCC">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66815</w:t>
            </w: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649AD0C0">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66959</w:t>
            </w: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22277C30">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66701 </w:t>
            </w:r>
          </w:p>
        </w:tc>
        <w:tc>
          <w:tcPr>
            <w:tcW w:w="789"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7393BEA5">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99.6%</w:t>
            </w:r>
          </w:p>
        </w:tc>
        <w:tc>
          <w:tcPr>
            <w:tcW w:w="907"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78F42ADB">
            <w:pPr>
              <w:keepNext w:val="0"/>
              <w:keepLines w:val="0"/>
              <w:widowControl/>
              <w:suppressLineNumbers w:val="0"/>
              <w:jc w:val="right"/>
              <w:textAlignment w:val="center"/>
              <w:rPr>
                <w:rFonts w:hint="eastAsia" w:ascii="宋体" w:hAnsi="宋体" w:eastAsia="宋体" w:cs="宋体"/>
                <w:b/>
                <w:bCs/>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5.0%</w:t>
            </w:r>
          </w:p>
        </w:tc>
      </w:tr>
      <w:tr w14:paraId="2DA2477C">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1F796326">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3747E3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63363</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8C0819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66671</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C58BE1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66815</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5B3FD14">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66508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748CE7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99.5%</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86AE19A">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5.0%</w:t>
            </w:r>
          </w:p>
        </w:tc>
      </w:tr>
      <w:tr w14:paraId="6F850E4D">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654BF43">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基础养老金支出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918193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61408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C11F69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64684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8E348F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64733</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DDC848C">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64451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E5898D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51EEACF1">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w:t>
            </w:r>
          </w:p>
        </w:tc>
      </w:tr>
      <w:tr w14:paraId="4070C8FF">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6BBF150">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个人帐户养老金支出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DD7A36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1917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121F1A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1947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5448FB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2042</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96F5BF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2016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35FA7F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98.7%</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1C04009E">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5.2%</w:t>
            </w:r>
          </w:p>
        </w:tc>
      </w:tr>
      <w:tr w14:paraId="65C4873A">
        <w:tblPrEx>
          <w:tblCellMar>
            <w:top w:w="0" w:type="dxa"/>
            <w:left w:w="0" w:type="dxa"/>
            <w:bottom w:w="0" w:type="dxa"/>
            <w:right w:w="0" w:type="dxa"/>
          </w:tblCellMar>
        </w:tblPrEx>
        <w:trPr>
          <w:trHeight w:val="462"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7DC21EC7">
            <w:pPr>
              <w:widowControl/>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丧葬抚恤补助支出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250E25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968A02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1A8513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B993DC3">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6B30F86">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102.5%</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C44F763">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7.9%</w:t>
            </w:r>
          </w:p>
        </w:tc>
      </w:tr>
      <w:tr w14:paraId="01ECA1F2">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CA8BA7D">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68FB561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78A3A16">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2EE6221">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7ADEEE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FDC6D69">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CC05712">
            <w:pPr>
              <w:jc w:val="right"/>
              <w:rPr>
                <w:rFonts w:hint="eastAsia" w:ascii="宋体" w:hAnsi="宋体" w:eastAsia="宋体" w:cs="宋体"/>
                <w:b w:val="0"/>
                <w:bCs w:val="0"/>
                <w:color w:val="000000"/>
                <w:sz w:val="18"/>
                <w:szCs w:val="18"/>
                <w:highlight w:val="none"/>
              </w:rPr>
            </w:pPr>
          </w:p>
        </w:tc>
      </w:tr>
      <w:tr w14:paraId="16D6CA78">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9BB4F31">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49A9F4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EF8245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B2E3C3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92B4AB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178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6ED92A5">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123.6%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6D2D5B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23.6%</w:t>
            </w:r>
          </w:p>
        </w:tc>
      </w:tr>
      <w:tr w14:paraId="40250BFF">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F9A05C2">
            <w:pPr>
              <w:widowControl/>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一、企业职工基本养老保险基金支出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44AEA5B">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tcMar>
              <w:top w:w="10" w:type="dxa"/>
              <w:left w:w="10" w:type="dxa"/>
              <w:right w:w="10" w:type="dxa"/>
            </w:tcMar>
            <w:vAlign w:val="center"/>
          </w:tcPr>
          <w:p w14:paraId="369B864B">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tcMar>
              <w:top w:w="10" w:type="dxa"/>
              <w:left w:w="10" w:type="dxa"/>
              <w:right w:w="10" w:type="dxa"/>
            </w:tcMar>
            <w:vAlign w:val="center"/>
          </w:tcPr>
          <w:p w14:paraId="08AAAD1A">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6043414">
            <w:pPr>
              <w:jc w:val="right"/>
              <w:rPr>
                <w:rFonts w:hint="eastAsia" w:ascii="宋体" w:hAnsi="宋体" w:eastAsia="宋体" w:cs="宋体"/>
                <w:b w:val="0"/>
                <w:bCs w:val="0"/>
                <w:color w:val="000000"/>
                <w:sz w:val="18"/>
                <w:szCs w:val="18"/>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79EA6793">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2FE366EE">
            <w:pPr>
              <w:jc w:val="right"/>
              <w:rPr>
                <w:rFonts w:hint="eastAsia" w:ascii="宋体" w:hAnsi="宋体" w:eastAsia="宋体" w:cs="宋体"/>
                <w:b w:val="0"/>
                <w:bCs w:val="0"/>
                <w:color w:val="000000"/>
                <w:sz w:val="18"/>
                <w:szCs w:val="18"/>
                <w:highlight w:val="none"/>
              </w:rPr>
            </w:pPr>
          </w:p>
        </w:tc>
      </w:tr>
      <w:tr w14:paraId="296825A1">
        <w:tblPrEx>
          <w:tblCellMar>
            <w:top w:w="0" w:type="dxa"/>
            <w:left w:w="0" w:type="dxa"/>
            <w:bottom w:w="0" w:type="dxa"/>
            <w:right w:w="0" w:type="dxa"/>
          </w:tblCellMar>
        </w:tblPrEx>
        <w:trPr>
          <w:trHeight w:val="61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E4C0A03">
            <w:pPr>
              <w:widowControl/>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F8ED753">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4548685">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305CF87">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CDEB19E">
            <w:pPr>
              <w:jc w:val="right"/>
              <w:rPr>
                <w:rFonts w:hint="eastAsia" w:ascii="宋体" w:hAnsi="宋体" w:eastAsia="宋体" w:cs="宋体"/>
                <w:b w:val="0"/>
                <w:bCs w:val="0"/>
                <w:color w:val="000000"/>
                <w:sz w:val="18"/>
                <w:szCs w:val="18"/>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5511A846">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5FAEB48C">
            <w:pPr>
              <w:jc w:val="right"/>
              <w:rPr>
                <w:rFonts w:hint="eastAsia" w:ascii="宋体" w:hAnsi="宋体" w:eastAsia="宋体" w:cs="宋体"/>
                <w:b w:val="0"/>
                <w:bCs w:val="0"/>
                <w:color w:val="000000"/>
                <w:kern w:val="0"/>
                <w:sz w:val="18"/>
                <w:szCs w:val="18"/>
                <w:highlight w:val="none"/>
                <w:lang w:bidi="ar"/>
              </w:rPr>
            </w:pPr>
          </w:p>
        </w:tc>
      </w:tr>
      <w:tr w14:paraId="590D7FB4">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4D5822E">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55301689">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A4C8177">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B5C43AA">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0B84466">
            <w:pPr>
              <w:jc w:val="right"/>
              <w:rPr>
                <w:rFonts w:hint="eastAsia" w:ascii="宋体" w:hAnsi="宋体" w:eastAsia="宋体" w:cs="宋体"/>
                <w:b w:val="0"/>
                <w:bCs w:val="0"/>
                <w:color w:val="000000"/>
                <w:sz w:val="18"/>
                <w:szCs w:val="18"/>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59200896">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7F951A3">
            <w:pPr>
              <w:jc w:val="right"/>
              <w:rPr>
                <w:rFonts w:hint="eastAsia" w:ascii="宋体" w:hAnsi="宋体" w:eastAsia="宋体" w:cs="宋体"/>
                <w:b w:val="0"/>
                <w:bCs w:val="0"/>
                <w:color w:val="000000"/>
                <w:kern w:val="0"/>
                <w:sz w:val="18"/>
                <w:szCs w:val="18"/>
                <w:highlight w:val="none"/>
                <w:lang w:bidi="ar"/>
              </w:rPr>
            </w:pPr>
          </w:p>
        </w:tc>
      </w:tr>
      <w:tr w14:paraId="2E12D8ED">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777EA20">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503AC634">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3AAA130">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5B10168">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D010F02">
            <w:pPr>
              <w:jc w:val="right"/>
              <w:rPr>
                <w:rFonts w:hint="eastAsia" w:ascii="宋体" w:hAnsi="宋体" w:eastAsia="宋体" w:cs="宋体"/>
                <w:b w:val="0"/>
                <w:bCs w:val="0"/>
                <w:color w:val="000000"/>
                <w:sz w:val="18"/>
                <w:szCs w:val="18"/>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2C3961E">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809CA07">
            <w:pPr>
              <w:jc w:val="right"/>
              <w:rPr>
                <w:rFonts w:hint="eastAsia" w:ascii="宋体" w:hAnsi="宋体" w:eastAsia="宋体" w:cs="宋体"/>
                <w:b w:val="0"/>
                <w:bCs w:val="0"/>
                <w:color w:val="000000"/>
                <w:sz w:val="18"/>
                <w:szCs w:val="18"/>
                <w:highlight w:val="none"/>
              </w:rPr>
            </w:pPr>
          </w:p>
        </w:tc>
      </w:tr>
      <w:tr w14:paraId="633EDFD4">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831252F">
            <w:pPr>
              <w:widowControl/>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二、机关事业单位基本养老保险基金支出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BCA4352">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59075</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92C8D5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62108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2DE1A60">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62108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3A447A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61868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743D1CE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F443BA9">
            <w:pPr>
              <w:keepNext w:val="0"/>
              <w:keepLines w:val="0"/>
              <w:widowControl/>
              <w:suppressLineNumbers w:val="0"/>
              <w:jc w:val="right"/>
              <w:textAlignment w:val="center"/>
              <w:rPr>
                <w:rFonts w:hint="default" w:ascii="宋体" w:hAnsi="宋体" w:eastAsia="宋体" w:cs="宋体"/>
                <w:b w:val="0"/>
                <w:bCs w:val="0"/>
                <w:color w:val="000000"/>
                <w:kern w:val="0"/>
                <w:sz w:val="18"/>
                <w:szCs w:val="18"/>
                <w:highlight w:val="none"/>
                <w:lang w:val="en-US" w:eastAsia="zh-CN" w:bidi="ar"/>
              </w:rPr>
            </w:pPr>
            <w:r>
              <w:rPr>
                <w:rFonts w:hint="eastAsia" w:ascii="宋体" w:hAnsi="宋体" w:eastAsia="宋体" w:cs="宋体"/>
                <w:i w:val="0"/>
                <w:iCs w:val="0"/>
                <w:color w:val="000000"/>
                <w:kern w:val="0"/>
                <w:sz w:val="18"/>
                <w:szCs w:val="18"/>
                <w:u w:val="none"/>
                <w:lang w:val="en-US" w:eastAsia="zh-CN" w:bidi="ar"/>
              </w:rPr>
              <w:t>4.7%</w:t>
            </w:r>
          </w:p>
        </w:tc>
      </w:tr>
      <w:tr w14:paraId="72F10329">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185BCDE">
            <w:pPr>
              <w:widowControl/>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6D86FB4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58944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F57BAF0">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62008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181741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62008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9D47FD4">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61730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1F469C6">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68E28E7">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4.7%</w:t>
            </w:r>
          </w:p>
        </w:tc>
      </w:tr>
      <w:tr w14:paraId="4ACEB793">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C09D7F4">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基本养老金支出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762B6BD">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58944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1A9069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62008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1A18E9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62008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AF9A0E0">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61730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B95AB6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23D0E7F">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4.7%</w:t>
            </w:r>
          </w:p>
        </w:tc>
      </w:tr>
      <w:tr w14:paraId="2F323B1D">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67ABD7D">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288CA7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4F90A6F">
            <w:pPr>
              <w:jc w:val="right"/>
              <w:rPr>
                <w:rFonts w:hint="eastAsia" w:ascii="宋体" w:hAnsi="宋体" w:eastAsia="宋体" w:cs="宋体"/>
                <w:b w:val="0"/>
                <w:bCs w:val="0"/>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3C3A0CC">
            <w:pPr>
              <w:jc w:val="right"/>
              <w:rPr>
                <w:rFonts w:hint="eastAsia" w:ascii="宋体" w:hAnsi="宋体" w:eastAsia="宋体" w:cs="宋体"/>
                <w:b w:val="0"/>
                <w:bCs w:val="0"/>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F558285">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058359B">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00A363A">
            <w:pPr>
              <w:jc w:val="right"/>
              <w:rPr>
                <w:rFonts w:hint="eastAsia" w:ascii="宋体" w:hAnsi="宋体" w:eastAsia="宋体" w:cs="宋体"/>
                <w:b w:val="0"/>
                <w:bCs w:val="0"/>
                <w:color w:val="000000"/>
                <w:sz w:val="18"/>
                <w:szCs w:val="18"/>
                <w:highlight w:val="none"/>
              </w:rPr>
            </w:pPr>
          </w:p>
        </w:tc>
      </w:tr>
      <w:tr w14:paraId="1C362E3E">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005A106">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2026AD6">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0325699">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7A3CED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668A070">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126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710EE65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126.0%</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4206060">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21.2%</w:t>
            </w:r>
          </w:p>
        </w:tc>
      </w:tr>
      <w:tr w14:paraId="4D5816E4">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18CC2AB8">
            <w:pPr>
              <w:widowControl/>
              <w:jc w:val="left"/>
              <w:textAlignment w:val="center"/>
              <w:rPr>
                <w:rFonts w:hint="eastAsia" w:ascii="宋体" w:hAnsi="宋体" w:cs="宋体"/>
                <w:b/>
                <w:color w:val="000000"/>
                <w:sz w:val="20"/>
                <w:szCs w:val="20"/>
                <w:highlight w:val="none"/>
              </w:rPr>
            </w:pPr>
            <w:r>
              <w:rPr>
                <w:rFonts w:hint="eastAsia" w:ascii="宋体" w:hAnsi="宋体" w:cs="宋体"/>
                <w:b/>
                <w:color w:val="000000"/>
                <w:kern w:val="0"/>
                <w:sz w:val="20"/>
                <w:szCs w:val="20"/>
                <w:highlight w:val="none"/>
                <w:lang w:bidi="ar"/>
              </w:rPr>
              <w:t>三、居民基本养老保险基金支出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452C094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4459</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0E7C3EE">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4707</w:t>
            </w:r>
          </w:p>
        </w:tc>
        <w:tc>
          <w:tcPr>
            <w:tcW w:w="900" w:type="dxa"/>
            <w:tcBorders>
              <w:top w:val="nil"/>
              <w:left w:val="single" w:color="000000" w:sz="4" w:space="0"/>
              <w:bottom w:val="nil"/>
              <w:right w:val="single" w:color="000000" w:sz="4" w:space="0"/>
            </w:tcBorders>
            <w:noWrap/>
            <w:tcMar>
              <w:top w:w="10" w:type="dxa"/>
              <w:left w:w="10" w:type="dxa"/>
              <w:right w:w="10" w:type="dxa"/>
            </w:tcMar>
            <w:vAlign w:val="center"/>
          </w:tcPr>
          <w:p w14:paraId="5149744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4851</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FE1ED4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4833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D1C519D">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0A63DD2">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w:t>
            </w:r>
          </w:p>
        </w:tc>
      </w:tr>
      <w:tr w14:paraId="47170A13">
        <w:tblPrEx>
          <w:tblCellMar>
            <w:top w:w="0" w:type="dxa"/>
            <w:left w:w="0" w:type="dxa"/>
            <w:bottom w:w="0" w:type="dxa"/>
            <w:right w:w="0" w:type="dxa"/>
          </w:tblCellMar>
        </w:tblPrEx>
        <w:trPr>
          <w:trHeight w:val="582"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73A404B">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2DAB620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4419</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D623D5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4663</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1DD077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4807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6FD264D">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4778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578630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99.4%</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519EA9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8.1%</w:t>
            </w:r>
          </w:p>
        </w:tc>
      </w:tr>
      <w:tr w14:paraId="43B17813">
        <w:tblPrEx>
          <w:tblCellMar>
            <w:top w:w="0" w:type="dxa"/>
            <w:left w:w="0" w:type="dxa"/>
            <w:bottom w:w="0" w:type="dxa"/>
            <w:right w:w="0" w:type="dxa"/>
          </w:tblCellMar>
        </w:tblPrEx>
        <w:trPr>
          <w:trHeight w:val="600"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7A0B192">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基础养老金支出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A39ECB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2464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BFB52A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2676</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AD54987">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2725</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27C7719">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2721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83DB4F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99.9%</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1F53BED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10.4%</w:t>
            </w:r>
          </w:p>
        </w:tc>
      </w:tr>
      <w:tr w14:paraId="4FAF27E3">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41017E9D">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个人帐户养老金支出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E9301D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1917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E0D540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1947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746900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2042</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BFDC4C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2016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BCBC4CD">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98.7%</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1746DD9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5.2%</w:t>
            </w:r>
          </w:p>
        </w:tc>
      </w:tr>
      <w:tr w14:paraId="1B8D2FEE">
        <w:tblPrEx>
          <w:tblCellMar>
            <w:top w:w="0" w:type="dxa"/>
            <w:left w:w="0" w:type="dxa"/>
            <w:bottom w:w="0" w:type="dxa"/>
            <w:right w:w="0" w:type="dxa"/>
          </w:tblCellMar>
        </w:tblPrEx>
        <w:trPr>
          <w:trHeight w:val="439" w:hRule="atLeast"/>
        </w:trPr>
        <w:tc>
          <w:tcPr>
            <w:tcW w:w="3663"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523ABEBC">
            <w:pPr>
              <w:widowControl/>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丧葬抚恤补助支出</w:t>
            </w:r>
          </w:p>
        </w:tc>
        <w:tc>
          <w:tcPr>
            <w:tcW w:w="887"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3779F6B3">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w:t>
            </w: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7A04C7A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1E78DEE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44B1FD7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789"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39CB48F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102.5%</w:t>
            </w:r>
          </w:p>
        </w:tc>
        <w:tc>
          <w:tcPr>
            <w:tcW w:w="907"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2000433C">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7.9%</w:t>
            </w:r>
          </w:p>
        </w:tc>
      </w:tr>
      <w:tr w14:paraId="05EEF629">
        <w:tblPrEx>
          <w:tblCellMar>
            <w:top w:w="0" w:type="dxa"/>
            <w:left w:w="0" w:type="dxa"/>
            <w:bottom w:w="0" w:type="dxa"/>
            <w:right w:w="0" w:type="dxa"/>
          </w:tblCellMar>
        </w:tblPrEx>
        <w:trPr>
          <w:trHeight w:val="438" w:hRule="atLeast"/>
        </w:trPr>
        <w:tc>
          <w:tcPr>
            <w:tcW w:w="3663"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7D642547">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675E1685">
            <w:pPr>
              <w:jc w:val="right"/>
              <w:rPr>
                <w:rFonts w:hint="eastAsia" w:ascii="宋体" w:hAnsi="宋体" w:eastAsia="宋体" w:cs="宋体"/>
                <w:color w:val="000000"/>
                <w:sz w:val="18"/>
                <w:szCs w:val="18"/>
                <w:highlight w:val="none"/>
              </w:rPr>
            </w:pP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1D0657EF">
            <w:pPr>
              <w:jc w:val="right"/>
              <w:rPr>
                <w:rFonts w:hint="eastAsia" w:ascii="宋体" w:hAnsi="宋体" w:eastAsia="宋体" w:cs="宋体"/>
                <w:color w:val="000000"/>
                <w:sz w:val="18"/>
                <w:szCs w:val="18"/>
                <w:highlight w:val="none"/>
              </w:rPr>
            </w:pP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4B30F8E2">
            <w:pPr>
              <w:jc w:val="right"/>
              <w:rPr>
                <w:rFonts w:hint="eastAsia" w:ascii="宋体" w:hAnsi="宋体" w:eastAsia="宋体" w:cs="宋体"/>
                <w:color w:val="000000"/>
                <w:sz w:val="18"/>
                <w:szCs w:val="18"/>
                <w:highlight w:val="none"/>
              </w:rPr>
            </w:pP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7FE37961">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789"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48A13099">
            <w:pPr>
              <w:jc w:val="right"/>
              <w:rPr>
                <w:rFonts w:hint="eastAsia" w:ascii="宋体" w:hAnsi="宋体" w:eastAsia="宋体" w:cs="宋体"/>
                <w:b w:val="0"/>
                <w:bCs w:val="0"/>
                <w:color w:val="000000"/>
                <w:sz w:val="18"/>
                <w:szCs w:val="18"/>
                <w:highlight w:val="none"/>
              </w:rPr>
            </w:pPr>
          </w:p>
        </w:tc>
        <w:tc>
          <w:tcPr>
            <w:tcW w:w="907"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619B3853">
            <w:pPr>
              <w:jc w:val="right"/>
              <w:rPr>
                <w:rFonts w:hint="eastAsia" w:ascii="宋体" w:hAnsi="宋体" w:eastAsia="宋体" w:cs="宋体"/>
                <w:b w:val="0"/>
                <w:bCs w:val="0"/>
                <w:color w:val="000000"/>
                <w:sz w:val="18"/>
                <w:szCs w:val="18"/>
                <w:highlight w:val="none"/>
              </w:rPr>
            </w:pPr>
          </w:p>
        </w:tc>
      </w:tr>
      <w:tr w14:paraId="28EFB31C">
        <w:tblPrEx>
          <w:tblCellMar>
            <w:top w:w="0" w:type="dxa"/>
            <w:left w:w="0" w:type="dxa"/>
            <w:bottom w:w="0" w:type="dxa"/>
            <w:right w:w="0" w:type="dxa"/>
          </w:tblCellMar>
        </w:tblPrEx>
        <w:trPr>
          <w:trHeight w:val="570"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4DDA31F">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521CC29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DFDE21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FCE2542">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34B9C11">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97DF676">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118.2%</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95F0FB9">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30.0%</w:t>
            </w:r>
          </w:p>
        </w:tc>
      </w:tr>
      <w:tr w14:paraId="1F9E7568">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8E686E0">
            <w:pPr>
              <w:widowControl/>
              <w:jc w:val="left"/>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四、职工基本医疗保险基金支出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600C7F5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8593364">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55E7DA4">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bottom"/>
          </w:tcPr>
          <w:p w14:paraId="22DA864F">
            <w:pP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F8F7671">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24EB4093">
            <w:pPr>
              <w:jc w:val="center"/>
              <w:rPr>
                <w:rFonts w:hint="eastAsia" w:ascii="宋体" w:hAnsi="宋体" w:cs="宋体"/>
                <w:color w:val="000000"/>
                <w:sz w:val="20"/>
                <w:szCs w:val="20"/>
                <w:highlight w:val="none"/>
              </w:rPr>
            </w:pPr>
          </w:p>
        </w:tc>
      </w:tr>
      <w:tr w14:paraId="6A3F000F">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6BD23B3">
            <w:pPr>
              <w:widowControl/>
              <w:jc w:val="left"/>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948DF4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9B07D71">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FCD2DA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EBAA4E2">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1C6E572">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879B5A6">
            <w:pPr>
              <w:jc w:val="center"/>
              <w:rPr>
                <w:rFonts w:hint="eastAsia" w:ascii="宋体" w:hAnsi="宋体" w:cs="宋体"/>
                <w:color w:val="000000"/>
                <w:sz w:val="20"/>
                <w:szCs w:val="20"/>
                <w:highlight w:val="none"/>
              </w:rPr>
            </w:pPr>
          </w:p>
        </w:tc>
      </w:tr>
      <w:tr w14:paraId="7B2E1234">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8390F34">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4C3E10B7">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34E8A76">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D5C8455">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F50320F">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5578B11">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5C7069BC">
            <w:pPr>
              <w:jc w:val="center"/>
              <w:rPr>
                <w:rFonts w:hint="eastAsia" w:ascii="宋体" w:hAnsi="宋体" w:cs="宋体"/>
                <w:color w:val="000000"/>
                <w:sz w:val="20"/>
                <w:szCs w:val="20"/>
                <w:highlight w:val="none"/>
              </w:rPr>
            </w:pPr>
          </w:p>
        </w:tc>
      </w:tr>
      <w:tr w14:paraId="329B2A15">
        <w:tblPrEx>
          <w:tblCellMar>
            <w:top w:w="0" w:type="dxa"/>
            <w:left w:w="0" w:type="dxa"/>
            <w:bottom w:w="0" w:type="dxa"/>
            <w:right w:w="0" w:type="dxa"/>
          </w:tblCellMar>
        </w:tblPrEx>
        <w:trPr>
          <w:trHeight w:val="612"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6F56987">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bottom"/>
          </w:tcPr>
          <w:p w14:paraId="40A055E0">
            <w:pP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604C35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25581BF">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A62E02B">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8399A57">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DBCB5EA">
            <w:pPr>
              <w:jc w:val="center"/>
              <w:rPr>
                <w:rFonts w:hint="eastAsia" w:ascii="宋体" w:hAnsi="宋体" w:cs="宋体"/>
                <w:color w:val="000000"/>
                <w:sz w:val="20"/>
                <w:szCs w:val="20"/>
                <w:highlight w:val="none"/>
              </w:rPr>
            </w:pPr>
          </w:p>
        </w:tc>
      </w:tr>
      <w:tr w14:paraId="1F8D30C7">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85CA490">
            <w:pPr>
              <w:widowControl/>
              <w:jc w:val="left"/>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五、居民基本医疗保险基金支出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bottom"/>
          </w:tcPr>
          <w:p w14:paraId="2C8862D1">
            <w:pP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9EC0A77">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36B747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C6B28E8">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4DEA2CA">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5658F142">
            <w:pPr>
              <w:jc w:val="center"/>
              <w:rPr>
                <w:rFonts w:hint="eastAsia" w:ascii="宋体" w:hAnsi="宋体" w:cs="宋体"/>
                <w:color w:val="000000"/>
                <w:sz w:val="20"/>
                <w:szCs w:val="20"/>
                <w:highlight w:val="none"/>
              </w:rPr>
            </w:pPr>
          </w:p>
        </w:tc>
      </w:tr>
      <w:tr w14:paraId="1F8B0EF1">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41B55BFC">
            <w:pPr>
              <w:widowControl/>
              <w:jc w:val="left"/>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bottom"/>
          </w:tcPr>
          <w:p w14:paraId="0113C4BE">
            <w:pP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A7CBE22">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DCC86A7">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11A66C2">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F83080E">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3AD8F13">
            <w:pPr>
              <w:jc w:val="center"/>
              <w:rPr>
                <w:rFonts w:hint="eastAsia" w:ascii="宋体" w:hAnsi="宋体" w:cs="宋体"/>
                <w:color w:val="000000"/>
                <w:sz w:val="20"/>
                <w:szCs w:val="20"/>
                <w:highlight w:val="none"/>
              </w:rPr>
            </w:pPr>
          </w:p>
        </w:tc>
      </w:tr>
      <w:tr w14:paraId="32117567">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2E05CD4">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bottom"/>
          </w:tcPr>
          <w:p w14:paraId="0D2D9BC6">
            <w:pP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C76BEF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9A62874">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2895027">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F5787EF">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AC30E8B">
            <w:pPr>
              <w:jc w:val="center"/>
              <w:rPr>
                <w:rFonts w:hint="eastAsia" w:ascii="宋体" w:hAnsi="宋体" w:cs="宋体"/>
                <w:color w:val="000000"/>
                <w:sz w:val="20"/>
                <w:szCs w:val="20"/>
                <w:highlight w:val="none"/>
              </w:rPr>
            </w:pPr>
          </w:p>
        </w:tc>
      </w:tr>
      <w:tr w14:paraId="52156500">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8E71F9C">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BFE0FC3">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13C30C4">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0178C0A">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52FFF02">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DF0C93C">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2FB4E4AE">
            <w:pPr>
              <w:jc w:val="center"/>
              <w:rPr>
                <w:rFonts w:hint="eastAsia" w:ascii="宋体" w:hAnsi="宋体" w:cs="宋体"/>
                <w:color w:val="000000"/>
                <w:sz w:val="20"/>
                <w:szCs w:val="20"/>
                <w:highlight w:val="none"/>
              </w:rPr>
            </w:pPr>
          </w:p>
        </w:tc>
      </w:tr>
      <w:tr w14:paraId="06E94A5B">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C9507AB">
            <w:pPr>
              <w:widowControl/>
              <w:jc w:val="left"/>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六、工伤保险基金支出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6409E6C0">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7808BD3">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710D0BD">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A18E2B3">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8C47E40">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06937FD">
            <w:pPr>
              <w:jc w:val="center"/>
              <w:rPr>
                <w:rFonts w:hint="eastAsia" w:ascii="宋体" w:hAnsi="宋体" w:cs="宋体"/>
                <w:color w:val="000000"/>
                <w:sz w:val="20"/>
                <w:szCs w:val="20"/>
                <w:highlight w:val="none"/>
              </w:rPr>
            </w:pPr>
          </w:p>
        </w:tc>
      </w:tr>
      <w:tr w14:paraId="1EC181FB">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2E9439A">
            <w:pPr>
              <w:widowControl/>
              <w:jc w:val="left"/>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28944F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E088F1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15B8623">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352E49E">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0A6AF5F">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E93DA54">
            <w:pPr>
              <w:jc w:val="center"/>
              <w:rPr>
                <w:rFonts w:hint="eastAsia" w:ascii="宋体" w:hAnsi="宋体" w:cs="宋体"/>
                <w:color w:val="000000"/>
                <w:sz w:val="20"/>
                <w:szCs w:val="20"/>
                <w:highlight w:val="none"/>
              </w:rPr>
            </w:pPr>
          </w:p>
        </w:tc>
      </w:tr>
      <w:tr w14:paraId="283C556D">
        <w:tblPrEx>
          <w:tblCellMar>
            <w:top w:w="0" w:type="dxa"/>
            <w:left w:w="0" w:type="dxa"/>
            <w:bottom w:w="0" w:type="dxa"/>
            <w:right w:w="0" w:type="dxa"/>
          </w:tblCellMar>
        </w:tblPrEx>
        <w:trPr>
          <w:trHeight w:val="582"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13AD0C16">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C9CF34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1346A14">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6B119F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7B1EC19">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4B6CCFE">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51A016B">
            <w:pPr>
              <w:jc w:val="center"/>
              <w:rPr>
                <w:rFonts w:hint="eastAsia" w:ascii="宋体" w:hAnsi="宋体" w:cs="宋体"/>
                <w:color w:val="000000"/>
                <w:sz w:val="20"/>
                <w:szCs w:val="20"/>
                <w:highlight w:val="none"/>
              </w:rPr>
            </w:pPr>
          </w:p>
        </w:tc>
      </w:tr>
      <w:tr w14:paraId="484AAA83">
        <w:tblPrEx>
          <w:tblCellMar>
            <w:top w:w="0" w:type="dxa"/>
            <w:left w:w="0" w:type="dxa"/>
            <w:bottom w:w="0" w:type="dxa"/>
            <w:right w:w="0" w:type="dxa"/>
          </w:tblCellMar>
        </w:tblPrEx>
        <w:trPr>
          <w:trHeight w:val="300"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B804D4C">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5DBDE07">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C9F586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8BE6283">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04D51DD">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79C1A2D">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CB616B7">
            <w:pPr>
              <w:jc w:val="center"/>
              <w:rPr>
                <w:rFonts w:hint="eastAsia" w:ascii="宋体" w:hAnsi="宋体" w:cs="宋体"/>
                <w:color w:val="000000"/>
                <w:sz w:val="20"/>
                <w:szCs w:val="20"/>
                <w:highlight w:val="none"/>
              </w:rPr>
            </w:pPr>
          </w:p>
        </w:tc>
      </w:tr>
      <w:tr w14:paraId="4E3CA5F8">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286409C">
            <w:pPr>
              <w:widowControl/>
              <w:jc w:val="left"/>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七、失业保险基金支出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843BA0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A44672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5F1190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C48D3AB">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8EE36EB">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B16566F">
            <w:pPr>
              <w:jc w:val="center"/>
              <w:rPr>
                <w:rFonts w:hint="eastAsia" w:ascii="宋体" w:hAnsi="宋体" w:cs="宋体"/>
                <w:color w:val="000000"/>
                <w:sz w:val="20"/>
                <w:szCs w:val="20"/>
                <w:highlight w:val="none"/>
              </w:rPr>
            </w:pPr>
          </w:p>
        </w:tc>
      </w:tr>
      <w:tr w14:paraId="3BB33EC6">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31261BD">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144F54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0361C10">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8210A5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EAA4840">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1F12017">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502EF44">
            <w:pPr>
              <w:jc w:val="center"/>
              <w:rPr>
                <w:rFonts w:hint="eastAsia" w:ascii="宋体" w:hAnsi="宋体" w:cs="宋体"/>
                <w:color w:val="000000"/>
                <w:sz w:val="20"/>
                <w:szCs w:val="20"/>
                <w:highlight w:val="none"/>
              </w:rPr>
            </w:pPr>
          </w:p>
        </w:tc>
      </w:tr>
      <w:tr w14:paraId="5CC1F3D5">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4825006">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7C55556">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ABEC45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F846C06">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ADEB8D5">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77C74E06">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050D42A">
            <w:pPr>
              <w:jc w:val="center"/>
              <w:rPr>
                <w:rFonts w:hint="eastAsia" w:ascii="宋体" w:hAnsi="宋体" w:cs="宋体"/>
                <w:color w:val="000000"/>
                <w:sz w:val="20"/>
                <w:szCs w:val="20"/>
                <w:highlight w:val="none"/>
              </w:rPr>
            </w:pPr>
          </w:p>
        </w:tc>
      </w:tr>
      <w:tr w14:paraId="4799C012">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856DCB8">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02E09F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0AAA65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2647970">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986774A">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63C4979">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236150E">
            <w:pPr>
              <w:jc w:val="center"/>
              <w:rPr>
                <w:rFonts w:hint="eastAsia" w:ascii="宋体" w:hAnsi="宋体" w:cs="宋体"/>
                <w:color w:val="000000"/>
                <w:sz w:val="20"/>
                <w:szCs w:val="20"/>
                <w:highlight w:val="none"/>
              </w:rPr>
            </w:pPr>
          </w:p>
        </w:tc>
      </w:tr>
      <w:tr w14:paraId="30C649D2">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07D130A">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b/>
                <w:color w:val="000000"/>
                <w:kern w:val="0"/>
                <w:sz w:val="20"/>
                <w:szCs w:val="20"/>
                <w:highlight w:val="none"/>
                <w:lang w:bidi="ar"/>
              </w:rPr>
              <w:t>八、生育保险基金支出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6B372A4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DD8781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76307E0">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9CAD854">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5F183FC0">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C867192">
            <w:pPr>
              <w:jc w:val="center"/>
              <w:rPr>
                <w:rFonts w:hint="eastAsia" w:ascii="宋体" w:hAnsi="宋体" w:cs="宋体"/>
                <w:color w:val="000000"/>
                <w:sz w:val="20"/>
                <w:szCs w:val="20"/>
                <w:highlight w:val="none"/>
              </w:rPr>
            </w:pPr>
          </w:p>
        </w:tc>
      </w:tr>
      <w:tr w14:paraId="74B53C7E">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F49996E">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667D6A27">
            <w:pPr>
              <w:jc w:val="left"/>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E7CD0F3">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D25DAB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2B71B8E">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D7EDC64">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01A3DB3">
            <w:pPr>
              <w:jc w:val="center"/>
              <w:rPr>
                <w:rFonts w:hint="eastAsia" w:ascii="宋体" w:hAnsi="宋体" w:cs="宋体"/>
                <w:color w:val="000000"/>
                <w:sz w:val="20"/>
                <w:szCs w:val="20"/>
                <w:highlight w:val="none"/>
              </w:rPr>
            </w:pPr>
          </w:p>
        </w:tc>
      </w:tr>
      <w:tr w14:paraId="19338D33">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7F9C60A2">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AD6D998">
            <w:pPr>
              <w:jc w:val="left"/>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1658FB1">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D8BDA0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EC0880A">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79026451">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270A59EE">
            <w:pPr>
              <w:jc w:val="center"/>
              <w:rPr>
                <w:rFonts w:hint="eastAsia" w:ascii="宋体" w:hAnsi="宋体" w:cs="宋体"/>
                <w:color w:val="000000"/>
                <w:sz w:val="20"/>
                <w:szCs w:val="20"/>
                <w:highlight w:val="none"/>
              </w:rPr>
            </w:pPr>
          </w:p>
        </w:tc>
      </w:tr>
      <w:tr w14:paraId="01A96D8C">
        <w:tblPrEx>
          <w:tblCellMar>
            <w:top w:w="0" w:type="dxa"/>
            <w:left w:w="0" w:type="dxa"/>
            <w:bottom w:w="0" w:type="dxa"/>
            <w:right w:w="0" w:type="dxa"/>
          </w:tblCellMar>
        </w:tblPrEx>
        <w:trPr>
          <w:trHeight w:val="439" w:hRule="atLeast"/>
        </w:trPr>
        <w:tc>
          <w:tcPr>
            <w:tcW w:w="3663"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4456AC46">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2FAF415B">
            <w:pPr>
              <w:jc w:val="center"/>
              <w:rPr>
                <w:rFonts w:hint="eastAsia" w:ascii="宋体" w:hAnsi="宋体" w:cs="宋体"/>
                <w:color w:val="000000"/>
                <w:sz w:val="20"/>
                <w:szCs w:val="20"/>
                <w:highlight w:val="none"/>
              </w:rPr>
            </w:pP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1A2394FA">
            <w:pPr>
              <w:jc w:val="center"/>
              <w:rPr>
                <w:rFonts w:hint="eastAsia" w:ascii="宋体" w:hAnsi="宋体" w:cs="宋体"/>
                <w:color w:val="000000"/>
                <w:sz w:val="20"/>
                <w:szCs w:val="20"/>
                <w:highlight w:val="none"/>
              </w:rPr>
            </w:pP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14316A28">
            <w:pPr>
              <w:jc w:val="center"/>
              <w:rPr>
                <w:rFonts w:hint="eastAsia" w:ascii="宋体" w:hAnsi="宋体" w:cs="宋体"/>
                <w:color w:val="000000"/>
                <w:sz w:val="20"/>
                <w:szCs w:val="20"/>
                <w:highlight w:val="none"/>
              </w:rPr>
            </w:pP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606E801D">
            <w:pPr>
              <w:jc w:val="center"/>
              <w:rPr>
                <w:rFonts w:hint="eastAsia" w:ascii="宋体" w:hAnsi="宋体" w:cs="宋体"/>
                <w:color w:val="000000"/>
                <w:sz w:val="20"/>
                <w:szCs w:val="20"/>
                <w:highlight w:val="none"/>
              </w:rPr>
            </w:pPr>
          </w:p>
        </w:tc>
        <w:tc>
          <w:tcPr>
            <w:tcW w:w="789"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14413174">
            <w:pPr>
              <w:jc w:val="center"/>
              <w:rPr>
                <w:rFonts w:hint="eastAsia" w:ascii="宋体" w:hAnsi="宋体" w:cs="宋体"/>
                <w:color w:val="000000"/>
                <w:sz w:val="20"/>
                <w:szCs w:val="20"/>
                <w:highlight w:val="none"/>
              </w:rPr>
            </w:pPr>
          </w:p>
        </w:tc>
        <w:tc>
          <w:tcPr>
            <w:tcW w:w="907"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371A732A">
            <w:pPr>
              <w:jc w:val="center"/>
              <w:rPr>
                <w:rFonts w:hint="eastAsia" w:ascii="宋体" w:hAnsi="宋体" w:cs="宋体"/>
                <w:color w:val="000000"/>
                <w:sz w:val="20"/>
                <w:szCs w:val="20"/>
                <w:highlight w:val="none"/>
              </w:rPr>
            </w:pPr>
          </w:p>
        </w:tc>
      </w:tr>
    </w:tbl>
    <w:p w14:paraId="4AD71C12">
      <w:pPr>
        <w:pStyle w:val="16"/>
        <w:rPr>
          <w:rFonts w:hint="eastAsia"/>
        </w:rPr>
      </w:pPr>
    </w:p>
    <w:p w14:paraId="069FF55B">
      <w:pPr>
        <w:pStyle w:val="16"/>
        <w:rPr>
          <w:rFonts w:hint="eastAsia"/>
        </w:rPr>
      </w:pPr>
    </w:p>
    <w:p w14:paraId="364B544E">
      <w:pPr>
        <w:pStyle w:val="16"/>
        <w:rPr>
          <w:rFonts w:hint="eastAsia"/>
        </w:rPr>
      </w:pPr>
    </w:p>
    <w:p w14:paraId="4494073F">
      <w:pPr>
        <w:pStyle w:val="16"/>
        <w:rPr>
          <w:rFonts w:hint="eastAsia"/>
        </w:rPr>
      </w:pPr>
    </w:p>
    <w:p w14:paraId="210BA1E4">
      <w:pPr>
        <w:spacing w:line="600" w:lineRule="exact"/>
        <w:rPr>
          <w:rFonts w:ascii="黑体" w:hAnsi="宋体" w:eastAsia="黑体" w:cs="宋体"/>
          <w:bCs/>
          <w:kern w:val="0"/>
          <w:sz w:val="32"/>
          <w:szCs w:val="32"/>
        </w:rPr>
      </w:pPr>
      <w:r>
        <w:rPr>
          <w:rFonts w:hint="eastAsia" w:ascii="黑体" w:hAnsi="宋体" w:eastAsia="黑体" w:cs="宋体"/>
          <w:bCs/>
          <w:kern w:val="0"/>
          <w:sz w:val="32"/>
          <w:szCs w:val="32"/>
        </w:rPr>
        <w:t>表24</w:t>
      </w:r>
    </w:p>
    <w:p w14:paraId="1624BAD7">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历下区社会保险基金预算结余决算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5C4C9649">
      <w:pPr>
        <w:spacing w:line="440" w:lineRule="exact"/>
        <w:jc w:val="right"/>
        <w:rPr>
          <w:rFonts w:hint="eastAsia" w:ascii="宋体" w:hAnsi="宋体" w:cs="宋体"/>
          <w:kern w:val="0"/>
          <w:szCs w:val="21"/>
        </w:rPr>
      </w:pPr>
      <w:r>
        <w:rPr>
          <w:rFonts w:ascii="方正小标宋简体" w:hAnsi="宋体" w:eastAsia="方正小标宋简体" w:cs="宋体"/>
          <w:kern w:val="0"/>
          <w:sz w:val="36"/>
          <w:szCs w:val="36"/>
        </w:rPr>
        <w:tab/>
      </w:r>
      <w:r>
        <w:rPr>
          <w:rFonts w:ascii="方正小标宋简体" w:hAnsi="宋体" w:eastAsia="方正小标宋简体" w:cs="宋体"/>
          <w:kern w:val="0"/>
          <w:sz w:val="36"/>
          <w:szCs w:val="36"/>
        </w:rPr>
        <w:tab/>
      </w:r>
      <w:r>
        <w:rPr>
          <w:rFonts w:hint="eastAsia" w:ascii="宋体" w:hAnsi="宋体" w:cs="宋体"/>
          <w:kern w:val="0"/>
          <w:szCs w:val="21"/>
        </w:rPr>
        <w:t>单位：万元</w:t>
      </w:r>
    </w:p>
    <w:tbl>
      <w:tblPr>
        <w:tblStyle w:val="13"/>
        <w:tblW w:w="0" w:type="auto"/>
        <w:jc w:val="center"/>
        <w:tblLayout w:type="fixed"/>
        <w:tblCellMar>
          <w:top w:w="0" w:type="dxa"/>
          <w:left w:w="0" w:type="dxa"/>
          <w:bottom w:w="0" w:type="dxa"/>
          <w:right w:w="0" w:type="dxa"/>
        </w:tblCellMar>
      </w:tblPr>
      <w:tblGrid>
        <w:gridCol w:w="4593"/>
        <w:gridCol w:w="2048"/>
        <w:gridCol w:w="2224"/>
      </w:tblGrid>
      <w:tr w14:paraId="22248437">
        <w:tblPrEx>
          <w:tblCellMar>
            <w:top w:w="0" w:type="dxa"/>
            <w:left w:w="0" w:type="dxa"/>
            <w:bottom w:w="0" w:type="dxa"/>
            <w:right w:w="0" w:type="dxa"/>
          </w:tblCellMar>
        </w:tblPrEx>
        <w:trPr>
          <w:trHeight w:val="692" w:hRule="atLeast"/>
          <w:jc w:val="center"/>
        </w:trPr>
        <w:tc>
          <w:tcPr>
            <w:tcW w:w="459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FB960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项目</w:t>
            </w:r>
          </w:p>
        </w:tc>
        <w:tc>
          <w:tcPr>
            <w:tcW w:w="204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06D9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2025年决算数</w:t>
            </w:r>
          </w:p>
        </w:tc>
        <w:tc>
          <w:tcPr>
            <w:tcW w:w="222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446D9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占结余合计</w:t>
            </w:r>
          </w:p>
        </w:tc>
      </w:tr>
      <w:tr w14:paraId="4A3D4FBF">
        <w:tblPrEx>
          <w:tblCellMar>
            <w:top w:w="0" w:type="dxa"/>
            <w:left w:w="0" w:type="dxa"/>
            <w:bottom w:w="0" w:type="dxa"/>
            <w:right w:w="0" w:type="dxa"/>
          </w:tblCellMar>
        </w:tblPrEx>
        <w:trPr>
          <w:trHeight w:val="680" w:hRule="exact"/>
          <w:jc w:val="center"/>
        </w:trPr>
        <w:tc>
          <w:tcPr>
            <w:tcW w:w="4593"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7EEB2864">
            <w:pPr>
              <w:widowControl/>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一、社会保险基金本年收支结余合计</w:t>
            </w:r>
          </w:p>
        </w:tc>
        <w:tc>
          <w:tcPr>
            <w:tcW w:w="2048"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990A8B5">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rPr>
            </w:pPr>
            <w:r>
              <w:rPr>
                <w:rFonts w:hint="eastAsia" w:ascii="宋体" w:hAnsi="宋体" w:eastAsia="宋体" w:cs="宋体"/>
                <w:b/>
                <w:bCs/>
                <w:i w:val="0"/>
                <w:iCs w:val="0"/>
                <w:color w:val="000000"/>
                <w:kern w:val="0"/>
                <w:sz w:val="20"/>
                <w:szCs w:val="20"/>
                <w:u w:val="none"/>
                <w:lang w:val="en-US" w:eastAsia="zh-CN" w:bidi="ar"/>
              </w:rPr>
              <w:t>5644</w:t>
            </w:r>
          </w:p>
        </w:tc>
        <w:tc>
          <w:tcPr>
            <w:tcW w:w="2224"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596FE930">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rPr>
            </w:pPr>
            <w:r>
              <w:rPr>
                <w:rFonts w:hint="default" w:ascii="Times" w:hAnsi="Times" w:eastAsia="Times" w:cs="Times"/>
                <w:b/>
                <w:bCs/>
                <w:i w:val="0"/>
                <w:iCs w:val="0"/>
                <w:color w:val="000000"/>
                <w:kern w:val="0"/>
                <w:sz w:val="22"/>
                <w:szCs w:val="22"/>
                <w:u w:val="none"/>
                <w:lang w:val="en-US" w:eastAsia="zh-CN" w:bidi="ar"/>
              </w:rPr>
              <w:t>100.0%</w:t>
            </w:r>
          </w:p>
        </w:tc>
      </w:tr>
      <w:tr w14:paraId="782E9CA9">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430C3EA4">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（一）机关事业单位基本养老保险基金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52DD166B">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rPr>
            </w:pPr>
            <w:r>
              <w:rPr>
                <w:rFonts w:hint="eastAsia" w:ascii="宋体" w:hAnsi="宋体" w:eastAsia="宋体" w:cs="宋体"/>
                <w:i w:val="0"/>
                <w:iCs w:val="0"/>
                <w:color w:val="000000"/>
                <w:kern w:val="0"/>
                <w:sz w:val="20"/>
                <w:szCs w:val="20"/>
                <w:u w:val="none"/>
                <w:lang w:val="en-US" w:eastAsia="zh-CN" w:bidi="ar"/>
              </w:rPr>
              <w:t>5184</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5410A44F">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rPr>
            </w:pPr>
            <w:r>
              <w:rPr>
                <w:rFonts w:hint="default" w:ascii="Times" w:hAnsi="Times" w:eastAsia="Times" w:cs="Times"/>
                <w:i w:val="0"/>
                <w:iCs w:val="0"/>
                <w:color w:val="000000"/>
                <w:kern w:val="0"/>
                <w:sz w:val="22"/>
                <w:szCs w:val="22"/>
                <w:u w:val="none"/>
                <w:lang w:val="en-US" w:eastAsia="zh-CN" w:bidi="ar"/>
              </w:rPr>
              <w:t>91.8%</w:t>
            </w:r>
          </w:p>
        </w:tc>
      </w:tr>
      <w:tr w14:paraId="0AFC2423">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5B1053B4">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（二）城乡居民基本养老保险基金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036D717D">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rPr>
            </w:pPr>
            <w:r>
              <w:rPr>
                <w:rFonts w:hint="eastAsia" w:ascii="宋体" w:hAnsi="宋体" w:eastAsia="宋体" w:cs="宋体"/>
                <w:i w:val="0"/>
                <w:iCs w:val="0"/>
                <w:color w:val="000000"/>
                <w:kern w:val="0"/>
                <w:sz w:val="20"/>
                <w:szCs w:val="20"/>
                <w:u w:val="none"/>
                <w:lang w:val="en-US" w:eastAsia="zh-CN" w:bidi="ar"/>
              </w:rPr>
              <w:t>460</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5AA9085D">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rPr>
            </w:pPr>
            <w:r>
              <w:rPr>
                <w:rFonts w:hint="default" w:ascii="Times" w:hAnsi="Times" w:eastAsia="Times" w:cs="Times"/>
                <w:i w:val="0"/>
                <w:iCs w:val="0"/>
                <w:color w:val="000000"/>
                <w:kern w:val="0"/>
                <w:sz w:val="22"/>
                <w:szCs w:val="22"/>
                <w:u w:val="none"/>
                <w:lang w:val="en-US" w:eastAsia="zh-CN" w:bidi="ar"/>
              </w:rPr>
              <w:t>8.2%</w:t>
            </w:r>
          </w:p>
        </w:tc>
      </w:tr>
      <w:tr w14:paraId="54A1424E">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2B18A603">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（三）城镇职工基本医疗保险基金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12875552">
            <w:pPr>
              <w:jc w:val="center"/>
              <w:rPr>
                <w:rFonts w:hint="eastAsia" w:asciiTheme="majorEastAsia" w:hAnsiTheme="majorEastAsia" w:eastAsiaTheme="majorEastAsia" w:cstheme="majorEastAsia"/>
                <w:color w:val="000000"/>
                <w:sz w:val="18"/>
                <w:szCs w:val="18"/>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6E9B6C6F">
            <w:pPr>
              <w:jc w:val="center"/>
              <w:rPr>
                <w:rFonts w:hint="eastAsia" w:asciiTheme="majorEastAsia" w:hAnsiTheme="majorEastAsia" w:eastAsiaTheme="majorEastAsia" w:cstheme="majorEastAsia"/>
                <w:color w:val="000000"/>
                <w:sz w:val="18"/>
                <w:szCs w:val="18"/>
              </w:rPr>
            </w:pPr>
          </w:p>
        </w:tc>
      </w:tr>
      <w:tr w14:paraId="35E05928">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45E308D4">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（四）居民基本医疗保险基金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3A1A3E65">
            <w:pPr>
              <w:jc w:val="center"/>
              <w:rPr>
                <w:rFonts w:hint="eastAsia" w:asciiTheme="majorEastAsia" w:hAnsiTheme="majorEastAsia" w:eastAsiaTheme="majorEastAsia" w:cstheme="majorEastAsia"/>
                <w:color w:val="000000"/>
                <w:sz w:val="18"/>
                <w:szCs w:val="18"/>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34DC25F3">
            <w:pPr>
              <w:jc w:val="center"/>
              <w:rPr>
                <w:rFonts w:hint="eastAsia" w:asciiTheme="majorEastAsia" w:hAnsiTheme="majorEastAsia" w:eastAsiaTheme="majorEastAsia" w:cstheme="majorEastAsia"/>
                <w:color w:val="000000"/>
                <w:sz w:val="18"/>
                <w:szCs w:val="18"/>
              </w:rPr>
            </w:pPr>
          </w:p>
        </w:tc>
      </w:tr>
      <w:tr w14:paraId="6B4A7E70">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6FBC06F5">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（五）工伤保险基金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79375D9E">
            <w:pPr>
              <w:jc w:val="center"/>
              <w:rPr>
                <w:rFonts w:hint="eastAsia" w:asciiTheme="majorEastAsia" w:hAnsiTheme="majorEastAsia" w:eastAsiaTheme="majorEastAsia" w:cstheme="majorEastAsia"/>
                <w:color w:val="000000"/>
                <w:sz w:val="18"/>
                <w:szCs w:val="18"/>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6D9581D4">
            <w:pPr>
              <w:jc w:val="center"/>
              <w:rPr>
                <w:rFonts w:hint="eastAsia" w:asciiTheme="majorEastAsia" w:hAnsiTheme="majorEastAsia" w:eastAsiaTheme="majorEastAsia" w:cstheme="majorEastAsia"/>
                <w:color w:val="000000"/>
                <w:sz w:val="18"/>
                <w:szCs w:val="18"/>
              </w:rPr>
            </w:pPr>
          </w:p>
        </w:tc>
      </w:tr>
      <w:tr w14:paraId="58905A28">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2DC7F5AA">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（六）失业保险基金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769087A3">
            <w:pPr>
              <w:jc w:val="center"/>
              <w:rPr>
                <w:rFonts w:hint="eastAsia" w:asciiTheme="majorEastAsia" w:hAnsiTheme="majorEastAsia" w:eastAsiaTheme="majorEastAsia" w:cstheme="majorEastAsia"/>
                <w:color w:val="000000"/>
                <w:sz w:val="18"/>
                <w:szCs w:val="18"/>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13928F3C">
            <w:pPr>
              <w:jc w:val="center"/>
              <w:rPr>
                <w:rFonts w:hint="eastAsia" w:asciiTheme="majorEastAsia" w:hAnsiTheme="majorEastAsia" w:eastAsiaTheme="majorEastAsia" w:cstheme="majorEastAsia"/>
                <w:color w:val="000000"/>
                <w:sz w:val="18"/>
                <w:szCs w:val="18"/>
              </w:rPr>
            </w:pPr>
          </w:p>
        </w:tc>
      </w:tr>
      <w:tr w14:paraId="775F63AB">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43ECC1B0">
            <w:pPr>
              <w:widowControl/>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二、社会保险基金年末滚存结余合计</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571A6456">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b/>
                <w:bCs/>
                <w:i w:val="0"/>
                <w:iCs w:val="0"/>
                <w:color w:val="000000"/>
                <w:kern w:val="0"/>
                <w:sz w:val="20"/>
                <w:szCs w:val="20"/>
                <w:u w:val="none"/>
                <w:lang w:val="en-US" w:eastAsia="zh-CN" w:bidi="ar"/>
              </w:rPr>
              <w:t>56992</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1DFA9578">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rPr>
            </w:pPr>
            <w:r>
              <w:rPr>
                <w:rFonts w:hint="default" w:ascii="Times" w:hAnsi="Times" w:eastAsia="Times" w:cs="Times"/>
                <w:b/>
                <w:bCs/>
                <w:i w:val="0"/>
                <w:iCs w:val="0"/>
                <w:color w:val="000000"/>
                <w:kern w:val="0"/>
                <w:sz w:val="22"/>
                <w:szCs w:val="22"/>
                <w:u w:val="none"/>
                <w:lang w:val="en-US" w:eastAsia="zh-CN" w:bidi="ar"/>
              </w:rPr>
              <w:t>100.0%</w:t>
            </w:r>
          </w:p>
        </w:tc>
      </w:tr>
      <w:tr w14:paraId="4B2E546E">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331C7888">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（一）机关事业单位基本养老保险基金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642E2763">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20"/>
                <w:szCs w:val="20"/>
                <w:u w:val="none"/>
                <w:lang w:val="en-US" w:eastAsia="zh-CN" w:bidi="ar"/>
              </w:rPr>
              <w:t>33823</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5E9FFB4A">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rPr>
            </w:pPr>
            <w:r>
              <w:rPr>
                <w:rFonts w:hint="default" w:ascii="Times" w:hAnsi="Times" w:eastAsia="Times" w:cs="Times"/>
                <w:i w:val="0"/>
                <w:iCs w:val="0"/>
                <w:color w:val="000000"/>
                <w:kern w:val="0"/>
                <w:sz w:val="22"/>
                <w:szCs w:val="22"/>
                <w:u w:val="none"/>
                <w:lang w:val="en-US" w:eastAsia="zh-CN" w:bidi="ar"/>
              </w:rPr>
              <w:t>59.3%</w:t>
            </w:r>
          </w:p>
        </w:tc>
      </w:tr>
      <w:tr w14:paraId="4BF314BB">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663FEE07">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（二）城乡居民基本养老保险基金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3DDD7E8A">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20"/>
                <w:szCs w:val="20"/>
                <w:u w:val="none"/>
                <w:lang w:val="en-US" w:eastAsia="zh-CN" w:bidi="ar"/>
              </w:rPr>
              <w:t>23169</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131A8094">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rPr>
            </w:pPr>
            <w:r>
              <w:rPr>
                <w:rFonts w:hint="default" w:ascii="Times" w:hAnsi="Times" w:eastAsia="Times" w:cs="Times"/>
                <w:i w:val="0"/>
                <w:iCs w:val="0"/>
                <w:color w:val="000000"/>
                <w:kern w:val="0"/>
                <w:sz w:val="22"/>
                <w:szCs w:val="22"/>
                <w:u w:val="none"/>
                <w:lang w:val="en-US" w:eastAsia="zh-CN" w:bidi="ar"/>
              </w:rPr>
              <w:t>40.7%</w:t>
            </w:r>
          </w:p>
        </w:tc>
      </w:tr>
      <w:tr w14:paraId="233D1B52">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2EFE1752">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（三）城镇职工基本医疗保险基金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6240A0F3">
            <w:pPr>
              <w:jc w:val="center"/>
              <w:rPr>
                <w:rFonts w:hint="eastAsia" w:asciiTheme="majorEastAsia" w:hAnsiTheme="majorEastAsia" w:eastAsiaTheme="majorEastAsia" w:cstheme="majorEastAsia"/>
                <w:color w:val="000000"/>
                <w:sz w:val="18"/>
                <w:szCs w:val="18"/>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7A6398B9">
            <w:pPr>
              <w:jc w:val="center"/>
              <w:rPr>
                <w:rFonts w:hint="eastAsia" w:asciiTheme="majorEastAsia" w:hAnsiTheme="majorEastAsia" w:eastAsiaTheme="majorEastAsia" w:cstheme="majorEastAsia"/>
                <w:color w:val="000000"/>
                <w:sz w:val="18"/>
                <w:szCs w:val="18"/>
              </w:rPr>
            </w:pPr>
          </w:p>
        </w:tc>
      </w:tr>
      <w:tr w14:paraId="461DCF80">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26064997">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（四）居民基本医疗保险基金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086E654E">
            <w:pPr>
              <w:jc w:val="center"/>
              <w:rPr>
                <w:rFonts w:hint="eastAsia" w:asciiTheme="majorEastAsia" w:hAnsiTheme="majorEastAsia" w:eastAsiaTheme="majorEastAsia" w:cstheme="majorEastAsia"/>
                <w:color w:val="000000"/>
                <w:sz w:val="18"/>
                <w:szCs w:val="18"/>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62CBDCCF">
            <w:pPr>
              <w:jc w:val="center"/>
              <w:rPr>
                <w:rFonts w:hint="eastAsia" w:asciiTheme="majorEastAsia" w:hAnsiTheme="majorEastAsia" w:eastAsiaTheme="majorEastAsia" w:cstheme="majorEastAsia"/>
                <w:color w:val="000000"/>
                <w:sz w:val="18"/>
                <w:szCs w:val="18"/>
              </w:rPr>
            </w:pPr>
          </w:p>
        </w:tc>
      </w:tr>
      <w:tr w14:paraId="682433E5">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3FC1239C">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（五）工伤保险基金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5FD1A427">
            <w:pPr>
              <w:jc w:val="center"/>
              <w:rPr>
                <w:rFonts w:hint="eastAsia" w:asciiTheme="majorEastAsia" w:hAnsiTheme="majorEastAsia" w:eastAsiaTheme="majorEastAsia" w:cstheme="majorEastAsia"/>
                <w:color w:val="000000"/>
                <w:sz w:val="18"/>
                <w:szCs w:val="18"/>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7A1AEBC5">
            <w:pPr>
              <w:jc w:val="center"/>
              <w:rPr>
                <w:rFonts w:hint="eastAsia" w:asciiTheme="majorEastAsia" w:hAnsiTheme="majorEastAsia" w:eastAsiaTheme="majorEastAsia" w:cstheme="majorEastAsia"/>
                <w:color w:val="000000"/>
                <w:sz w:val="18"/>
                <w:szCs w:val="18"/>
              </w:rPr>
            </w:pPr>
          </w:p>
        </w:tc>
      </w:tr>
      <w:tr w14:paraId="1291700C">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53EB468D">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（六）失业保险基金</w:t>
            </w:r>
          </w:p>
        </w:tc>
        <w:tc>
          <w:tcPr>
            <w:tcW w:w="2048"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5329AF3E">
            <w:pPr>
              <w:jc w:val="center"/>
              <w:rPr>
                <w:rFonts w:hint="eastAsia" w:asciiTheme="majorEastAsia" w:hAnsiTheme="majorEastAsia" w:eastAsiaTheme="majorEastAsia" w:cstheme="majorEastAsia"/>
                <w:color w:val="000000"/>
                <w:sz w:val="18"/>
                <w:szCs w:val="18"/>
              </w:rPr>
            </w:pPr>
          </w:p>
        </w:tc>
        <w:tc>
          <w:tcPr>
            <w:tcW w:w="2224"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4E231363">
            <w:pPr>
              <w:jc w:val="center"/>
              <w:rPr>
                <w:rFonts w:hint="eastAsia" w:asciiTheme="majorEastAsia" w:hAnsiTheme="majorEastAsia" w:eastAsiaTheme="majorEastAsia" w:cstheme="majorEastAsia"/>
                <w:color w:val="000000"/>
                <w:sz w:val="18"/>
                <w:szCs w:val="18"/>
              </w:rPr>
            </w:pPr>
          </w:p>
        </w:tc>
      </w:tr>
    </w:tbl>
    <w:p w14:paraId="577D1AD4">
      <w:pPr>
        <w:pStyle w:val="16"/>
        <w:rPr>
          <w:rFonts w:hint="eastAsia"/>
        </w:rPr>
      </w:pPr>
    </w:p>
    <w:p w14:paraId="6B456493">
      <w:pPr>
        <w:pStyle w:val="16"/>
        <w:rPr>
          <w:rFonts w:hint="eastAsia"/>
        </w:rPr>
      </w:pPr>
    </w:p>
    <w:p w14:paraId="71C37D1D">
      <w:pPr>
        <w:pStyle w:val="16"/>
        <w:rPr>
          <w:rFonts w:hint="eastAsia" w:ascii="宋体" w:hAnsi="宋体" w:cs="宋体"/>
          <w:kern w:val="0"/>
          <w:szCs w:val="21"/>
        </w:rPr>
      </w:pPr>
    </w:p>
    <w:p w14:paraId="2DC3E0B6">
      <w:pPr>
        <w:pStyle w:val="16"/>
        <w:rPr>
          <w:rFonts w:hint="eastAsia" w:ascii="宋体" w:hAnsi="宋体" w:cs="宋体"/>
          <w:kern w:val="0"/>
          <w:szCs w:val="21"/>
        </w:rPr>
      </w:pPr>
    </w:p>
    <w:p w14:paraId="025ED370">
      <w:pPr>
        <w:spacing w:line="600" w:lineRule="exact"/>
        <w:rPr>
          <w:rFonts w:hint="eastAsia" w:ascii="黑体" w:hAnsi="宋体" w:eastAsia="黑体" w:cs="宋体"/>
          <w:bCs/>
          <w:kern w:val="0"/>
          <w:sz w:val="32"/>
          <w:szCs w:val="32"/>
          <w:lang w:val="en-US" w:eastAsia="zh-CN"/>
        </w:rPr>
      </w:pPr>
      <w:r>
        <w:rPr>
          <w:rFonts w:hint="eastAsia" w:ascii="黑体" w:hAnsi="宋体" w:eastAsia="黑体" w:cs="宋体"/>
          <w:bCs/>
          <w:kern w:val="0"/>
          <w:sz w:val="32"/>
          <w:szCs w:val="32"/>
        </w:rPr>
        <w:t>表2</w:t>
      </w:r>
      <w:r>
        <w:rPr>
          <w:rFonts w:hint="eastAsia" w:ascii="黑体" w:hAnsi="宋体" w:eastAsia="黑体" w:cs="宋体"/>
          <w:bCs/>
          <w:kern w:val="0"/>
          <w:sz w:val="32"/>
          <w:szCs w:val="32"/>
          <w:lang w:val="en-US" w:eastAsia="zh-CN"/>
        </w:rPr>
        <w:t>5</w:t>
      </w:r>
    </w:p>
    <w:p w14:paraId="062A7351">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历下区社会保险基金</w:t>
      </w:r>
      <w:r>
        <w:rPr>
          <w:rFonts w:hint="eastAsia" w:ascii="方正小标宋简体" w:hAnsi="宋体" w:eastAsia="方正小标宋简体" w:cs="宋体"/>
          <w:kern w:val="0"/>
          <w:sz w:val="36"/>
          <w:szCs w:val="36"/>
          <w:lang w:val="en-US" w:eastAsia="zh-CN"/>
        </w:rPr>
        <w:t>本级</w:t>
      </w:r>
      <w:r>
        <w:rPr>
          <w:rFonts w:hint="eastAsia" w:ascii="方正小标宋简体" w:hAnsi="宋体" w:eastAsia="方正小标宋简体" w:cs="宋体"/>
          <w:kern w:val="0"/>
          <w:sz w:val="36"/>
          <w:szCs w:val="36"/>
        </w:rPr>
        <w:t>收入决算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14FF5829">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8945" w:type="dxa"/>
        <w:tblInd w:w="0" w:type="dxa"/>
        <w:tblLayout w:type="fixed"/>
        <w:tblCellMar>
          <w:top w:w="0" w:type="dxa"/>
          <w:left w:w="0" w:type="dxa"/>
          <w:bottom w:w="0" w:type="dxa"/>
          <w:right w:w="0" w:type="dxa"/>
        </w:tblCellMar>
      </w:tblPr>
      <w:tblGrid>
        <w:gridCol w:w="3238"/>
        <w:gridCol w:w="962"/>
        <w:gridCol w:w="875"/>
        <w:gridCol w:w="1000"/>
        <w:gridCol w:w="1089"/>
        <w:gridCol w:w="891"/>
        <w:gridCol w:w="890"/>
      </w:tblGrid>
      <w:tr w14:paraId="72E167B2">
        <w:tblPrEx>
          <w:tblCellMar>
            <w:top w:w="0" w:type="dxa"/>
            <w:left w:w="0" w:type="dxa"/>
            <w:bottom w:w="0" w:type="dxa"/>
            <w:right w:w="0" w:type="dxa"/>
          </w:tblCellMar>
        </w:tblPrEx>
        <w:trPr>
          <w:trHeight w:val="386" w:hRule="exact"/>
          <w:tblHeader/>
        </w:trPr>
        <w:tc>
          <w:tcPr>
            <w:tcW w:w="3238" w:type="dxa"/>
            <w:vMerge w:val="restart"/>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22DB1C">
            <w:pPr>
              <w:widowControl/>
              <w:jc w:val="center"/>
              <w:textAlignment w:val="center"/>
              <w:rPr>
                <w:rFonts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项目</w:t>
            </w:r>
          </w:p>
        </w:tc>
        <w:tc>
          <w:tcPr>
            <w:tcW w:w="962" w:type="dxa"/>
            <w:vMerge w:val="restart"/>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03B096BA">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eastAsia="zh-CN" w:bidi="ar"/>
              </w:rPr>
              <w:t>2024年</w:t>
            </w:r>
          </w:p>
          <w:p w14:paraId="0B14D643">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决算数</w:t>
            </w:r>
          </w:p>
        </w:tc>
        <w:tc>
          <w:tcPr>
            <w:tcW w:w="87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737603B">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eastAsia="zh-CN" w:bidi="ar"/>
              </w:rPr>
              <w:t>2025年</w:t>
            </w:r>
          </w:p>
          <w:p w14:paraId="4FE48BEE">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预算数</w:t>
            </w:r>
          </w:p>
        </w:tc>
        <w:tc>
          <w:tcPr>
            <w:tcW w:w="1000" w:type="dxa"/>
            <w:vMerge w:val="restart"/>
            <w:tcBorders>
              <w:top w:val="single" w:color="000000" w:sz="4" w:space="0"/>
              <w:left w:val="nil"/>
              <w:right w:val="single" w:color="000000" w:sz="4" w:space="0"/>
            </w:tcBorders>
            <w:noWrap w:val="0"/>
            <w:tcMar>
              <w:top w:w="10" w:type="dxa"/>
              <w:left w:w="10" w:type="dxa"/>
              <w:right w:w="10" w:type="dxa"/>
            </w:tcMar>
            <w:vAlign w:val="center"/>
          </w:tcPr>
          <w:p w14:paraId="037B9164">
            <w:pPr>
              <w:widowControl/>
              <w:jc w:val="center"/>
              <w:textAlignment w:val="center"/>
              <w:rPr>
                <w:rFonts w:ascii="黑体" w:hAnsi="宋体" w:eastAsia="黑体" w:cs="黑体"/>
                <w:color w:val="000000"/>
                <w:sz w:val="22"/>
                <w:szCs w:val="22"/>
                <w:highlight w:val="none"/>
              </w:rPr>
            </w:pPr>
            <w:r>
              <w:rPr>
                <w:rFonts w:hint="eastAsia" w:ascii="黑体" w:hAnsi="宋体" w:eastAsia="黑体" w:cs="黑体"/>
                <w:color w:val="000000"/>
                <w:sz w:val="22"/>
                <w:szCs w:val="22"/>
                <w:highlight w:val="none"/>
                <w:lang w:eastAsia="zh-CN"/>
              </w:rPr>
              <w:t>2025年</w:t>
            </w:r>
            <w:r>
              <w:rPr>
                <w:rFonts w:hint="eastAsia" w:ascii="黑体" w:hAnsi="宋体" w:eastAsia="黑体" w:cs="黑体"/>
                <w:color w:val="000000"/>
                <w:sz w:val="22"/>
                <w:szCs w:val="22"/>
                <w:highlight w:val="none"/>
              </w:rPr>
              <w:t>调整预算数</w:t>
            </w:r>
          </w:p>
        </w:tc>
        <w:tc>
          <w:tcPr>
            <w:tcW w:w="2870" w:type="dxa"/>
            <w:gridSpan w:val="3"/>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19FFBEB2">
            <w:pPr>
              <w:widowControl/>
              <w:jc w:val="center"/>
              <w:textAlignment w:val="center"/>
              <w:rPr>
                <w:rFonts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eastAsia="zh-CN" w:bidi="ar"/>
              </w:rPr>
              <w:t>2025年</w:t>
            </w:r>
            <w:r>
              <w:rPr>
                <w:rFonts w:hint="eastAsia" w:ascii="黑体" w:hAnsi="宋体" w:eastAsia="黑体" w:cs="黑体"/>
                <w:color w:val="000000"/>
                <w:kern w:val="0"/>
                <w:sz w:val="22"/>
                <w:szCs w:val="22"/>
                <w:highlight w:val="none"/>
                <w:lang w:val="en-US" w:eastAsia="zh-CN" w:bidi="ar"/>
              </w:rPr>
              <w:t>决算</w:t>
            </w:r>
            <w:r>
              <w:rPr>
                <w:rFonts w:hint="eastAsia" w:ascii="黑体" w:hAnsi="宋体" w:eastAsia="黑体" w:cs="黑体"/>
                <w:color w:val="000000"/>
                <w:kern w:val="0"/>
                <w:sz w:val="22"/>
                <w:szCs w:val="22"/>
                <w:highlight w:val="none"/>
                <w:lang w:bidi="ar"/>
              </w:rPr>
              <w:t>数</w:t>
            </w:r>
          </w:p>
        </w:tc>
      </w:tr>
      <w:tr w14:paraId="6F189B47">
        <w:tblPrEx>
          <w:tblCellMar>
            <w:top w:w="0" w:type="dxa"/>
            <w:left w:w="0" w:type="dxa"/>
            <w:bottom w:w="0" w:type="dxa"/>
            <w:right w:w="0" w:type="dxa"/>
          </w:tblCellMar>
        </w:tblPrEx>
        <w:trPr>
          <w:trHeight w:val="646" w:hRule="exact"/>
          <w:tblHeader/>
        </w:trPr>
        <w:tc>
          <w:tcPr>
            <w:tcW w:w="3238" w:type="dxa"/>
            <w:vMerge w:val="continue"/>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C211270">
            <w:pPr>
              <w:jc w:val="center"/>
              <w:rPr>
                <w:rFonts w:hint="eastAsia" w:ascii="黑体" w:hAnsi="宋体" w:eastAsia="黑体" w:cs="黑体"/>
                <w:color w:val="000000"/>
                <w:sz w:val="22"/>
                <w:szCs w:val="22"/>
                <w:highlight w:val="none"/>
              </w:rPr>
            </w:pPr>
          </w:p>
        </w:tc>
        <w:tc>
          <w:tcPr>
            <w:tcW w:w="962" w:type="dxa"/>
            <w:vMerge w:val="continue"/>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09350AF8">
            <w:pPr>
              <w:jc w:val="center"/>
              <w:rPr>
                <w:rFonts w:hint="eastAsia" w:ascii="黑体" w:hAnsi="宋体" w:eastAsia="黑体" w:cs="黑体"/>
                <w:color w:val="000000"/>
                <w:sz w:val="22"/>
                <w:szCs w:val="22"/>
                <w:highlight w:val="none"/>
              </w:rPr>
            </w:pPr>
          </w:p>
        </w:tc>
        <w:tc>
          <w:tcPr>
            <w:tcW w:w="87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43C017">
            <w:pPr>
              <w:jc w:val="center"/>
              <w:rPr>
                <w:rFonts w:hint="eastAsia" w:ascii="黑体" w:hAnsi="宋体" w:eastAsia="黑体" w:cs="黑体"/>
                <w:color w:val="000000"/>
                <w:sz w:val="22"/>
                <w:szCs w:val="22"/>
                <w:highlight w:val="none"/>
              </w:rPr>
            </w:pPr>
          </w:p>
        </w:tc>
        <w:tc>
          <w:tcPr>
            <w:tcW w:w="1000" w:type="dxa"/>
            <w:vMerge w:val="continue"/>
            <w:tcBorders>
              <w:left w:val="nil"/>
              <w:bottom w:val="single" w:color="000000" w:sz="4" w:space="0"/>
              <w:right w:val="single" w:color="000000" w:sz="4" w:space="0"/>
            </w:tcBorders>
            <w:noWrap w:val="0"/>
            <w:tcMar>
              <w:top w:w="10" w:type="dxa"/>
              <w:left w:w="10" w:type="dxa"/>
              <w:right w:w="10" w:type="dxa"/>
            </w:tcMar>
            <w:vAlign w:val="center"/>
          </w:tcPr>
          <w:p w14:paraId="1B749237">
            <w:pPr>
              <w:widowControl/>
              <w:jc w:val="center"/>
              <w:textAlignment w:val="center"/>
              <w:rPr>
                <w:rFonts w:hint="eastAsia" w:ascii="黑体" w:hAnsi="宋体" w:eastAsia="黑体" w:cs="黑体"/>
                <w:color w:val="000000"/>
                <w:sz w:val="22"/>
                <w:szCs w:val="22"/>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05CE2EC">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金额</w:t>
            </w:r>
          </w:p>
        </w:tc>
        <w:tc>
          <w:tcPr>
            <w:tcW w:w="8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B75A4E">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占调整预算</w:t>
            </w:r>
          </w:p>
        </w:tc>
        <w:tc>
          <w:tcPr>
            <w:tcW w:w="89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40C05E8">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bidi="ar"/>
              </w:rPr>
              <w:t>比上年</w:t>
            </w:r>
          </w:p>
          <w:p w14:paraId="42353C9A">
            <w:pPr>
              <w:widowControl/>
              <w:jc w:val="center"/>
              <w:textAlignment w:val="center"/>
              <w:rPr>
                <w:rFonts w:hint="eastAsia"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bidi="ar"/>
              </w:rPr>
              <w:t>增长</w:t>
            </w:r>
          </w:p>
        </w:tc>
      </w:tr>
      <w:tr w14:paraId="0EE848BE">
        <w:tblPrEx>
          <w:tblCellMar>
            <w:top w:w="0" w:type="dxa"/>
            <w:left w:w="0" w:type="dxa"/>
            <w:bottom w:w="0" w:type="dxa"/>
            <w:right w:w="0" w:type="dxa"/>
          </w:tblCellMar>
        </w:tblPrEx>
        <w:trPr>
          <w:trHeight w:val="386" w:hRule="exact"/>
        </w:trPr>
        <w:tc>
          <w:tcPr>
            <w:tcW w:w="3238"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4FE260AB">
            <w:pPr>
              <w:keepNext w:val="0"/>
              <w:keepLines w:val="0"/>
              <w:widowControl/>
              <w:suppressLineNumbers w:val="0"/>
              <w:jc w:val="center"/>
              <w:textAlignment w:val="center"/>
              <w:rPr>
                <w:rFonts w:hint="eastAsia" w:ascii="宋体" w:hAnsi="宋体" w:cs="宋体"/>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社会保险基金收入合计</w:t>
            </w:r>
          </w:p>
        </w:tc>
        <w:tc>
          <w:tcPr>
            <w:tcW w:w="962"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71447C0B">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70234</w:t>
            </w:r>
          </w:p>
        </w:tc>
        <w:tc>
          <w:tcPr>
            <w:tcW w:w="875"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221E5F63">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69858</w:t>
            </w:r>
          </w:p>
        </w:tc>
        <w:tc>
          <w:tcPr>
            <w:tcW w:w="10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4817C9AC">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69985</w:t>
            </w:r>
          </w:p>
        </w:tc>
        <w:tc>
          <w:tcPr>
            <w:tcW w:w="1089"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2C8B2D94">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72345</w:t>
            </w:r>
          </w:p>
        </w:tc>
        <w:tc>
          <w:tcPr>
            <w:tcW w:w="891"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5977F785">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103.4%</w:t>
            </w:r>
          </w:p>
        </w:tc>
        <w:tc>
          <w:tcPr>
            <w:tcW w:w="89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0F56F421">
            <w:pPr>
              <w:keepNext w:val="0"/>
              <w:keepLines w:val="0"/>
              <w:widowControl/>
              <w:suppressLineNumbers w:val="0"/>
              <w:jc w:val="right"/>
              <w:textAlignment w:val="center"/>
              <w:rPr>
                <w:rFonts w:hint="eastAsia" w:ascii="宋体" w:hAnsi="宋体" w:cs="宋体"/>
                <w:b/>
                <w:bCs/>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3.0%</w:t>
            </w:r>
          </w:p>
        </w:tc>
      </w:tr>
      <w:tr w14:paraId="5A3643A0">
        <w:tblPrEx>
          <w:tblCellMar>
            <w:top w:w="0" w:type="dxa"/>
            <w:left w:w="0" w:type="dxa"/>
            <w:bottom w:w="0" w:type="dxa"/>
            <w:right w:w="0" w:type="dxa"/>
          </w:tblCellMar>
        </w:tblPrEx>
        <w:trPr>
          <w:trHeight w:val="361" w:hRule="exact"/>
        </w:trPr>
        <w:tc>
          <w:tcPr>
            <w:tcW w:w="3238" w:type="dxa"/>
            <w:tcBorders>
              <w:top w:val="nil"/>
              <w:left w:val="single" w:color="000000" w:sz="4" w:space="0"/>
              <w:bottom w:val="nil"/>
              <w:right w:val="single" w:color="000000" w:sz="4" w:space="0"/>
            </w:tcBorders>
            <w:shd w:val="clear" w:color="auto" w:fill="auto"/>
            <w:noWrap w:val="0"/>
            <w:tcMar>
              <w:top w:w="10" w:type="dxa"/>
              <w:left w:w="10" w:type="dxa"/>
              <w:right w:w="10" w:type="dxa"/>
            </w:tcMar>
            <w:vAlign w:val="center"/>
          </w:tcPr>
          <w:p w14:paraId="0FD757D1">
            <w:pPr>
              <w:keepNext w:val="0"/>
              <w:keepLines w:val="0"/>
              <w:widowControl/>
              <w:suppressLineNumbers w:val="0"/>
              <w:jc w:val="both"/>
              <w:textAlignment w:val="center"/>
              <w:rPr>
                <w:rFonts w:hint="eastAsia" w:asciiTheme="majorEastAsia" w:hAnsiTheme="majorEastAsia" w:eastAsiaTheme="majorEastAsia" w:cstheme="majorEastAsia"/>
                <w:color w:val="000000"/>
                <w:kern w:val="0"/>
                <w:sz w:val="20"/>
                <w:szCs w:val="20"/>
                <w:highlight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76962CE9">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34384</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7DFC2D0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35324</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F12E05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35397</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C1466C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36693</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75FD10A">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103.7%</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18B0008">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6.7%</w:t>
            </w:r>
          </w:p>
        </w:tc>
      </w:tr>
      <w:tr w14:paraId="00C4034B">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shd w:val="clear" w:color="auto" w:fill="auto"/>
            <w:noWrap w:val="0"/>
            <w:tcMar>
              <w:top w:w="10" w:type="dxa"/>
              <w:left w:w="10" w:type="dxa"/>
              <w:right w:w="10" w:type="dxa"/>
            </w:tcMar>
            <w:vAlign w:val="center"/>
          </w:tcPr>
          <w:p w14:paraId="27E1F941">
            <w:pPr>
              <w:keepNext w:val="0"/>
              <w:keepLines w:val="0"/>
              <w:widowControl/>
              <w:suppressLineNumbers w:val="0"/>
              <w:ind w:firstLine="200" w:firstLineChars="100"/>
              <w:jc w:val="both"/>
              <w:textAlignment w:val="center"/>
              <w:rPr>
                <w:rFonts w:hint="default" w:asciiTheme="majorEastAsia" w:hAnsiTheme="majorEastAsia" w:eastAsiaTheme="majorEastAsia" w:cstheme="majorEastAsia"/>
                <w:color w:val="000000"/>
                <w:kern w:val="0"/>
                <w:sz w:val="20"/>
                <w:szCs w:val="20"/>
                <w:highlight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集体补助收入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4F16F858">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5B664D7">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A0E63BF">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CD684E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35535E57">
            <w:pPr>
              <w:jc w:val="right"/>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BFFA8FD">
            <w:pPr>
              <w:jc w:val="right"/>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22A7954E">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shd w:val="clear" w:color="auto" w:fill="auto"/>
            <w:noWrap w:val="0"/>
            <w:tcMar>
              <w:top w:w="10" w:type="dxa"/>
              <w:left w:w="10" w:type="dxa"/>
              <w:right w:w="10" w:type="dxa"/>
            </w:tcMar>
            <w:vAlign w:val="center"/>
          </w:tcPr>
          <w:p w14:paraId="360D4553">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0A3F868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422</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8DA86A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377</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DFD56D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377 </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62200A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545 </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44F5C25">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144.6%</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25833069">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29.1%</w:t>
            </w:r>
          </w:p>
        </w:tc>
      </w:tr>
      <w:tr w14:paraId="7CDB1E3F">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shd w:val="clear" w:color="auto" w:fill="auto"/>
            <w:noWrap w:val="0"/>
            <w:tcMar>
              <w:top w:w="10" w:type="dxa"/>
              <w:left w:w="10" w:type="dxa"/>
              <w:right w:w="10" w:type="dxa"/>
            </w:tcMar>
            <w:vAlign w:val="center"/>
          </w:tcPr>
          <w:p w14:paraId="4AFEE680">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kern w:val="0"/>
                <w:sz w:val="20"/>
                <w:szCs w:val="20"/>
                <w:highlight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AA48CC4">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31989</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2208CCA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32537</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6F7FF83">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32591</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EC45AB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32586</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33C274F2">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E6827D7">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1.9%</w:t>
            </w:r>
          </w:p>
        </w:tc>
      </w:tr>
      <w:tr w14:paraId="0D59C211">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shd w:val="clear" w:color="auto" w:fill="auto"/>
            <w:noWrap w:val="0"/>
            <w:tcMar>
              <w:top w:w="10" w:type="dxa"/>
              <w:left w:w="10" w:type="dxa"/>
              <w:right w:w="10" w:type="dxa"/>
            </w:tcMar>
            <w:vAlign w:val="center"/>
          </w:tcPr>
          <w:p w14:paraId="3A2AFA9F">
            <w:pPr>
              <w:keepNext w:val="0"/>
              <w:keepLines w:val="0"/>
              <w:widowControl/>
              <w:suppressLineNumbers w:val="0"/>
              <w:jc w:val="both"/>
              <w:textAlignment w:val="center"/>
              <w:rPr>
                <w:rFonts w:hint="eastAsia" w:asciiTheme="majorEastAsia" w:hAnsiTheme="majorEastAsia" w:eastAsiaTheme="majorEastAsia" w:cstheme="majorEastAsia"/>
                <w:color w:val="000000"/>
                <w:kern w:val="0"/>
                <w:sz w:val="20"/>
                <w:szCs w:val="20"/>
                <w:highlight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　委托投资收益</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319B047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687</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6E6B7CF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A98E46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92532A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816</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D0CC2CF">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127.7%</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5EC4A2F">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18.8%</w:t>
            </w:r>
          </w:p>
        </w:tc>
      </w:tr>
      <w:tr w14:paraId="14016924">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shd w:val="clear" w:color="auto" w:fill="auto"/>
            <w:noWrap w:val="0"/>
            <w:tcMar>
              <w:top w:w="10" w:type="dxa"/>
              <w:left w:w="10" w:type="dxa"/>
              <w:right w:w="10" w:type="dxa"/>
            </w:tcMar>
            <w:vAlign w:val="center"/>
          </w:tcPr>
          <w:p w14:paraId="0A0A1BE7">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kern w:val="0"/>
                <w:sz w:val="20"/>
                <w:szCs w:val="20"/>
                <w:highlight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B303FB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1864</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4FC1E1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362FF3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5A7C32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48CEC7E">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166.7%</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34AC7D9">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-99.7%</w:t>
            </w:r>
          </w:p>
        </w:tc>
      </w:tr>
      <w:tr w14:paraId="2A2D6971">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shd w:val="clear" w:color="auto" w:fill="auto"/>
            <w:noWrap w:val="0"/>
            <w:tcMar>
              <w:top w:w="10" w:type="dxa"/>
              <w:left w:w="10" w:type="dxa"/>
              <w:right w:w="10" w:type="dxa"/>
            </w:tcMar>
            <w:vAlign w:val="center"/>
          </w:tcPr>
          <w:p w14:paraId="1EF7BA75">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color w:val="000000"/>
                <w:kern w:val="0"/>
                <w:sz w:val="20"/>
                <w:szCs w:val="20"/>
                <w:highlight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053183D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873</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49F9CE6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978</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5F533E0">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978</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0E3485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1600</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A4B3B32">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163.6%</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79BD839">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83.3%</w:t>
            </w:r>
          </w:p>
        </w:tc>
      </w:tr>
      <w:tr w14:paraId="22AAA563">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62CE0E2C">
            <w:pPr>
              <w:keepNext w:val="0"/>
              <w:keepLines w:val="0"/>
              <w:widowControl/>
              <w:suppressLineNumbers w:val="0"/>
              <w:jc w:val="both"/>
              <w:textAlignment w:val="center"/>
              <w:rPr>
                <w:rFonts w:hint="eastAsia" w:ascii="宋体" w:hAnsi="宋体" w:cs="宋体"/>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一、企业职工基本养老保险基金收入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6BD50C2B">
            <w:pPr>
              <w:jc w:val="right"/>
              <w:rPr>
                <w:rFonts w:hint="eastAsia" w:ascii="宋体" w:hAnsi="宋体" w:cs="宋体"/>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174ACCA">
            <w:pPr>
              <w:jc w:val="right"/>
              <w:rPr>
                <w:rFonts w:hint="eastAsia" w:ascii="宋体" w:hAnsi="宋体" w:cs="宋体"/>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2748FEB">
            <w:pPr>
              <w:jc w:val="right"/>
              <w:rPr>
                <w:rFonts w:hint="eastAsia" w:ascii="宋体" w:hAnsi="宋体" w:cs="宋体"/>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7555603">
            <w:pPr>
              <w:jc w:val="right"/>
              <w:rPr>
                <w:rFonts w:hint="eastAsia" w:ascii="宋体" w:hAnsi="宋体" w:cs="宋体"/>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F0BE915">
            <w:pPr>
              <w:jc w:val="right"/>
              <w:rPr>
                <w:rFonts w:hint="eastAsia" w:ascii="宋体" w:hAnsi="宋体" w:cs="宋体"/>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8C80E12">
            <w:pPr>
              <w:jc w:val="right"/>
              <w:rPr>
                <w:rFonts w:hint="eastAsia" w:ascii="宋体" w:hAnsi="宋体" w:cs="宋体"/>
                <w:color w:val="000000"/>
                <w:sz w:val="18"/>
                <w:szCs w:val="18"/>
                <w:highlight w:val="none"/>
              </w:rPr>
            </w:pPr>
          </w:p>
        </w:tc>
      </w:tr>
      <w:tr w14:paraId="14E02A2B">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E5F7E69">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7EAF0E3D">
            <w:pPr>
              <w:jc w:val="right"/>
              <w:rPr>
                <w:rFonts w:hint="eastAsia" w:ascii="宋体" w:hAnsi="宋体" w:cs="宋体"/>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2A32248E">
            <w:pPr>
              <w:jc w:val="right"/>
              <w:rPr>
                <w:rFonts w:hint="eastAsia" w:ascii="宋体" w:hAnsi="宋体" w:cs="宋体"/>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73C7587">
            <w:pPr>
              <w:jc w:val="right"/>
              <w:rPr>
                <w:rFonts w:hint="eastAsia" w:ascii="宋体" w:hAnsi="宋体" w:cs="宋体"/>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6830381">
            <w:pPr>
              <w:jc w:val="right"/>
              <w:rPr>
                <w:rFonts w:hint="eastAsia" w:ascii="宋体" w:hAnsi="宋体" w:cs="宋体"/>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6D442D9">
            <w:pPr>
              <w:jc w:val="right"/>
              <w:rPr>
                <w:rFonts w:hint="eastAsia" w:ascii="宋体" w:hAnsi="宋体" w:cs="宋体"/>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72914DA">
            <w:pPr>
              <w:jc w:val="right"/>
              <w:rPr>
                <w:rFonts w:hint="eastAsia" w:ascii="宋体" w:hAnsi="宋体" w:cs="宋体"/>
                <w:color w:val="000000"/>
                <w:sz w:val="18"/>
                <w:szCs w:val="18"/>
                <w:highlight w:val="none"/>
              </w:rPr>
            </w:pPr>
          </w:p>
        </w:tc>
      </w:tr>
      <w:tr w14:paraId="21573F5F">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852EAA0">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0B5BEB1">
            <w:pPr>
              <w:jc w:val="right"/>
              <w:rPr>
                <w:rFonts w:hint="eastAsia" w:ascii="宋体" w:hAnsi="宋体" w:cs="宋体"/>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00E594B4">
            <w:pPr>
              <w:jc w:val="right"/>
              <w:rPr>
                <w:rFonts w:hint="eastAsia" w:ascii="宋体" w:hAnsi="宋体" w:cs="宋体"/>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7AD0F79">
            <w:pPr>
              <w:jc w:val="right"/>
              <w:rPr>
                <w:rFonts w:hint="eastAsia" w:ascii="宋体" w:hAnsi="宋体" w:cs="宋体"/>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1E012B9">
            <w:pPr>
              <w:jc w:val="right"/>
              <w:rPr>
                <w:rFonts w:hint="eastAsia" w:ascii="宋体" w:hAnsi="宋体" w:cs="宋体"/>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9DF47CC">
            <w:pPr>
              <w:jc w:val="right"/>
              <w:rPr>
                <w:rFonts w:hint="eastAsia" w:ascii="宋体" w:hAnsi="宋体" w:cs="宋体"/>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FFF9407">
            <w:pPr>
              <w:jc w:val="right"/>
              <w:rPr>
                <w:rFonts w:hint="eastAsia" w:ascii="宋体" w:hAnsi="宋体" w:cs="宋体"/>
                <w:color w:val="000000"/>
                <w:sz w:val="18"/>
                <w:szCs w:val="18"/>
                <w:highlight w:val="none"/>
              </w:rPr>
            </w:pPr>
          </w:p>
        </w:tc>
      </w:tr>
      <w:tr w14:paraId="58A5E6F8">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49A6CB8">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1DFCB6C">
            <w:pPr>
              <w:jc w:val="right"/>
              <w:rPr>
                <w:rFonts w:hint="eastAsia" w:ascii="宋体" w:hAnsi="宋体" w:cs="宋体"/>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3E371D2">
            <w:pPr>
              <w:jc w:val="right"/>
              <w:rPr>
                <w:rFonts w:hint="eastAsia" w:ascii="宋体" w:hAnsi="宋体" w:cs="宋体"/>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ACC9571">
            <w:pPr>
              <w:jc w:val="right"/>
              <w:rPr>
                <w:rFonts w:hint="eastAsia" w:ascii="宋体" w:hAnsi="宋体" w:cs="宋体"/>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1FAAB4A">
            <w:pPr>
              <w:jc w:val="right"/>
              <w:rPr>
                <w:rFonts w:hint="eastAsia" w:ascii="宋体" w:hAnsi="宋体" w:cs="宋体"/>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2EB1168">
            <w:pPr>
              <w:jc w:val="right"/>
              <w:rPr>
                <w:rFonts w:hint="eastAsia" w:ascii="宋体" w:hAnsi="宋体" w:cs="宋体"/>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89A0A08">
            <w:pPr>
              <w:jc w:val="right"/>
              <w:rPr>
                <w:rFonts w:hint="eastAsia" w:ascii="宋体" w:hAnsi="宋体" w:cs="宋体"/>
                <w:color w:val="000000"/>
                <w:sz w:val="18"/>
                <w:szCs w:val="18"/>
                <w:highlight w:val="none"/>
              </w:rPr>
            </w:pPr>
          </w:p>
        </w:tc>
      </w:tr>
      <w:tr w14:paraId="62A73343">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7C4FC9B">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委托投资收益</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0A8F531A">
            <w:pPr>
              <w:jc w:val="right"/>
              <w:rPr>
                <w:rFonts w:hint="eastAsia" w:ascii="宋体" w:hAnsi="宋体" w:cs="宋体"/>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2C032557">
            <w:pPr>
              <w:jc w:val="right"/>
              <w:rPr>
                <w:rFonts w:hint="eastAsia" w:ascii="宋体" w:hAnsi="宋体" w:cs="宋体"/>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12E9C75">
            <w:pPr>
              <w:jc w:val="right"/>
              <w:rPr>
                <w:rFonts w:hint="eastAsia" w:ascii="宋体" w:hAnsi="宋体" w:cs="宋体"/>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011F041">
            <w:pPr>
              <w:jc w:val="right"/>
              <w:rPr>
                <w:rFonts w:hint="eastAsia" w:ascii="宋体" w:hAnsi="宋体" w:cs="宋体"/>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6554168">
            <w:pPr>
              <w:jc w:val="right"/>
              <w:rPr>
                <w:rFonts w:hint="eastAsia" w:ascii="宋体" w:hAnsi="宋体" w:cs="宋体"/>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521C42E">
            <w:pPr>
              <w:jc w:val="right"/>
              <w:rPr>
                <w:rFonts w:hint="eastAsia" w:ascii="宋体" w:hAnsi="宋体" w:cs="宋体"/>
                <w:color w:val="000000"/>
                <w:sz w:val="18"/>
                <w:szCs w:val="18"/>
                <w:highlight w:val="none"/>
              </w:rPr>
            </w:pPr>
          </w:p>
        </w:tc>
      </w:tr>
      <w:tr w14:paraId="1B4F0017">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20D7232">
            <w:pPr>
              <w:keepNext w:val="0"/>
              <w:keepLines w:val="0"/>
              <w:widowControl/>
              <w:suppressLineNumbers w:val="0"/>
              <w:ind w:firstLine="200" w:firstLineChars="10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67C77EF1">
            <w:pPr>
              <w:jc w:val="right"/>
              <w:rPr>
                <w:rFonts w:hint="eastAsia" w:ascii="宋体" w:hAnsi="宋体" w:cs="宋体"/>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2B5CC06F">
            <w:pPr>
              <w:jc w:val="right"/>
              <w:rPr>
                <w:rFonts w:hint="eastAsia" w:ascii="宋体" w:hAnsi="宋体" w:cs="宋体"/>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5096D35">
            <w:pPr>
              <w:jc w:val="right"/>
              <w:rPr>
                <w:rFonts w:hint="eastAsia" w:ascii="宋体" w:hAnsi="宋体" w:cs="宋体"/>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00E498E">
            <w:pPr>
              <w:jc w:val="right"/>
              <w:rPr>
                <w:rFonts w:hint="eastAsia" w:ascii="宋体" w:hAnsi="宋体" w:cs="宋体"/>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461C6A75">
            <w:pPr>
              <w:jc w:val="right"/>
              <w:rPr>
                <w:rFonts w:hint="eastAsia" w:ascii="宋体" w:hAnsi="宋体" w:cs="宋体"/>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255068E3">
            <w:pPr>
              <w:jc w:val="right"/>
              <w:rPr>
                <w:rFonts w:hint="eastAsia" w:ascii="宋体" w:hAnsi="宋体" w:cs="宋体"/>
                <w:color w:val="000000"/>
                <w:sz w:val="18"/>
                <w:szCs w:val="18"/>
                <w:highlight w:val="none"/>
              </w:rPr>
            </w:pPr>
          </w:p>
        </w:tc>
      </w:tr>
      <w:tr w14:paraId="4F42F96C">
        <w:tblPrEx>
          <w:tblCellMar>
            <w:top w:w="0" w:type="dxa"/>
            <w:left w:w="0" w:type="dxa"/>
            <w:bottom w:w="0" w:type="dxa"/>
            <w:right w:w="0" w:type="dxa"/>
          </w:tblCellMar>
        </w:tblPrEx>
        <w:trPr>
          <w:trHeight w:val="340"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59D8B33">
            <w:pPr>
              <w:keepNext w:val="0"/>
              <w:keepLines w:val="0"/>
              <w:widowControl/>
              <w:suppressLineNumbers w:val="0"/>
              <w:ind w:firstLine="200" w:firstLineChars="10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0F91496">
            <w:pPr>
              <w:jc w:val="right"/>
              <w:rPr>
                <w:rFonts w:hint="eastAsia" w:ascii="宋体" w:hAnsi="宋体" w:cs="宋体"/>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5CD5ECD">
            <w:pPr>
              <w:jc w:val="right"/>
              <w:rPr>
                <w:rFonts w:hint="eastAsia" w:ascii="宋体" w:hAnsi="宋体" w:cs="宋体"/>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C9C2DE6">
            <w:pPr>
              <w:jc w:val="right"/>
              <w:rPr>
                <w:rFonts w:hint="eastAsia" w:ascii="宋体" w:hAnsi="宋体" w:cs="宋体"/>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6E6FEEC">
            <w:pPr>
              <w:jc w:val="right"/>
              <w:rPr>
                <w:rFonts w:hint="eastAsia" w:ascii="宋体" w:hAnsi="宋体" w:cs="宋体"/>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80EC50A">
            <w:pPr>
              <w:jc w:val="right"/>
              <w:rPr>
                <w:rFonts w:hint="eastAsia" w:ascii="宋体" w:hAnsi="宋体" w:cs="宋体"/>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9F0B3F2">
            <w:pPr>
              <w:jc w:val="right"/>
              <w:rPr>
                <w:rFonts w:hint="eastAsia" w:ascii="宋体" w:hAnsi="宋体" w:cs="宋体"/>
                <w:color w:val="000000"/>
                <w:sz w:val="18"/>
                <w:szCs w:val="18"/>
                <w:highlight w:val="none"/>
              </w:rPr>
            </w:pPr>
          </w:p>
        </w:tc>
      </w:tr>
      <w:tr w14:paraId="556A8928">
        <w:tblPrEx>
          <w:tblCellMar>
            <w:top w:w="0" w:type="dxa"/>
            <w:left w:w="0" w:type="dxa"/>
            <w:bottom w:w="0" w:type="dxa"/>
            <w:right w:w="0" w:type="dxa"/>
          </w:tblCellMar>
        </w:tblPrEx>
        <w:trPr>
          <w:trHeight w:val="778"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59A24D8">
            <w:pPr>
              <w:keepNext w:val="0"/>
              <w:keepLines w:val="0"/>
              <w:widowControl/>
              <w:suppressLineNumbers w:val="0"/>
              <w:jc w:val="both"/>
              <w:textAlignment w:val="center"/>
              <w:rPr>
                <w:rFonts w:hint="eastAsia" w:ascii="宋体" w:hAnsi="宋体" w:cs="宋体"/>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二、机关事业单位基本养老保险基金</w:t>
            </w:r>
            <w:r>
              <w:rPr>
                <w:rFonts w:hint="eastAsia" w:asciiTheme="majorEastAsia" w:hAnsiTheme="majorEastAsia" w:eastAsiaTheme="majorEastAsia" w:cstheme="majorEastAsia"/>
                <w:b/>
                <w:bCs/>
                <w:i w:val="0"/>
                <w:iCs w:val="0"/>
                <w:color w:val="000000"/>
                <w:kern w:val="0"/>
                <w:sz w:val="20"/>
                <w:szCs w:val="20"/>
                <w:u w:val="none"/>
                <w:lang w:val="en-US" w:eastAsia="zh-CN" w:bidi="ar"/>
              </w:rPr>
              <w:br w:type="textWrapping"/>
            </w:r>
            <w:r>
              <w:rPr>
                <w:rFonts w:hint="eastAsia" w:asciiTheme="majorEastAsia" w:hAnsiTheme="majorEastAsia" w:eastAsiaTheme="majorEastAsia" w:cstheme="majorEastAsia"/>
                <w:b/>
                <w:bCs/>
                <w:i w:val="0"/>
                <w:iCs w:val="0"/>
                <w:color w:val="000000"/>
                <w:kern w:val="0"/>
                <w:sz w:val="20"/>
                <w:szCs w:val="20"/>
                <w:u w:val="none"/>
                <w:lang w:val="en-US" w:eastAsia="zh-CN" w:bidi="ar"/>
              </w:rPr>
              <w:t>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08306D1C">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64374</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54316C5">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65107</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9451413">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65107</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1EA7F54">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67052</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DB6C753">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FB4F016">
            <w:pPr>
              <w:keepNext w:val="0"/>
              <w:keepLines w:val="0"/>
              <w:widowControl/>
              <w:suppressLineNumbers w:val="0"/>
              <w:jc w:val="right"/>
              <w:textAlignment w:val="center"/>
              <w:rPr>
                <w:rFonts w:hint="eastAsia" w:ascii="宋体" w:hAnsi="宋体" w:cs="宋体"/>
                <w:b/>
                <w:bCs/>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4.2%</w:t>
            </w:r>
          </w:p>
        </w:tc>
      </w:tr>
      <w:tr w14:paraId="29339F33">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D1FE399">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58F72A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33561</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7DC16E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34182</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8B7B2E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34182</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1FD763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35284</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5B556AA">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103.2%</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8574E24">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5.1%</w:t>
            </w:r>
          </w:p>
        </w:tc>
      </w:tr>
      <w:tr w14:paraId="190DEDAA">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53D79E4">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159E7A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0815706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8115AE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225</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621CDF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434</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3BD8DFA">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192.9%</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09845A9">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92.9%</w:t>
            </w:r>
          </w:p>
        </w:tc>
      </w:tr>
      <w:tr w14:paraId="572572D2">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060BB6A">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F815EF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29800</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E02283E">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29800</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A4044F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29800</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99BB86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29800</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265D2BDE">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752944ED">
            <w:pPr>
              <w:jc w:val="right"/>
              <w:rPr>
                <w:rFonts w:hint="eastAsia" w:ascii="宋体" w:hAnsi="宋体" w:cs="宋体"/>
                <w:color w:val="000000"/>
                <w:kern w:val="0"/>
                <w:sz w:val="18"/>
                <w:szCs w:val="18"/>
                <w:highlight w:val="none"/>
                <w:lang w:bidi="ar"/>
              </w:rPr>
            </w:pPr>
          </w:p>
        </w:tc>
      </w:tr>
      <w:tr w14:paraId="78326C08">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83AA497">
            <w:pPr>
              <w:keepNext w:val="0"/>
              <w:keepLines w:val="0"/>
              <w:widowControl/>
              <w:suppressLineNumbers w:val="0"/>
              <w:ind w:firstLine="200" w:firstLineChars="10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F7604CD">
            <w:pPr>
              <w:jc w:val="right"/>
              <w:rPr>
                <w:rFonts w:hint="eastAsia" w:ascii="宋体" w:hAnsi="宋体" w:cs="宋体"/>
                <w:color w:val="000000"/>
                <w:sz w:val="18"/>
                <w:szCs w:val="18"/>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1A7C0C0">
            <w:pPr>
              <w:jc w:val="right"/>
              <w:rPr>
                <w:rFonts w:hint="eastAsia" w:ascii="宋体" w:hAnsi="宋体" w:cs="宋体"/>
                <w:color w:val="000000"/>
                <w:sz w:val="18"/>
                <w:szCs w:val="18"/>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131BB95">
            <w:pPr>
              <w:jc w:val="right"/>
              <w:rPr>
                <w:rFonts w:hint="eastAsia" w:ascii="宋体" w:hAnsi="宋体" w:cs="宋体"/>
                <w:color w:val="000000"/>
                <w:sz w:val="18"/>
                <w:szCs w:val="18"/>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B3905B8">
            <w:pPr>
              <w:jc w:val="right"/>
              <w:rPr>
                <w:rFonts w:hint="eastAsia" w:ascii="宋体" w:hAnsi="宋体" w:cs="宋体"/>
                <w:color w:val="000000"/>
                <w:sz w:val="18"/>
                <w:szCs w:val="18"/>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83783C5">
            <w:pPr>
              <w:jc w:val="right"/>
              <w:rPr>
                <w:rFonts w:hint="eastAsia" w:ascii="宋体" w:hAnsi="宋体" w:cs="宋体"/>
                <w:color w:val="000000"/>
                <w:sz w:val="18"/>
                <w:szCs w:val="18"/>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22984FA">
            <w:pPr>
              <w:jc w:val="right"/>
              <w:rPr>
                <w:rFonts w:hint="eastAsia" w:ascii="宋体" w:hAnsi="宋体" w:cs="宋体"/>
                <w:color w:val="000000"/>
                <w:sz w:val="18"/>
                <w:szCs w:val="18"/>
                <w:highlight w:val="none"/>
              </w:rPr>
            </w:pPr>
          </w:p>
        </w:tc>
      </w:tr>
      <w:tr w14:paraId="7AE5A225">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69B3F959">
            <w:pPr>
              <w:keepNext w:val="0"/>
              <w:keepLines w:val="0"/>
              <w:widowControl/>
              <w:suppressLineNumbers w:val="0"/>
              <w:ind w:firstLine="200" w:firstLineChars="10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4FE69182">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788</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4F51EAB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900</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79D604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900</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1AB747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1534</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5224E9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170.4%</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2B2F5E24">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94.7%</w:t>
            </w:r>
          </w:p>
        </w:tc>
      </w:tr>
      <w:tr w14:paraId="4C1030BE">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52C24CD">
            <w:pPr>
              <w:keepNext w:val="0"/>
              <w:keepLines w:val="0"/>
              <w:widowControl/>
              <w:suppressLineNumbers w:val="0"/>
              <w:jc w:val="both"/>
              <w:textAlignment w:val="center"/>
              <w:rPr>
                <w:rFonts w:hint="eastAsia" w:ascii="宋体" w:hAnsi="宋体" w:cs="宋体"/>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三、居民基本养老保险基金收入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D6AA826">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5860</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4E305F22">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4751</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4A5FC87">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4878</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87EB4F5">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5293</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C17646D">
            <w:pPr>
              <w:keepNext w:val="0"/>
              <w:keepLines w:val="0"/>
              <w:widowControl/>
              <w:suppressLineNumbers w:val="0"/>
              <w:jc w:val="right"/>
              <w:textAlignment w:val="center"/>
              <w:rPr>
                <w:rFonts w:hint="eastAsia" w:ascii="宋体" w:hAnsi="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108.5%</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F446640">
            <w:pPr>
              <w:keepNext w:val="0"/>
              <w:keepLines w:val="0"/>
              <w:widowControl/>
              <w:suppressLineNumbers w:val="0"/>
              <w:jc w:val="right"/>
              <w:textAlignment w:val="center"/>
              <w:rPr>
                <w:rFonts w:hint="eastAsia" w:ascii="宋体" w:hAnsi="宋体" w:cs="宋体"/>
                <w:b/>
                <w:bCs/>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-9.7%</w:t>
            </w:r>
          </w:p>
        </w:tc>
      </w:tr>
      <w:tr w14:paraId="5149345D">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1F1B44C">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D7BBFB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823</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40E7876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1142</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7185A4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1215</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D302CD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1409</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47DA5A8">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116.0%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D5E001A">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71.2%</w:t>
            </w:r>
          </w:p>
        </w:tc>
      </w:tr>
      <w:tr w14:paraId="16D52E9D">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68F80BD0">
            <w:pPr>
              <w:keepNext w:val="0"/>
              <w:keepLines w:val="0"/>
              <w:widowControl/>
              <w:suppressLineNumbers w:val="0"/>
              <w:ind w:firstLine="200" w:firstLineChars="100"/>
              <w:jc w:val="both"/>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集体补助收入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4819F0A2">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B61D72D">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86D6FE1">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B025BD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4082F3FD">
            <w:pPr>
              <w:jc w:val="right"/>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FC4FAA5">
            <w:pPr>
              <w:jc w:val="right"/>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393912F1">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04C75BC">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758ABF8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197</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E1502A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152</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F0415ED">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152</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530681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111</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25077A28">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73.0%</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C00766F">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-43.7%</w:t>
            </w:r>
          </w:p>
        </w:tc>
      </w:tr>
      <w:tr w14:paraId="7A972BCC">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14F09BE">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6D88C68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2189</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6D403DC">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2737</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3F62EB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2791</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178A26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2786</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7AF805E">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99.8%</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22565384">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27.3%</w:t>
            </w:r>
          </w:p>
        </w:tc>
      </w:tr>
      <w:tr w14:paraId="66AABCD2">
        <w:tblPrEx>
          <w:tblCellMar>
            <w:top w:w="0" w:type="dxa"/>
            <w:left w:w="0" w:type="dxa"/>
            <w:bottom w:w="0" w:type="dxa"/>
            <w:right w:w="0" w:type="dxa"/>
          </w:tblCellMar>
        </w:tblPrEx>
        <w:trPr>
          <w:trHeight w:val="386" w:hRule="exact"/>
        </w:trPr>
        <w:tc>
          <w:tcPr>
            <w:tcW w:w="3238" w:type="dxa"/>
            <w:tcBorders>
              <w:top w:val="nil"/>
              <w:left w:val="single" w:color="000000" w:sz="4" w:space="0"/>
              <w:bottom w:val="single" w:color="auto" w:sz="4" w:space="0"/>
              <w:right w:val="single" w:color="000000" w:sz="4" w:space="0"/>
            </w:tcBorders>
            <w:noWrap w:val="0"/>
            <w:tcMar>
              <w:top w:w="10" w:type="dxa"/>
              <w:left w:w="10" w:type="dxa"/>
              <w:right w:w="10" w:type="dxa"/>
            </w:tcMar>
            <w:vAlign w:val="center"/>
          </w:tcPr>
          <w:p w14:paraId="7FC537BD">
            <w:pPr>
              <w:keepNext w:val="0"/>
              <w:keepLines w:val="0"/>
              <w:widowControl/>
              <w:suppressLineNumbers w:val="0"/>
              <w:ind w:firstLine="200" w:firstLineChars="10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委托投资收益</w:t>
            </w:r>
          </w:p>
        </w:tc>
        <w:tc>
          <w:tcPr>
            <w:tcW w:w="962" w:type="dxa"/>
            <w:tcBorders>
              <w:top w:val="nil"/>
              <w:left w:val="single" w:color="000000" w:sz="4" w:space="0"/>
              <w:bottom w:val="single" w:color="auto" w:sz="4" w:space="0"/>
              <w:right w:val="single" w:color="000000" w:sz="4" w:space="0"/>
            </w:tcBorders>
            <w:noWrap w:val="0"/>
            <w:tcMar>
              <w:top w:w="10" w:type="dxa"/>
              <w:left w:w="10" w:type="dxa"/>
              <w:right w:w="10" w:type="dxa"/>
            </w:tcMar>
            <w:vAlign w:val="center"/>
          </w:tcPr>
          <w:p w14:paraId="68A9C20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687</w:t>
            </w:r>
          </w:p>
        </w:tc>
        <w:tc>
          <w:tcPr>
            <w:tcW w:w="875" w:type="dxa"/>
            <w:tcBorders>
              <w:top w:val="nil"/>
              <w:left w:val="single" w:color="000000" w:sz="4" w:space="0"/>
              <w:bottom w:val="single" w:color="auto" w:sz="4" w:space="0"/>
              <w:right w:val="single" w:color="000000" w:sz="4" w:space="0"/>
            </w:tcBorders>
            <w:noWrap w:val="0"/>
            <w:tcMar>
              <w:top w:w="10" w:type="dxa"/>
              <w:left w:w="10" w:type="dxa"/>
              <w:right w:w="10" w:type="dxa"/>
            </w:tcMar>
            <w:vAlign w:val="center"/>
          </w:tcPr>
          <w:p w14:paraId="721BAA4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w:t>
            </w:r>
          </w:p>
        </w:tc>
        <w:tc>
          <w:tcPr>
            <w:tcW w:w="1000" w:type="dxa"/>
            <w:tcBorders>
              <w:top w:val="nil"/>
              <w:left w:val="single" w:color="000000" w:sz="4" w:space="0"/>
              <w:bottom w:val="single" w:color="auto" w:sz="4" w:space="0"/>
              <w:right w:val="single" w:color="000000" w:sz="4" w:space="0"/>
            </w:tcBorders>
            <w:noWrap w:val="0"/>
            <w:tcMar>
              <w:top w:w="10" w:type="dxa"/>
              <w:left w:w="10" w:type="dxa"/>
              <w:right w:w="10" w:type="dxa"/>
            </w:tcMar>
            <w:vAlign w:val="center"/>
          </w:tcPr>
          <w:p w14:paraId="45EBA61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639</w:t>
            </w:r>
          </w:p>
        </w:tc>
        <w:tc>
          <w:tcPr>
            <w:tcW w:w="1089" w:type="dxa"/>
            <w:tcBorders>
              <w:top w:val="nil"/>
              <w:left w:val="single" w:color="000000" w:sz="4" w:space="0"/>
              <w:bottom w:val="single" w:color="auto" w:sz="4" w:space="0"/>
              <w:right w:val="single" w:color="000000" w:sz="4" w:space="0"/>
            </w:tcBorders>
            <w:noWrap w:val="0"/>
            <w:tcMar>
              <w:top w:w="10" w:type="dxa"/>
              <w:left w:w="10" w:type="dxa"/>
              <w:right w:w="10" w:type="dxa"/>
            </w:tcMar>
            <w:vAlign w:val="center"/>
          </w:tcPr>
          <w:p w14:paraId="7D79546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816</w:t>
            </w:r>
          </w:p>
        </w:tc>
        <w:tc>
          <w:tcPr>
            <w:tcW w:w="891" w:type="dxa"/>
            <w:tcBorders>
              <w:top w:val="nil"/>
              <w:left w:val="single" w:color="000000" w:sz="4" w:space="0"/>
              <w:bottom w:val="single" w:color="auto" w:sz="4" w:space="0"/>
              <w:right w:val="single" w:color="000000" w:sz="4" w:space="0"/>
            </w:tcBorders>
            <w:noWrap/>
            <w:tcMar>
              <w:top w:w="10" w:type="dxa"/>
              <w:left w:w="10" w:type="dxa"/>
              <w:right w:w="10" w:type="dxa"/>
            </w:tcMar>
            <w:vAlign w:val="center"/>
          </w:tcPr>
          <w:p w14:paraId="43AF6E1A">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127.7%</w:t>
            </w:r>
          </w:p>
        </w:tc>
        <w:tc>
          <w:tcPr>
            <w:tcW w:w="890" w:type="dxa"/>
            <w:tcBorders>
              <w:top w:val="nil"/>
              <w:left w:val="single" w:color="000000" w:sz="4" w:space="0"/>
              <w:bottom w:val="single" w:color="auto" w:sz="4" w:space="0"/>
              <w:right w:val="single" w:color="000000" w:sz="4" w:space="0"/>
            </w:tcBorders>
            <w:noWrap/>
            <w:tcMar>
              <w:top w:w="10" w:type="dxa"/>
              <w:left w:w="10" w:type="dxa"/>
              <w:right w:w="10" w:type="dxa"/>
            </w:tcMar>
            <w:vAlign w:val="center"/>
          </w:tcPr>
          <w:p w14:paraId="3CE69D11">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18.8%</w:t>
            </w:r>
          </w:p>
        </w:tc>
      </w:tr>
      <w:tr w14:paraId="2FD67106">
        <w:tblPrEx>
          <w:tblCellMar>
            <w:top w:w="0" w:type="dxa"/>
            <w:left w:w="0" w:type="dxa"/>
            <w:bottom w:w="0" w:type="dxa"/>
            <w:right w:w="0" w:type="dxa"/>
          </w:tblCellMar>
        </w:tblPrEx>
        <w:trPr>
          <w:trHeight w:val="386" w:hRule="exact"/>
        </w:trPr>
        <w:tc>
          <w:tcPr>
            <w:tcW w:w="3238"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7B829461">
            <w:pPr>
              <w:keepNext w:val="0"/>
              <w:keepLines w:val="0"/>
              <w:widowControl/>
              <w:suppressLineNumbers w:val="0"/>
              <w:ind w:firstLine="200" w:firstLineChars="10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146EDD6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1864</w:t>
            </w:r>
          </w:p>
        </w:tc>
        <w:tc>
          <w:tcPr>
            <w:tcW w:w="875"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0B69F061">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00"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0C6A920A">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w:t>
            </w:r>
          </w:p>
        </w:tc>
        <w:tc>
          <w:tcPr>
            <w:tcW w:w="1089"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2771A1E7">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w:t>
            </w:r>
          </w:p>
        </w:tc>
        <w:tc>
          <w:tcPr>
            <w:tcW w:w="891" w:type="dxa"/>
            <w:tcBorders>
              <w:top w:val="single" w:color="auto" w:sz="4" w:space="0"/>
              <w:left w:val="single" w:color="000000" w:sz="4" w:space="0"/>
              <w:bottom w:val="nil"/>
              <w:right w:val="single" w:color="000000" w:sz="4" w:space="0"/>
            </w:tcBorders>
            <w:noWrap/>
            <w:tcMar>
              <w:top w:w="10" w:type="dxa"/>
              <w:left w:w="10" w:type="dxa"/>
              <w:right w:w="10" w:type="dxa"/>
            </w:tcMar>
            <w:vAlign w:val="center"/>
          </w:tcPr>
          <w:p w14:paraId="6689AEC1">
            <w:pPr>
              <w:keepNext w:val="0"/>
              <w:keepLines w:val="0"/>
              <w:widowControl/>
              <w:suppressLineNumbers w:val="0"/>
              <w:jc w:val="right"/>
              <w:textAlignment w:val="center"/>
              <w:rPr>
                <w:rFonts w:hint="eastAsia" w:ascii="宋体" w:hAnsi="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166.7%</w:t>
            </w:r>
          </w:p>
        </w:tc>
        <w:tc>
          <w:tcPr>
            <w:tcW w:w="890" w:type="dxa"/>
            <w:tcBorders>
              <w:top w:val="single" w:color="auto" w:sz="4" w:space="0"/>
              <w:left w:val="single" w:color="000000" w:sz="4" w:space="0"/>
              <w:bottom w:val="nil"/>
              <w:right w:val="single" w:color="000000" w:sz="4" w:space="0"/>
            </w:tcBorders>
            <w:noWrap/>
            <w:tcMar>
              <w:top w:w="10" w:type="dxa"/>
              <w:left w:w="10" w:type="dxa"/>
              <w:right w:w="10" w:type="dxa"/>
            </w:tcMar>
            <w:vAlign w:val="center"/>
          </w:tcPr>
          <w:p w14:paraId="0BC8609B">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-99.7%</w:t>
            </w:r>
          </w:p>
        </w:tc>
      </w:tr>
      <w:tr w14:paraId="5639675C">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ABED52A">
            <w:pPr>
              <w:keepNext w:val="0"/>
              <w:keepLines w:val="0"/>
              <w:widowControl/>
              <w:suppressLineNumbers w:val="0"/>
              <w:ind w:firstLine="200" w:firstLineChars="10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00968535">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85</w:t>
            </w: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953972B">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78</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1BCDDCF">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78</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91E60A6">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66</w:t>
            </w: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69C52B8">
            <w:pPr>
              <w:keepNext w:val="0"/>
              <w:keepLines w:val="0"/>
              <w:widowControl/>
              <w:suppressLineNumbers w:val="0"/>
              <w:jc w:val="right"/>
              <w:textAlignment w:val="center"/>
              <w:rPr>
                <w:rFonts w:hint="eastAsia" w:ascii="宋体" w:hAnsi="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84.6%</w:t>
            </w: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A643E4B">
            <w:pPr>
              <w:keepNext w:val="0"/>
              <w:keepLines w:val="0"/>
              <w:widowControl/>
              <w:suppressLineNumbers w:val="0"/>
              <w:jc w:val="right"/>
              <w:textAlignment w:val="center"/>
              <w:rPr>
                <w:rFonts w:hint="eastAsia" w:ascii="宋体" w:hAnsi="宋体" w:cs="宋体"/>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-22.4%</w:t>
            </w:r>
          </w:p>
        </w:tc>
      </w:tr>
      <w:tr w14:paraId="669DFEBD">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738F533">
            <w:pPr>
              <w:keepNext w:val="0"/>
              <w:keepLines w:val="0"/>
              <w:widowControl/>
              <w:suppressLineNumbers w:val="0"/>
              <w:jc w:val="both"/>
              <w:textAlignment w:val="center"/>
              <w:rPr>
                <w:rFonts w:hint="eastAsia" w:ascii="宋体" w:hAnsi="宋体" w:cs="宋体"/>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四、职工基本医疗保险基金收入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009813F9">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bottom"/>
          </w:tcPr>
          <w:p w14:paraId="69898CCF">
            <w:pP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bottom"/>
          </w:tcPr>
          <w:p w14:paraId="6631BDF8">
            <w:pP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C1D3A73">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140F62C">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5049E87">
            <w:pPr>
              <w:jc w:val="center"/>
              <w:rPr>
                <w:rFonts w:hint="eastAsia" w:ascii="宋体" w:hAnsi="宋体" w:cs="宋体"/>
                <w:color w:val="000000"/>
                <w:sz w:val="20"/>
                <w:szCs w:val="20"/>
                <w:highlight w:val="none"/>
              </w:rPr>
            </w:pPr>
          </w:p>
        </w:tc>
      </w:tr>
      <w:tr w14:paraId="4BEBEF44">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CF61C7C">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7553B09">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2FCA6B20">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FECD5FC">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CAF8343">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F776464">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9FF5BB0">
            <w:pPr>
              <w:jc w:val="center"/>
              <w:rPr>
                <w:rFonts w:hint="eastAsia" w:ascii="宋体" w:hAnsi="宋体" w:cs="宋体"/>
                <w:color w:val="000000"/>
                <w:sz w:val="20"/>
                <w:szCs w:val="20"/>
                <w:highlight w:val="none"/>
              </w:rPr>
            </w:pPr>
          </w:p>
        </w:tc>
      </w:tr>
      <w:tr w14:paraId="347BE502">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E26B05C">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4C8498BE">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FEB0AD4">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84544CD">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706BD0D">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1E678F0">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226280BE">
            <w:pPr>
              <w:jc w:val="center"/>
              <w:rPr>
                <w:rFonts w:hint="eastAsia" w:ascii="宋体" w:hAnsi="宋体" w:cs="宋体"/>
                <w:color w:val="000000"/>
                <w:sz w:val="20"/>
                <w:szCs w:val="20"/>
                <w:highlight w:val="none"/>
              </w:rPr>
            </w:pPr>
          </w:p>
        </w:tc>
      </w:tr>
      <w:tr w14:paraId="718E9B6F">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101A1AE">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38991FAB">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08F8AFA8">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7719340">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7751099">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B28BA44">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A688344">
            <w:pPr>
              <w:jc w:val="center"/>
              <w:rPr>
                <w:rFonts w:hint="eastAsia" w:ascii="宋体" w:hAnsi="宋体" w:cs="宋体"/>
                <w:color w:val="000000"/>
                <w:sz w:val="20"/>
                <w:szCs w:val="20"/>
                <w:highlight w:val="none"/>
              </w:rPr>
            </w:pPr>
          </w:p>
        </w:tc>
      </w:tr>
      <w:tr w14:paraId="5C36B159">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46D4E12">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31F11588">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9113CE1">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627995B">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001EA58">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48841B81">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E71052B">
            <w:pPr>
              <w:jc w:val="center"/>
              <w:rPr>
                <w:rFonts w:hint="eastAsia" w:ascii="宋体" w:hAnsi="宋体" w:cs="宋体"/>
                <w:color w:val="000000"/>
                <w:sz w:val="20"/>
                <w:szCs w:val="20"/>
                <w:highlight w:val="none"/>
              </w:rPr>
            </w:pPr>
          </w:p>
        </w:tc>
      </w:tr>
      <w:tr w14:paraId="742927C0">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E82A2C1">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E8FA120">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1380763B">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1CE7530">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E293BDA">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2BB5B8F">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BE73AA5">
            <w:pPr>
              <w:jc w:val="center"/>
              <w:rPr>
                <w:rFonts w:hint="eastAsia" w:ascii="宋体" w:hAnsi="宋体" w:cs="宋体"/>
                <w:color w:val="000000"/>
                <w:sz w:val="20"/>
                <w:szCs w:val="20"/>
                <w:highlight w:val="none"/>
              </w:rPr>
            </w:pPr>
          </w:p>
        </w:tc>
      </w:tr>
      <w:tr w14:paraId="106A9FD1">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8BD243C">
            <w:pPr>
              <w:keepNext w:val="0"/>
              <w:keepLines w:val="0"/>
              <w:widowControl/>
              <w:suppressLineNumbers w:val="0"/>
              <w:jc w:val="left"/>
              <w:textAlignment w:val="center"/>
              <w:rPr>
                <w:rFonts w:hint="eastAsia" w:ascii="宋体" w:hAnsi="宋体" w:cs="宋体"/>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五、居民基本医疗保险基金收入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9C0EE0A">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71E9A29">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8ECAE26">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BBB0823">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4DB5150A">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E8C2C9E">
            <w:pPr>
              <w:jc w:val="center"/>
              <w:rPr>
                <w:rFonts w:hint="eastAsia" w:ascii="宋体" w:hAnsi="宋体" w:cs="宋体"/>
                <w:color w:val="000000"/>
                <w:sz w:val="20"/>
                <w:szCs w:val="20"/>
                <w:highlight w:val="none"/>
              </w:rPr>
            </w:pPr>
          </w:p>
        </w:tc>
      </w:tr>
      <w:tr w14:paraId="1861BC8B">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73D20C5">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3FADE204">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8AE7E9D">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AFBF528">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B13E29B">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25269C76">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73B8045">
            <w:pPr>
              <w:jc w:val="center"/>
              <w:rPr>
                <w:rFonts w:hint="eastAsia" w:ascii="宋体" w:hAnsi="宋体" w:cs="宋体"/>
                <w:color w:val="000000"/>
                <w:sz w:val="20"/>
                <w:szCs w:val="20"/>
                <w:highlight w:val="none"/>
              </w:rPr>
            </w:pPr>
          </w:p>
        </w:tc>
      </w:tr>
      <w:tr w14:paraId="4CAEA62B">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E538501">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58CB2F26">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3F1FDD0">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03A0C68">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DF7B481">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AA13DA6">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EED083F">
            <w:pPr>
              <w:jc w:val="center"/>
              <w:rPr>
                <w:rFonts w:hint="eastAsia" w:ascii="宋体" w:hAnsi="宋体" w:cs="宋体"/>
                <w:color w:val="000000"/>
                <w:sz w:val="20"/>
                <w:szCs w:val="20"/>
                <w:highlight w:val="none"/>
              </w:rPr>
            </w:pPr>
          </w:p>
        </w:tc>
      </w:tr>
      <w:tr w14:paraId="0DA7E3D3">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6A5A14AB">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CABE30D">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5ABDCCE0">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2A0F921">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A72486E">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250ABD0">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6B7720C">
            <w:pPr>
              <w:jc w:val="center"/>
              <w:rPr>
                <w:rFonts w:hint="eastAsia" w:ascii="宋体" w:hAnsi="宋体" w:cs="宋体"/>
                <w:color w:val="000000"/>
                <w:sz w:val="20"/>
                <w:szCs w:val="20"/>
                <w:highlight w:val="none"/>
              </w:rPr>
            </w:pPr>
          </w:p>
        </w:tc>
      </w:tr>
      <w:tr w14:paraId="49737AF2">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070C3608">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234A6FC4">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3F360828">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54CFB2C">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A5A5705">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D45FB42">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24016E3">
            <w:pPr>
              <w:jc w:val="center"/>
              <w:rPr>
                <w:rFonts w:hint="eastAsia" w:ascii="宋体" w:hAnsi="宋体" w:cs="宋体"/>
                <w:color w:val="000000"/>
                <w:sz w:val="20"/>
                <w:szCs w:val="20"/>
                <w:highlight w:val="none"/>
              </w:rPr>
            </w:pPr>
          </w:p>
        </w:tc>
      </w:tr>
      <w:tr w14:paraId="0A287888">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E7120F3">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val="0"/>
            <w:tcMar>
              <w:top w:w="10" w:type="dxa"/>
              <w:left w:w="10" w:type="dxa"/>
              <w:right w:w="10" w:type="dxa"/>
            </w:tcMar>
            <w:vAlign w:val="center"/>
          </w:tcPr>
          <w:p w14:paraId="192941CE">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val="0"/>
            <w:tcMar>
              <w:top w:w="10" w:type="dxa"/>
              <w:left w:w="10" w:type="dxa"/>
              <w:right w:w="10" w:type="dxa"/>
            </w:tcMar>
            <w:vAlign w:val="center"/>
          </w:tcPr>
          <w:p w14:paraId="65FAAD3F">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98F7974">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9E9F6A6">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669FB58">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4A325AB5">
            <w:pPr>
              <w:jc w:val="center"/>
              <w:rPr>
                <w:rFonts w:hint="eastAsia" w:ascii="宋体" w:hAnsi="宋体" w:cs="宋体"/>
                <w:color w:val="000000"/>
                <w:sz w:val="20"/>
                <w:szCs w:val="20"/>
                <w:highlight w:val="none"/>
              </w:rPr>
            </w:pPr>
          </w:p>
        </w:tc>
      </w:tr>
      <w:tr w14:paraId="405472A2">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tcMar>
              <w:top w:w="10" w:type="dxa"/>
              <w:left w:w="10" w:type="dxa"/>
              <w:right w:w="10" w:type="dxa"/>
            </w:tcMar>
            <w:vAlign w:val="center"/>
          </w:tcPr>
          <w:p w14:paraId="4A6196FA">
            <w:pPr>
              <w:keepNext w:val="0"/>
              <w:keepLines w:val="0"/>
              <w:widowControl/>
              <w:suppressLineNumbers w:val="0"/>
              <w:jc w:val="left"/>
              <w:textAlignment w:val="center"/>
              <w:rPr>
                <w:rFonts w:hint="eastAsia" w:ascii="宋体" w:hAnsi="宋体" w:cs="宋体"/>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六、工伤保险基金收入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1074843D">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157AB376">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297CA1E">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89B1F7B">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619DFAF5">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AD80CBF">
            <w:pPr>
              <w:jc w:val="center"/>
              <w:rPr>
                <w:rFonts w:hint="eastAsia" w:ascii="宋体" w:hAnsi="宋体" w:cs="宋体"/>
                <w:color w:val="000000"/>
                <w:sz w:val="20"/>
                <w:szCs w:val="20"/>
                <w:highlight w:val="none"/>
              </w:rPr>
            </w:pPr>
          </w:p>
        </w:tc>
      </w:tr>
      <w:tr w14:paraId="74ACC453">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8AE11D8">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3343A8EA">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3F0B5EA4">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3373159">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FCC35E5">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7DCA0F67">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03EA34A">
            <w:pPr>
              <w:jc w:val="center"/>
              <w:rPr>
                <w:rFonts w:hint="eastAsia" w:ascii="宋体" w:hAnsi="宋体" w:cs="宋体"/>
                <w:color w:val="000000"/>
                <w:sz w:val="20"/>
                <w:szCs w:val="20"/>
                <w:highlight w:val="none"/>
              </w:rPr>
            </w:pPr>
          </w:p>
        </w:tc>
      </w:tr>
      <w:tr w14:paraId="767E804C">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78A45679">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2C3ED7D3">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19372AF0">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A187CFB">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B199191">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38565A52">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5553F10E">
            <w:pPr>
              <w:jc w:val="center"/>
              <w:rPr>
                <w:rFonts w:hint="eastAsia" w:ascii="宋体" w:hAnsi="宋体" w:cs="宋体"/>
                <w:color w:val="000000"/>
                <w:sz w:val="20"/>
                <w:szCs w:val="20"/>
                <w:highlight w:val="none"/>
              </w:rPr>
            </w:pPr>
          </w:p>
        </w:tc>
      </w:tr>
      <w:tr w14:paraId="23656E72">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F7E450B">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1FA837F8">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6BF6A52E">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5116646">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455F033">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D13BC95">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5B61D8D">
            <w:pPr>
              <w:jc w:val="center"/>
              <w:rPr>
                <w:rFonts w:hint="eastAsia" w:ascii="宋体" w:hAnsi="宋体" w:cs="宋体"/>
                <w:color w:val="000000"/>
                <w:sz w:val="20"/>
                <w:szCs w:val="20"/>
                <w:highlight w:val="none"/>
              </w:rPr>
            </w:pPr>
          </w:p>
        </w:tc>
      </w:tr>
      <w:tr w14:paraId="7742B4A5">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F2F26D4">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1F5784C7">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1197DE8D">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BCF2EFF">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F6AA8DA">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55B346C0">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910DDAD">
            <w:pPr>
              <w:jc w:val="center"/>
              <w:rPr>
                <w:rFonts w:hint="eastAsia" w:ascii="宋体" w:hAnsi="宋体" w:cs="宋体"/>
                <w:color w:val="000000"/>
                <w:sz w:val="20"/>
                <w:szCs w:val="20"/>
                <w:highlight w:val="none"/>
              </w:rPr>
            </w:pPr>
          </w:p>
        </w:tc>
      </w:tr>
      <w:tr w14:paraId="47F02579">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1EDEFF4A">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420D0E20">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5CAF8E1A">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C1A0D78">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11E742D">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D712584">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624FE666">
            <w:pPr>
              <w:jc w:val="center"/>
              <w:rPr>
                <w:rFonts w:hint="eastAsia" w:ascii="宋体" w:hAnsi="宋体" w:cs="宋体"/>
                <w:color w:val="000000"/>
                <w:sz w:val="20"/>
                <w:szCs w:val="20"/>
                <w:highlight w:val="none"/>
              </w:rPr>
            </w:pPr>
          </w:p>
        </w:tc>
      </w:tr>
      <w:tr w14:paraId="050194B9">
        <w:trPr>
          <w:trHeight w:val="386" w:hRule="exact"/>
        </w:trPr>
        <w:tc>
          <w:tcPr>
            <w:tcW w:w="3238" w:type="dxa"/>
            <w:tcBorders>
              <w:top w:val="nil"/>
              <w:left w:val="single" w:color="000000" w:sz="4" w:space="0"/>
              <w:bottom w:val="nil"/>
              <w:right w:val="single" w:color="000000" w:sz="4" w:space="0"/>
            </w:tcBorders>
            <w:noWrap/>
            <w:tcMar>
              <w:top w:w="10" w:type="dxa"/>
              <w:left w:w="10" w:type="dxa"/>
              <w:right w:w="10" w:type="dxa"/>
            </w:tcMar>
            <w:vAlign w:val="center"/>
          </w:tcPr>
          <w:p w14:paraId="38B5339E">
            <w:pPr>
              <w:keepNext w:val="0"/>
              <w:keepLines w:val="0"/>
              <w:widowControl/>
              <w:suppressLineNumbers w:val="0"/>
              <w:jc w:val="left"/>
              <w:textAlignment w:val="center"/>
              <w:rPr>
                <w:rFonts w:hint="eastAsia" w:ascii="宋体" w:hAnsi="宋体" w:cs="宋体"/>
                <w:b/>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七、失业保险基金收入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79D0A9D0">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60F7BFBF">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6001032D">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C8873F1">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0E9748D8">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C0694E9">
            <w:pPr>
              <w:jc w:val="center"/>
              <w:rPr>
                <w:rFonts w:hint="eastAsia" w:ascii="宋体" w:hAnsi="宋体" w:cs="宋体"/>
                <w:color w:val="000000"/>
                <w:sz w:val="20"/>
                <w:szCs w:val="20"/>
                <w:highlight w:val="none"/>
              </w:rPr>
            </w:pPr>
          </w:p>
        </w:tc>
      </w:tr>
      <w:tr w14:paraId="20F6CE57">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4942E06B">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其中:社会保险费收入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322E997F">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44A27B14">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5B807B9C">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8DE16E4">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3929A2D">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199DD107">
            <w:pPr>
              <w:jc w:val="center"/>
              <w:rPr>
                <w:rFonts w:hint="eastAsia" w:ascii="宋体" w:hAnsi="宋体" w:cs="宋体"/>
                <w:color w:val="000000"/>
                <w:sz w:val="20"/>
                <w:szCs w:val="20"/>
                <w:highlight w:val="none"/>
              </w:rPr>
            </w:pPr>
          </w:p>
        </w:tc>
      </w:tr>
      <w:tr w14:paraId="3AA68055">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20F7EBD8">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利息收入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59DC0E05">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1458FD39">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014BC3F0">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92F1E59">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4298102E">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2E5F0D7D">
            <w:pPr>
              <w:jc w:val="center"/>
              <w:rPr>
                <w:rFonts w:hint="eastAsia" w:ascii="宋体" w:hAnsi="宋体" w:cs="宋体"/>
                <w:color w:val="000000"/>
                <w:sz w:val="20"/>
                <w:szCs w:val="20"/>
                <w:highlight w:val="none"/>
              </w:rPr>
            </w:pPr>
          </w:p>
        </w:tc>
      </w:tr>
      <w:tr w14:paraId="51A3BC72">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52258BE5">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　财政补贴收入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3148397B">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14823E25">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76CF4EE7">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060A206">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38D59372">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389F2E71">
            <w:pPr>
              <w:jc w:val="center"/>
              <w:rPr>
                <w:rFonts w:hint="eastAsia" w:ascii="宋体" w:hAnsi="宋体" w:cs="宋体"/>
                <w:color w:val="000000"/>
                <w:sz w:val="20"/>
                <w:szCs w:val="20"/>
                <w:highlight w:val="none"/>
              </w:rPr>
            </w:pPr>
          </w:p>
        </w:tc>
      </w:tr>
      <w:tr w14:paraId="04E9FB38">
        <w:tblPrEx>
          <w:tblCellMar>
            <w:top w:w="0" w:type="dxa"/>
            <w:left w:w="0" w:type="dxa"/>
            <w:bottom w:w="0" w:type="dxa"/>
            <w:right w:w="0" w:type="dxa"/>
          </w:tblCellMar>
        </w:tblPrEx>
        <w:trPr>
          <w:trHeight w:val="386" w:hRule="exact"/>
        </w:trPr>
        <w:tc>
          <w:tcPr>
            <w:tcW w:w="3238" w:type="dxa"/>
            <w:tcBorders>
              <w:top w:val="nil"/>
              <w:left w:val="single" w:color="000000" w:sz="4" w:space="0"/>
              <w:bottom w:val="nil"/>
              <w:right w:val="single" w:color="000000" w:sz="4" w:space="0"/>
            </w:tcBorders>
            <w:noWrap w:val="0"/>
            <w:tcMar>
              <w:top w:w="10" w:type="dxa"/>
              <w:left w:w="10" w:type="dxa"/>
              <w:right w:w="10" w:type="dxa"/>
            </w:tcMar>
            <w:vAlign w:val="center"/>
          </w:tcPr>
          <w:p w14:paraId="39238B39">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其他收入</w:t>
            </w:r>
          </w:p>
        </w:tc>
        <w:tc>
          <w:tcPr>
            <w:tcW w:w="962" w:type="dxa"/>
            <w:tcBorders>
              <w:top w:val="nil"/>
              <w:left w:val="single" w:color="000000" w:sz="4" w:space="0"/>
              <w:bottom w:val="nil"/>
              <w:right w:val="single" w:color="000000" w:sz="4" w:space="0"/>
            </w:tcBorders>
            <w:noWrap/>
            <w:tcMar>
              <w:top w:w="10" w:type="dxa"/>
              <w:left w:w="10" w:type="dxa"/>
              <w:right w:w="10" w:type="dxa"/>
            </w:tcMar>
            <w:vAlign w:val="center"/>
          </w:tcPr>
          <w:p w14:paraId="6F59C79A">
            <w:pPr>
              <w:jc w:val="center"/>
              <w:rPr>
                <w:rFonts w:hint="eastAsia" w:ascii="宋体" w:hAnsi="宋体" w:cs="宋体"/>
                <w:color w:val="000000"/>
                <w:sz w:val="20"/>
                <w:szCs w:val="20"/>
                <w:highlight w:val="none"/>
              </w:rPr>
            </w:pPr>
          </w:p>
        </w:tc>
        <w:tc>
          <w:tcPr>
            <w:tcW w:w="875" w:type="dxa"/>
            <w:tcBorders>
              <w:top w:val="nil"/>
              <w:left w:val="single" w:color="000000" w:sz="4" w:space="0"/>
              <w:bottom w:val="nil"/>
              <w:right w:val="single" w:color="000000" w:sz="4" w:space="0"/>
            </w:tcBorders>
            <w:noWrap/>
            <w:tcMar>
              <w:top w:w="10" w:type="dxa"/>
              <w:left w:w="10" w:type="dxa"/>
              <w:right w:w="10" w:type="dxa"/>
            </w:tcMar>
            <w:vAlign w:val="center"/>
          </w:tcPr>
          <w:p w14:paraId="5B171099">
            <w:pPr>
              <w:jc w:val="center"/>
              <w:rPr>
                <w:rFonts w:hint="eastAsia" w:ascii="宋体" w:hAnsi="宋体" w:cs="宋体"/>
                <w:color w:val="000000"/>
                <w:sz w:val="20"/>
                <w:szCs w:val="20"/>
                <w:highlight w:val="none"/>
              </w:rPr>
            </w:pPr>
          </w:p>
        </w:tc>
        <w:tc>
          <w:tcPr>
            <w:tcW w:w="1000" w:type="dxa"/>
            <w:tcBorders>
              <w:top w:val="nil"/>
              <w:left w:val="single" w:color="000000" w:sz="4" w:space="0"/>
              <w:bottom w:val="nil"/>
              <w:right w:val="single" w:color="000000" w:sz="4" w:space="0"/>
            </w:tcBorders>
            <w:noWrap/>
            <w:tcMar>
              <w:top w:w="10" w:type="dxa"/>
              <w:left w:w="10" w:type="dxa"/>
              <w:right w:w="10" w:type="dxa"/>
            </w:tcMar>
            <w:vAlign w:val="center"/>
          </w:tcPr>
          <w:p w14:paraId="4CF19200">
            <w:pPr>
              <w:jc w:val="center"/>
              <w:rPr>
                <w:rFonts w:hint="eastAsia" w:ascii="宋体" w:hAnsi="宋体" w:cs="宋体"/>
                <w:color w:val="000000"/>
                <w:sz w:val="20"/>
                <w:szCs w:val="20"/>
                <w:highlight w:val="none"/>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D10A5D2">
            <w:pPr>
              <w:jc w:val="center"/>
              <w:rPr>
                <w:rFonts w:hint="eastAsia" w:ascii="宋体" w:hAnsi="宋体" w:cs="宋体"/>
                <w:color w:val="000000"/>
                <w:sz w:val="20"/>
                <w:szCs w:val="20"/>
                <w:highlight w:val="none"/>
              </w:rPr>
            </w:pPr>
          </w:p>
        </w:tc>
        <w:tc>
          <w:tcPr>
            <w:tcW w:w="891" w:type="dxa"/>
            <w:tcBorders>
              <w:top w:val="nil"/>
              <w:left w:val="single" w:color="000000" w:sz="4" w:space="0"/>
              <w:bottom w:val="nil"/>
              <w:right w:val="single" w:color="000000" w:sz="4" w:space="0"/>
            </w:tcBorders>
            <w:noWrap/>
            <w:tcMar>
              <w:top w:w="10" w:type="dxa"/>
              <w:left w:w="10" w:type="dxa"/>
              <w:right w:w="10" w:type="dxa"/>
            </w:tcMar>
            <w:vAlign w:val="center"/>
          </w:tcPr>
          <w:p w14:paraId="175F47A4">
            <w:pPr>
              <w:jc w:val="center"/>
              <w:rPr>
                <w:rFonts w:hint="eastAsia" w:ascii="宋体" w:hAnsi="宋体" w:cs="宋体"/>
                <w:color w:val="000000"/>
                <w:sz w:val="20"/>
                <w:szCs w:val="20"/>
                <w:highlight w:val="none"/>
              </w:rPr>
            </w:pPr>
          </w:p>
        </w:tc>
        <w:tc>
          <w:tcPr>
            <w:tcW w:w="890" w:type="dxa"/>
            <w:tcBorders>
              <w:top w:val="nil"/>
              <w:left w:val="single" w:color="000000" w:sz="4" w:space="0"/>
              <w:bottom w:val="nil"/>
              <w:right w:val="single" w:color="000000" w:sz="4" w:space="0"/>
            </w:tcBorders>
            <w:noWrap/>
            <w:tcMar>
              <w:top w:w="10" w:type="dxa"/>
              <w:left w:w="10" w:type="dxa"/>
              <w:right w:w="10" w:type="dxa"/>
            </w:tcMar>
            <w:vAlign w:val="center"/>
          </w:tcPr>
          <w:p w14:paraId="01DB16FC">
            <w:pPr>
              <w:jc w:val="center"/>
              <w:rPr>
                <w:rFonts w:hint="eastAsia" w:ascii="宋体" w:hAnsi="宋体" w:cs="宋体"/>
                <w:color w:val="000000"/>
                <w:sz w:val="20"/>
                <w:szCs w:val="20"/>
                <w:highlight w:val="none"/>
              </w:rPr>
            </w:pPr>
          </w:p>
        </w:tc>
      </w:tr>
      <w:tr w14:paraId="1C70E5B4">
        <w:tblPrEx>
          <w:tblCellMar>
            <w:top w:w="0" w:type="dxa"/>
            <w:left w:w="0" w:type="dxa"/>
            <w:bottom w:w="0" w:type="dxa"/>
            <w:right w:w="0" w:type="dxa"/>
          </w:tblCellMar>
        </w:tblPrEx>
        <w:trPr>
          <w:trHeight w:val="386" w:hRule="exact"/>
        </w:trPr>
        <w:tc>
          <w:tcPr>
            <w:tcW w:w="3238"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33EF334C">
            <w:pPr>
              <w:keepNext w:val="0"/>
              <w:keepLines w:val="0"/>
              <w:widowControl/>
              <w:suppressLineNumbers w:val="0"/>
              <w:jc w:val="both"/>
              <w:textAlignment w:val="center"/>
              <w:rPr>
                <w:rFonts w:hint="eastAsia" w:ascii="宋体" w:hAnsi="宋体" w:cs="宋体"/>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转移收入</w:t>
            </w:r>
          </w:p>
        </w:tc>
        <w:tc>
          <w:tcPr>
            <w:tcW w:w="96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B0684EB">
            <w:pPr>
              <w:jc w:val="center"/>
              <w:rPr>
                <w:rFonts w:hint="eastAsia" w:ascii="宋体" w:hAnsi="宋体" w:cs="宋体"/>
                <w:color w:val="000000"/>
                <w:sz w:val="20"/>
                <w:szCs w:val="20"/>
                <w:highlight w:val="none"/>
              </w:rPr>
            </w:pPr>
          </w:p>
        </w:tc>
        <w:tc>
          <w:tcPr>
            <w:tcW w:w="87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57FC036">
            <w:pPr>
              <w:jc w:val="center"/>
              <w:rPr>
                <w:rFonts w:hint="eastAsia" w:ascii="宋体" w:hAnsi="宋体" w:cs="宋体"/>
                <w:color w:val="000000"/>
                <w:sz w:val="20"/>
                <w:szCs w:val="20"/>
                <w:highlight w:val="none"/>
              </w:rPr>
            </w:pPr>
          </w:p>
        </w:tc>
        <w:tc>
          <w:tcPr>
            <w:tcW w:w="100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ECB887F">
            <w:pPr>
              <w:jc w:val="center"/>
              <w:rPr>
                <w:rFonts w:hint="eastAsia" w:ascii="宋体" w:hAnsi="宋体" w:cs="宋体"/>
                <w:color w:val="000000"/>
                <w:sz w:val="20"/>
                <w:szCs w:val="20"/>
                <w:highlight w:val="none"/>
              </w:rPr>
            </w:pPr>
          </w:p>
        </w:tc>
        <w:tc>
          <w:tcPr>
            <w:tcW w:w="1089"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6953F60A">
            <w:pPr>
              <w:jc w:val="center"/>
              <w:rPr>
                <w:rFonts w:hint="eastAsia" w:ascii="宋体" w:hAnsi="宋体" w:cs="宋体"/>
                <w:color w:val="000000"/>
                <w:sz w:val="20"/>
                <w:szCs w:val="20"/>
                <w:highlight w:val="none"/>
              </w:rPr>
            </w:pPr>
          </w:p>
        </w:tc>
        <w:tc>
          <w:tcPr>
            <w:tcW w:w="891"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795166F">
            <w:pPr>
              <w:jc w:val="center"/>
              <w:rPr>
                <w:rFonts w:hint="eastAsia" w:ascii="宋体" w:hAnsi="宋体" w:cs="宋体"/>
                <w:color w:val="000000"/>
                <w:sz w:val="20"/>
                <w:szCs w:val="20"/>
                <w:highlight w:val="none"/>
              </w:rPr>
            </w:pPr>
          </w:p>
        </w:tc>
        <w:tc>
          <w:tcPr>
            <w:tcW w:w="89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69FD2E7">
            <w:pPr>
              <w:jc w:val="center"/>
              <w:rPr>
                <w:rFonts w:hint="eastAsia" w:ascii="宋体" w:hAnsi="宋体" w:cs="宋体"/>
                <w:color w:val="000000"/>
                <w:sz w:val="20"/>
                <w:szCs w:val="20"/>
                <w:highlight w:val="none"/>
              </w:rPr>
            </w:pPr>
          </w:p>
        </w:tc>
      </w:tr>
    </w:tbl>
    <w:p w14:paraId="3BD181F9">
      <w:pPr>
        <w:pStyle w:val="16"/>
        <w:rPr>
          <w:rFonts w:hint="eastAsia"/>
        </w:rPr>
      </w:pPr>
    </w:p>
    <w:p w14:paraId="5E12FB15">
      <w:pPr>
        <w:pStyle w:val="16"/>
        <w:rPr>
          <w:rFonts w:hint="eastAsia"/>
        </w:rPr>
      </w:pPr>
    </w:p>
    <w:p w14:paraId="40FFFC7F">
      <w:pPr>
        <w:pStyle w:val="16"/>
        <w:rPr>
          <w:rFonts w:hint="eastAsia"/>
        </w:rPr>
      </w:pPr>
    </w:p>
    <w:p w14:paraId="58224385">
      <w:pPr>
        <w:pStyle w:val="16"/>
        <w:rPr>
          <w:rFonts w:hint="eastAsia"/>
        </w:rPr>
      </w:pPr>
    </w:p>
    <w:p w14:paraId="3FC5B321">
      <w:pPr>
        <w:spacing w:line="600" w:lineRule="exact"/>
        <w:rPr>
          <w:rFonts w:hint="eastAsia" w:ascii="黑体" w:hAnsi="宋体" w:eastAsia="黑体" w:cs="宋体"/>
          <w:bCs/>
          <w:kern w:val="0"/>
          <w:sz w:val="32"/>
          <w:szCs w:val="32"/>
        </w:rPr>
      </w:pPr>
    </w:p>
    <w:p w14:paraId="2C1E1310">
      <w:pPr>
        <w:spacing w:line="600" w:lineRule="exact"/>
        <w:rPr>
          <w:rFonts w:hint="eastAsia" w:ascii="黑体" w:hAnsi="宋体" w:eastAsia="黑体" w:cs="宋体"/>
          <w:bCs/>
          <w:kern w:val="0"/>
          <w:sz w:val="32"/>
          <w:szCs w:val="32"/>
          <w:lang w:val="en-US" w:eastAsia="zh-CN"/>
        </w:rPr>
      </w:pPr>
      <w:r>
        <w:rPr>
          <w:rFonts w:hint="eastAsia" w:ascii="黑体" w:hAnsi="宋体" w:eastAsia="黑体" w:cs="宋体"/>
          <w:bCs/>
          <w:kern w:val="0"/>
          <w:sz w:val="32"/>
          <w:szCs w:val="32"/>
        </w:rPr>
        <w:t>表2</w:t>
      </w:r>
      <w:r>
        <w:rPr>
          <w:rFonts w:hint="eastAsia" w:ascii="黑体" w:hAnsi="宋体" w:eastAsia="黑体" w:cs="宋体"/>
          <w:bCs/>
          <w:kern w:val="0"/>
          <w:sz w:val="32"/>
          <w:szCs w:val="32"/>
          <w:lang w:val="en-US" w:eastAsia="zh-CN"/>
        </w:rPr>
        <w:t>6</w:t>
      </w:r>
    </w:p>
    <w:p w14:paraId="20CB1AA0">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历下区社会保险基金</w:t>
      </w:r>
      <w:r>
        <w:rPr>
          <w:rFonts w:hint="eastAsia" w:ascii="方正小标宋简体" w:hAnsi="宋体" w:eastAsia="方正小标宋简体" w:cs="宋体"/>
          <w:kern w:val="0"/>
          <w:sz w:val="36"/>
          <w:szCs w:val="36"/>
          <w:lang w:val="en-US" w:eastAsia="zh-CN"/>
        </w:rPr>
        <w:t>本级</w:t>
      </w:r>
      <w:r>
        <w:rPr>
          <w:rFonts w:hint="eastAsia" w:ascii="方正小标宋简体" w:hAnsi="宋体" w:eastAsia="方正小标宋简体" w:cs="宋体"/>
          <w:kern w:val="0"/>
          <w:sz w:val="36"/>
          <w:szCs w:val="36"/>
        </w:rPr>
        <w:t>支出决算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76D438DD">
      <w:pPr>
        <w:tabs>
          <w:tab w:val="left" w:pos="3950"/>
          <w:tab w:val="left" w:pos="5830"/>
          <w:tab w:val="left" w:pos="7830"/>
          <w:tab w:val="left" w:pos="9830"/>
        </w:tabs>
        <w:spacing w:line="440" w:lineRule="exact"/>
        <w:jc w:val="right"/>
        <w:rPr>
          <w:rFonts w:hint="eastAsia" w:ascii="宋体" w:hAnsi="宋体"/>
          <w:kern w:val="0"/>
          <w:szCs w:val="21"/>
        </w:rPr>
      </w:pPr>
      <w:r>
        <w:rPr>
          <w:rFonts w:hint="eastAsia" w:ascii="宋体" w:hAnsi="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3663"/>
        <w:gridCol w:w="887"/>
        <w:gridCol w:w="900"/>
        <w:gridCol w:w="900"/>
        <w:gridCol w:w="900"/>
        <w:gridCol w:w="789"/>
        <w:gridCol w:w="907"/>
      </w:tblGrid>
      <w:tr w14:paraId="4DA33621">
        <w:tblPrEx>
          <w:tblCellMar>
            <w:top w:w="0" w:type="dxa"/>
            <w:left w:w="0" w:type="dxa"/>
            <w:bottom w:w="0" w:type="dxa"/>
            <w:right w:w="0" w:type="dxa"/>
          </w:tblCellMar>
        </w:tblPrEx>
        <w:trPr>
          <w:trHeight w:val="387" w:hRule="atLeast"/>
          <w:tblHeader/>
        </w:trPr>
        <w:tc>
          <w:tcPr>
            <w:tcW w:w="3663" w:type="dxa"/>
            <w:vMerge w:val="restart"/>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744491C">
            <w:pPr>
              <w:widowControl/>
              <w:jc w:val="center"/>
              <w:textAlignment w:val="center"/>
              <w:rPr>
                <w:rFonts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项目</w:t>
            </w:r>
          </w:p>
        </w:tc>
        <w:tc>
          <w:tcPr>
            <w:tcW w:w="88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5C78045">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eastAsia="zh-CN" w:bidi="ar"/>
              </w:rPr>
              <w:t>2024年</w:t>
            </w:r>
          </w:p>
          <w:p w14:paraId="042E5D5F">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决算数</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950D00">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eastAsia="zh-CN" w:bidi="ar"/>
              </w:rPr>
              <w:t>2025年</w:t>
            </w:r>
          </w:p>
          <w:p w14:paraId="70B7B82E">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预算数</w:t>
            </w:r>
          </w:p>
        </w:tc>
        <w:tc>
          <w:tcPr>
            <w:tcW w:w="900" w:type="dxa"/>
            <w:vMerge w:val="restart"/>
            <w:tcBorders>
              <w:top w:val="single" w:color="000000" w:sz="4" w:space="0"/>
              <w:left w:val="nil"/>
              <w:right w:val="single" w:color="000000" w:sz="4" w:space="0"/>
            </w:tcBorders>
            <w:noWrap w:val="0"/>
            <w:tcMar>
              <w:top w:w="10" w:type="dxa"/>
              <w:left w:w="10" w:type="dxa"/>
              <w:right w:w="10" w:type="dxa"/>
            </w:tcMar>
            <w:vAlign w:val="center"/>
          </w:tcPr>
          <w:p w14:paraId="071554DC">
            <w:pPr>
              <w:widowControl/>
              <w:jc w:val="center"/>
              <w:textAlignment w:val="center"/>
              <w:rPr>
                <w:rFonts w:ascii="黑体" w:hAnsi="宋体" w:eastAsia="黑体" w:cs="黑体"/>
                <w:color w:val="000000"/>
                <w:sz w:val="22"/>
                <w:szCs w:val="22"/>
                <w:highlight w:val="none"/>
              </w:rPr>
            </w:pPr>
            <w:r>
              <w:rPr>
                <w:rFonts w:hint="eastAsia" w:ascii="黑体" w:hAnsi="宋体" w:eastAsia="黑体" w:cs="黑体"/>
                <w:color w:val="000000"/>
                <w:sz w:val="22"/>
                <w:szCs w:val="22"/>
                <w:highlight w:val="none"/>
                <w:lang w:eastAsia="zh-CN"/>
              </w:rPr>
              <w:t>2025年</w:t>
            </w:r>
            <w:r>
              <w:rPr>
                <w:rFonts w:hint="eastAsia" w:ascii="黑体" w:hAnsi="宋体" w:eastAsia="黑体" w:cs="黑体"/>
                <w:color w:val="000000"/>
                <w:sz w:val="22"/>
                <w:szCs w:val="22"/>
                <w:highlight w:val="none"/>
              </w:rPr>
              <w:t>调整预算数</w:t>
            </w:r>
          </w:p>
        </w:tc>
        <w:tc>
          <w:tcPr>
            <w:tcW w:w="2596" w:type="dxa"/>
            <w:gridSpan w:val="3"/>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6E258402">
            <w:pPr>
              <w:widowControl/>
              <w:jc w:val="center"/>
              <w:textAlignment w:val="center"/>
              <w:rPr>
                <w:rFonts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eastAsia="zh-CN" w:bidi="ar"/>
              </w:rPr>
              <w:t>2025年</w:t>
            </w:r>
            <w:r>
              <w:rPr>
                <w:rFonts w:hint="eastAsia" w:ascii="黑体" w:hAnsi="宋体" w:eastAsia="黑体" w:cs="黑体"/>
                <w:color w:val="000000"/>
                <w:kern w:val="0"/>
                <w:sz w:val="22"/>
                <w:szCs w:val="22"/>
                <w:highlight w:val="none"/>
                <w:lang w:val="en-US" w:eastAsia="zh-CN" w:bidi="ar"/>
              </w:rPr>
              <w:t>决算</w:t>
            </w:r>
            <w:r>
              <w:rPr>
                <w:rFonts w:hint="eastAsia" w:ascii="黑体" w:hAnsi="宋体" w:eastAsia="黑体" w:cs="黑体"/>
                <w:color w:val="000000"/>
                <w:kern w:val="0"/>
                <w:sz w:val="22"/>
                <w:szCs w:val="22"/>
                <w:highlight w:val="none"/>
                <w:lang w:bidi="ar"/>
              </w:rPr>
              <w:t>数</w:t>
            </w:r>
          </w:p>
        </w:tc>
      </w:tr>
      <w:tr w14:paraId="0B9B2B3D">
        <w:tblPrEx>
          <w:tblCellMar>
            <w:top w:w="0" w:type="dxa"/>
            <w:left w:w="0" w:type="dxa"/>
            <w:bottom w:w="0" w:type="dxa"/>
            <w:right w:w="0" w:type="dxa"/>
          </w:tblCellMar>
        </w:tblPrEx>
        <w:trPr>
          <w:trHeight w:val="589" w:hRule="atLeast"/>
          <w:tblHeader/>
        </w:trPr>
        <w:tc>
          <w:tcPr>
            <w:tcW w:w="3663" w:type="dxa"/>
            <w:vMerge w:val="continue"/>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8B516CB">
            <w:pPr>
              <w:jc w:val="center"/>
              <w:rPr>
                <w:rFonts w:hint="eastAsia" w:ascii="黑体" w:hAnsi="宋体" w:eastAsia="黑体" w:cs="黑体"/>
                <w:color w:val="000000"/>
                <w:sz w:val="22"/>
                <w:szCs w:val="22"/>
                <w:highlight w:val="none"/>
              </w:rPr>
            </w:pPr>
          </w:p>
        </w:tc>
        <w:tc>
          <w:tcPr>
            <w:tcW w:w="88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845F31">
            <w:pPr>
              <w:jc w:val="center"/>
              <w:rPr>
                <w:rFonts w:hint="eastAsia" w:ascii="黑体" w:hAnsi="宋体" w:eastAsia="黑体" w:cs="黑体"/>
                <w:color w:val="000000"/>
                <w:sz w:val="22"/>
                <w:szCs w:val="22"/>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C34F74">
            <w:pPr>
              <w:jc w:val="center"/>
              <w:rPr>
                <w:rFonts w:hint="eastAsia" w:ascii="黑体" w:hAnsi="宋体" w:eastAsia="黑体" w:cs="黑体"/>
                <w:color w:val="000000"/>
                <w:sz w:val="22"/>
                <w:szCs w:val="22"/>
                <w:highlight w:val="none"/>
              </w:rPr>
            </w:pPr>
          </w:p>
        </w:tc>
        <w:tc>
          <w:tcPr>
            <w:tcW w:w="900" w:type="dxa"/>
            <w:vMerge w:val="continue"/>
            <w:tcBorders>
              <w:left w:val="nil"/>
              <w:bottom w:val="single" w:color="000000" w:sz="4" w:space="0"/>
              <w:right w:val="single" w:color="000000" w:sz="4" w:space="0"/>
            </w:tcBorders>
            <w:noWrap w:val="0"/>
            <w:tcMar>
              <w:top w:w="10" w:type="dxa"/>
              <w:left w:w="10" w:type="dxa"/>
              <w:right w:w="10" w:type="dxa"/>
            </w:tcMar>
            <w:vAlign w:val="center"/>
          </w:tcPr>
          <w:p w14:paraId="173CC2E6">
            <w:pPr>
              <w:widowControl/>
              <w:jc w:val="center"/>
              <w:textAlignment w:val="center"/>
              <w:rPr>
                <w:rFonts w:hint="eastAsia" w:ascii="黑体" w:hAnsi="宋体" w:eastAsia="黑体" w:cs="黑体"/>
                <w:color w:val="000000"/>
                <w:sz w:val="22"/>
                <w:szCs w:val="22"/>
                <w:highlight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3E6DB5">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金额</w:t>
            </w:r>
          </w:p>
        </w:tc>
        <w:tc>
          <w:tcPr>
            <w:tcW w:w="7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34E3F7">
            <w:pPr>
              <w:widowControl/>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占调整预算%</w:t>
            </w:r>
          </w:p>
        </w:tc>
        <w:tc>
          <w:tcPr>
            <w:tcW w:w="90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3ED3E8">
            <w:pPr>
              <w:widowControl/>
              <w:jc w:val="center"/>
              <w:textAlignment w:val="center"/>
              <w:rPr>
                <w:rFonts w:hint="eastAsia" w:ascii="黑体" w:hAnsi="宋体" w:eastAsia="黑体" w:cs="黑体"/>
                <w:color w:val="000000"/>
                <w:kern w:val="0"/>
                <w:sz w:val="22"/>
                <w:szCs w:val="22"/>
                <w:highlight w:val="none"/>
                <w:lang w:eastAsia="zh-CN" w:bidi="ar"/>
              </w:rPr>
            </w:pPr>
            <w:r>
              <w:rPr>
                <w:rFonts w:hint="eastAsia" w:ascii="黑体" w:hAnsi="宋体" w:eastAsia="黑体" w:cs="黑体"/>
                <w:color w:val="000000"/>
                <w:kern w:val="0"/>
                <w:sz w:val="22"/>
                <w:szCs w:val="22"/>
                <w:highlight w:val="none"/>
                <w:lang w:bidi="ar"/>
              </w:rPr>
              <w:t>比上年</w:t>
            </w:r>
          </w:p>
          <w:p w14:paraId="5F5DDE9F">
            <w:pPr>
              <w:widowControl/>
              <w:jc w:val="center"/>
              <w:textAlignment w:val="center"/>
              <w:rPr>
                <w:rFonts w:hint="eastAsia"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bidi="ar"/>
              </w:rPr>
              <w:t>增长%</w:t>
            </w:r>
          </w:p>
        </w:tc>
      </w:tr>
      <w:tr w14:paraId="6EEFECBD">
        <w:tblPrEx>
          <w:tblCellMar>
            <w:top w:w="0" w:type="dxa"/>
            <w:left w:w="0" w:type="dxa"/>
            <w:bottom w:w="0" w:type="dxa"/>
            <w:right w:w="0" w:type="dxa"/>
          </w:tblCellMar>
        </w:tblPrEx>
        <w:trPr>
          <w:trHeight w:val="630" w:hRule="atLeast"/>
        </w:trPr>
        <w:tc>
          <w:tcPr>
            <w:tcW w:w="3663"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2217F1D0">
            <w:pPr>
              <w:widowControl/>
              <w:jc w:val="center"/>
              <w:textAlignment w:val="center"/>
              <w:rPr>
                <w:rFonts w:hint="eastAsia" w:ascii="宋体" w:hAnsi="宋体" w:cs="宋体"/>
                <w:b/>
                <w:color w:val="000000"/>
                <w:sz w:val="20"/>
                <w:szCs w:val="20"/>
                <w:highlight w:val="none"/>
              </w:rPr>
            </w:pPr>
            <w:r>
              <w:rPr>
                <w:rFonts w:hint="eastAsia" w:ascii="宋体" w:hAnsi="宋体" w:cs="宋体"/>
                <w:b/>
                <w:color w:val="000000"/>
                <w:kern w:val="0"/>
                <w:sz w:val="20"/>
                <w:szCs w:val="20"/>
                <w:highlight w:val="none"/>
                <w:lang w:bidi="ar"/>
              </w:rPr>
              <w:t>社会保险基金支出合计</w:t>
            </w:r>
          </w:p>
        </w:tc>
        <w:tc>
          <w:tcPr>
            <w:tcW w:w="887"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573B85D">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63534</w:t>
            </w: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2D953FA6">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66815</w:t>
            </w: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1247B795">
            <w:pPr>
              <w:keepNext w:val="0"/>
              <w:keepLines w:val="0"/>
              <w:widowControl/>
              <w:suppressLineNumbers w:val="0"/>
              <w:jc w:val="right"/>
              <w:textAlignment w:val="center"/>
              <w:rPr>
                <w:rFonts w:hint="eastAsia" w:ascii="宋体" w:hAnsi="宋体" w:eastAsia="宋体" w:cs="宋体"/>
                <w:b/>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66959</w:t>
            </w: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4B9613DE">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66701 </w:t>
            </w:r>
          </w:p>
        </w:tc>
        <w:tc>
          <w:tcPr>
            <w:tcW w:w="789"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0F43B7CE">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99.6%</w:t>
            </w:r>
          </w:p>
        </w:tc>
        <w:tc>
          <w:tcPr>
            <w:tcW w:w="907"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7337E5DA">
            <w:pPr>
              <w:keepNext w:val="0"/>
              <w:keepLines w:val="0"/>
              <w:widowControl/>
              <w:suppressLineNumbers w:val="0"/>
              <w:jc w:val="right"/>
              <w:textAlignment w:val="center"/>
              <w:rPr>
                <w:rFonts w:hint="eastAsia" w:ascii="宋体" w:hAnsi="宋体" w:eastAsia="宋体" w:cs="宋体"/>
                <w:b/>
                <w:bCs/>
                <w:color w:val="000000"/>
                <w:kern w:val="0"/>
                <w:sz w:val="18"/>
                <w:szCs w:val="18"/>
                <w:highlight w:val="none"/>
                <w:lang w:bidi="ar"/>
              </w:rPr>
            </w:pPr>
            <w:r>
              <w:rPr>
                <w:rFonts w:hint="eastAsia" w:ascii="宋体" w:hAnsi="宋体" w:eastAsia="宋体" w:cs="宋体"/>
                <w:b/>
                <w:bCs/>
                <w:i w:val="0"/>
                <w:iCs w:val="0"/>
                <w:color w:val="000000"/>
                <w:kern w:val="0"/>
                <w:sz w:val="18"/>
                <w:szCs w:val="18"/>
                <w:u w:val="none"/>
                <w:lang w:val="en-US" w:eastAsia="zh-CN" w:bidi="ar"/>
              </w:rPr>
              <w:t>5.0%</w:t>
            </w:r>
          </w:p>
        </w:tc>
      </w:tr>
      <w:tr w14:paraId="5AE29C42">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1B31AB81">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6515D6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63363</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A4FF46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66671</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B1B5300">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66815</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120BFA9">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66508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4F5F43D">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99.5%</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21AC18C1">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5.0%</w:t>
            </w:r>
          </w:p>
        </w:tc>
      </w:tr>
      <w:tr w14:paraId="7CD2E51E">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12998C8">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基础养老金支出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61384D3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61408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2CC44C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64684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899A4E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64733</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FA2CE8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64451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FC8BFF1">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25C69B42">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5.0%</w:t>
            </w:r>
          </w:p>
        </w:tc>
      </w:tr>
      <w:tr w14:paraId="2BB1F73E">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F8F62BA">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个人帐户养老金支出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7115C7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1917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D7DE05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1947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3B0D4F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2042</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A92E8D6">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2016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C039C81">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98.7%</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6DC7C12">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5.2%</w:t>
            </w:r>
          </w:p>
        </w:tc>
      </w:tr>
      <w:tr w14:paraId="7810A103">
        <w:tblPrEx>
          <w:tblCellMar>
            <w:top w:w="0" w:type="dxa"/>
            <w:left w:w="0" w:type="dxa"/>
            <w:bottom w:w="0" w:type="dxa"/>
            <w:right w:w="0" w:type="dxa"/>
          </w:tblCellMar>
        </w:tblPrEx>
        <w:trPr>
          <w:trHeight w:val="462"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CE95D61">
            <w:pPr>
              <w:widowControl/>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丧葬抚恤补助支出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81EEC31">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B7A8F9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8C045DC">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9FEEDD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50C2264">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102.5%</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48A3812">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7.9%</w:t>
            </w:r>
          </w:p>
        </w:tc>
      </w:tr>
      <w:tr w14:paraId="5522FA50">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5D91149">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1D1977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FE270A8">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8A3E346">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D7CB70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8EC3733">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5219E13">
            <w:pPr>
              <w:jc w:val="right"/>
              <w:rPr>
                <w:rFonts w:hint="eastAsia" w:ascii="宋体" w:hAnsi="宋体" w:eastAsia="宋体" w:cs="宋体"/>
                <w:b w:val="0"/>
                <w:bCs w:val="0"/>
                <w:color w:val="000000"/>
                <w:sz w:val="18"/>
                <w:szCs w:val="18"/>
                <w:highlight w:val="none"/>
              </w:rPr>
            </w:pPr>
          </w:p>
        </w:tc>
      </w:tr>
      <w:tr w14:paraId="0CFAE379">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0071ED2">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44217C29">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90BD76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FC9A1B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090F5D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178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094984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123.6%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158CFB1E">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23.6%</w:t>
            </w:r>
          </w:p>
        </w:tc>
      </w:tr>
      <w:tr w14:paraId="7019DDEC">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9752470">
            <w:pPr>
              <w:widowControl/>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一、企业职工基本养老保险基金支出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4E9D01B">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tcMar>
              <w:top w:w="10" w:type="dxa"/>
              <w:left w:w="10" w:type="dxa"/>
              <w:right w:w="10" w:type="dxa"/>
            </w:tcMar>
            <w:vAlign w:val="center"/>
          </w:tcPr>
          <w:p w14:paraId="7B6AB196">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tcMar>
              <w:top w:w="10" w:type="dxa"/>
              <w:left w:w="10" w:type="dxa"/>
              <w:right w:w="10" w:type="dxa"/>
            </w:tcMar>
            <w:vAlign w:val="center"/>
          </w:tcPr>
          <w:p w14:paraId="09767AEF">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D1F1E9C">
            <w:pPr>
              <w:jc w:val="right"/>
              <w:rPr>
                <w:rFonts w:hint="eastAsia" w:ascii="宋体" w:hAnsi="宋体" w:eastAsia="宋体" w:cs="宋体"/>
                <w:b w:val="0"/>
                <w:bCs w:val="0"/>
                <w:color w:val="000000"/>
                <w:sz w:val="18"/>
                <w:szCs w:val="18"/>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5C931A5">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1E836510">
            <w:pPr>
              <w:jc w:val="right"/>
              <w:rPr>
                <w:rFonts w:hint="eastAsia" w:ascii="宋体" w:hAnsi="宋体" w:eastAsia="宋体" w:cs="宋体"/>
                <w:b w:val="0"/>
                <w:bCs w:val="0"/>
                <w:color w:val="000000"/>
                <w:sz w:val="18"/>
                <w:szCs w:val="18"/>
                <w:highlight w:val="none"/>
              </w:rPr>
            </w:pPr>
          </w:p>
        </w:tc>
      </w:tr>
      <w:tr w14:paraId="30531509">
        <w:tblPrEx>
          <w:tblCellMar>
            <w:top w:w="0" w:type="dxa"/>
            <w:left w:w="0" w:type="dxa"/>
            <w:bottom w:w="0" w:type="dxa"/>
            <w:right w:w="0" w:type="dxa"/>
          </w:tblCellMar>
        </w:tblPrEx>
        <w:trPr>
          <w:trHeight w:val="61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DC6BC60">
            <w:pPr>
              <w:widowControl/>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1E416CB">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EC9F52A">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37E4845">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992DFC4">
            <w:pPr>
              <w:jc w:val="right"/>
              <w:rPr>
                <w:rFonts w:hint="eastAsia" w:ascii="宋体" w:hAnsi="宋体" w:eastAsia="宋体" w:cs="宋体"/>
                <w:b w:val="0"/>
                <w:bCs w:val="0"/>
                <w:color w:val="000000"/>
                <w:sz w:val="18"/>
                <w:szCs w:val="18"/>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0235916">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7A8BB9F">
            <w:pPr>
              <w:jc w:val="right"/>
              <w:rPr>
                <w:rFonts w:hint="eastAsia" w:ascii="宋体" w:hAnsi="宋体" w:eastAsia="宋体" w:cs="宋体"/>
                <w:b w:val="0"/>
                <w:bCs w:val="0"/>
                <w:color w:val="000000"/>
                <w:kern w:val="0"/>
                <w:sz w:val="18"/>
                <w:szCs w:val="18"/>
                <w:highlight w:val="none"/>
                <w:lang w:bidi="ar"/>
              </w:rPr>
            </w:pPr>
          </w:p>
        </w:tc>
      </w:tr>
      <w:tr w14:paraId="73C262FA">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722962C0">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4E2CBF92">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0B99917">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0FAD1E6">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4ED4D4A">
            <w:pPr>
              <w:jc w:val="right"/>
              <w:rPr>
                <w:rFonts w:hint="eastAsia" w:ascii="宋体" w:hAnsi="宋体" w:eastAsia="宋体" w:cs="宋体"/>
                <w:b w:val="0"/>
                <w:bCs w:val="0"/>
                <w:color w:val="000000"/>
                <w:sz w:val="18"/>
                <w:szCs w:val="18"/>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09CA184">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CFA3F6B">
            <w:pPr>
              <w:jc w:val="right"/>
              <w:rPr>
                <w:rFonts w:hint="eastAsia" w:ascii="宋体" w:hAnsi="宋体" w:eastAsia="宋体" w:cs="宋体"/>
                <w:b w:val="0"/>
                <w:bCs w:val="0"/>
                <w:color w:val="000000"/>
                <w:kern w:val="0"/>
                <w:sz w:val="18"/>
                <w:szCs w:val="18"/>
                <w:highlight w:val="none"/>
                <w:lang w:bidi="ar"/>
              </w:rPr>
            </w:pPr>
          </w:p>
        </w:tc>
      </w:tr>
      <w:tr w14:paraId="2C9C90DE">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1E609C6A">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660193C0">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F77DC10">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9622857">
            <w:pPr>
              <w:jc w:val="right"/>
              <w:rPr>
                <w:rFonts w:hint="eastAsia" w:ascii="宋体" w:hAnsi="宋体" w:eastAsia="宋体" w:cs="宋体"/>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47ECA82">
            <w:pPr>
              <w:jc w:val="right"/>
              <w:rPr>
                <w:rFonts w:hint="eastAsia" w:ascii="宋体" w:hAnsi="宋体" w:eastAsia="宋体" w:cs="宋体"/>
                <w:b w:val="0"/>
                <w:bCs w:val="0"/>
                <w:color w:val="000000"/>
                <w:sz w:val="18"/>
                <w:szCs w:val="18"/>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E576F45">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4C8E67D">
            <w:pPr>
              <w:jc w:val="right"/>
              <w:rPr>
                <w:rFonts w:hint="eastAsia" w:ascii="宋体" w:hAnsi="宋体" w:eastAsia="宋体" w:cs="宋体"/>
                <w:b w:val="0"/>
                <w:bCs w:val="0"/>
                <w:color w:val="000000"/>
                <w:sz w:val="18"/>
                <w:szCs w:val="18"/>
                <w:highlight w:val="none"/>
              </w:rPr>
            </w:pPr>
          </w:p>
        </w:tc>
      </w:tr>
      <w:tr w14:paraId="63EEA3B8">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ECA850D">
            <w:pPr>
              <w:widowControl/>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二、机关事业单位基本养老保险基金支出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4AF2AF0">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59075</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D986E62">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62108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D4F73F6">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62108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D26435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61868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B102DC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3DF59B4">
            <w:pPr>
              <w:keepNext w:val="0"/>
              <w:keepLines w:val="0"/>
              <w:widowControl/>
              <w:suppressLineNumbers w:val="0"/>
              <w:jc w:val="right"/>
              <w:textAlignment w:val="center"/>
              <w:rPr>
                <w:rFonts w:hint="default" w:ascii="宋体" w:hAnsi="宋体" w:eastAsia="宋体" w:cs="宋体"/>
                <w:b/>
                <w:bCs/>
                <w:color w:val="000000"/>
                <w:kern w:val="0"/>
                <w:sz w:val="18"/>
                <w:szCs w:val="18"/>
                <w:highlight w:val="none"/>
                <w:lang w:val="en-US" w:eastAsia="zh-CN" w:bidi="ar"/>
              </w:rPr>
            </w:pPr>
            <w:r>
              <w:rPr>
                <w:rFonts w:hint="eastAsia" w:ascii="宋体" w:hAnsi="宋体" w:eastAsia="宋体" w:cs="宋体"/>
                <w:i w:val="0"/>
                <w:iCs w:val="0"/>
                <w:color w:val="000000"/>
                <w:kern w:val="0"/>
                <w:sz w:val="18"/>
                <w:szCs w:val="18"/>
                <w:u w:val="none"/>
                <w:lang w:val="en-US" w:eastAsia="zh-CN" w:bidi="ar"/>
              </w:rPr>
              <w:t>4.7%</w:t>
            </w:r>
          </w:p>
        </w:tc>
      </w:tr>
      <w:tr w14:paraId="204ED907">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3069D5C">
            <w:pPr>
              <w:widowControl/>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B50D32C">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58944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FB2924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62008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BD1AAA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62008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B25BFA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61730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5B7B47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6C6D695">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4.7%</w:t>
            </w:r>
          </w:p>
        </w:tc>
      </w:tr>
      <w:tr w14:paraId="456C98A6">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B77D822">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基本养老金支出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3A8002A">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58944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BEEDBD9">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62008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0FC3F7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62008</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15964DE">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61730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0ECC8F5">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A5987CA">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4.7%</w:t>
            </w:r>
          </w:p>
        </w:tc>
      </w:tr>
      <w:tr w14:paraId="34CCCB76">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CE14625">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B8AD5D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C9D2A3B">
            <w:pPr>
              <w:jc w:val="right"/>
              <w:rPr>
                <w:rFonts w:hint="eastAsia" w:ascii="宋体" w:hAnsi="宋体" w:eastAsia="宋体" w:cs="宋体"/>
                <w:b w:val="0"/>
                <w:bCs w:val="0"/>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028C8C4">
            <w:pPr>
              <w:jc w:val="right"/>
              <w:rPr>
                <w:rFonts w:hint="eastAsia" w:ascii="宋体" w:hAnsi="宋体" w:eastAsia="宋体" w:cs="宋体"/>
                <w:b w:val="0"/>
                <w:bCs w:val="0"/>
                <w:color w:val="000000"/>
                <w:sz w:val="18"/>
                <w:szCs w:val="18"/>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11D2273">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CA78FF6">
            <w:pPr>
              <w:jc w:val="right"/>
              <w:rPr>
                <w:rFonts w:hint="eastAsia" w:ascii="宋体" w:hAnsi="宋体" w:eastAsia="宋体" w:cs="宋体"/>
                <w:b w:val="0"/>
                <w:bCs w:val="0"/>
                <w:color w:val="000000"/>
                <w:sz w:val="18"/>
                <w:szCs w:val="18"/>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44577F7">
            <w:pPr>
              <w:jc w:val="right"/>
              <w:rPr>
                <w:rFonts w:hint="eastAsia" w:ascii="宋体" w:hAnsi="宋体" w:eastAsia="宋体" w:cs="宋体"/>
                <w:b w:val="0"/>
                <w:bCs w:val="0"/>
                <w:color w:val="000000"/>
                <w:sz w:val="18"/>
                <w:szCs w:val="18"/>
                <w:highlight w:val="none"/>
              </w:rPr>
            </w:pPr>
          </w:p>
        </w:tc>
      </w:tr>
      <w:tr w14:paraId="2A962DF6">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50B283D">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9343D2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2F95A3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6F66F85">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2921875">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126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26C090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126.0%</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594A199D">
            <w:pPr>
              <w:keepNext w:val="0"/>
              <w:keepLines w:val="0"/>
              <w:widowControl/>
              <w:suppressLineNumbers w:val="0"/>
              <w:jc w:val="right"/>
              <w:textAlignment w:val="center"/>
              <w:rPr>
                <w:rFonts w:hint="eastAsia" w:ascii="宋体" w:hAnsi="宋体" w:eastAsia="宋体" w:cs="宋体"/>
                <w:b w:val="0"/>
                <w:bCs w:val="0"/>
                <w:color w:val="000000"/>
                <w:kern w:val="0"/>
                <w:sz w:val="18"/>
                <w:szCs w:val="18"/>
                <w:highlight w:val="none"/>
                <w:lang w:bidi="ar"/>
              </w:rPr>
            </w:pPr>
            <w:r>
              <w:rPr>
                <w:rFonts w:hint="eastAsia" w:ascii="宋体" w:hAnsi="宋体" w:eastAsia="宋体" w:cs="宋体"/>
                <w:i w:val="0"/>
                <w:iCs w:val="0"/>
                <w:color w:val="000000"/>
                <w:kern w:val="0"/>
                <w:sz w:val="18"/>
                <w:szCs w:val="18"/>
                <w:u w:val="none"/>
                <w:lang w:val="en-US" w:eastAsia="zh-CN" w:bidi="ar"/>
              </w:rPr>
              <w:t>21.2%</w:t>
            </w:r>
          </w:p>
        </w:tc>
      </w:tr>
      <w:tr w14:paraId="6B658B0D">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8193D8E">
            <w:pPr>
              <w:widowControl/>
              <w:jc w:val="left"/>
              <w:textAlignment w:val="center"/>
              <w:rPr>
                <w:rFonts w:hint="eastAsia" w:ascii="宋体" w:hAnsi="宋体" w:cs="宋体"/>
                <w:b/>
                <w:color w:val="000000"/>
                <w:sz w:val="20"/>
                <w:szCs w:val="20"/>
                <w:highlight w:val="none"/>
              </w:rPr>
            </w:pPr>
            <w:r>
              <w:rPr>
                <w:rFonts w:hint="eastAsia" w:ascii="宋体" w:hAnsi="宋体" w:cs="宋体"/>
                <w:b/>
                <w:color w:val="000000"/>
                <w:kern w:val="0"/>
                <w:sz w:val="20"/>
                <w:szCs w:val="20"/>
                <w:highlight w:val="none"/>
                <w:lang w:bidi="ar"/>
              </w:rPr>
              <w:t>三、居民基本养老保险基金支出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FE1A69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4459</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21B36E0">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4707</w:t>
            </w:r>
          </w:p>
        </w:tc>
        <w:tc>
          <w:tcPr>
            <w:tcW w:w="900" w:type="dxa"/>
            <w:tcBorders>
              <w:top w:val="nil"/>
              <w:left w:val="single" w:color="000000" w:sz="4" w:space="0"/>
              <w:bottom w:val="nil"/>
              <w:right w:val="single" w:color="000000" w:sz="4" w:space="0"/>
            </w:tcBorders>
            <w:noWrap/>
            <w:tcMar>
              <w:top w:w="10" w:type="dxa"/>
              <w:left w:w="10" w:type="dxa"/>
              <w:right w:w="10" w:type="dxa"/>
            </w:tcMar>
            <w:vAlign w:val="center"/>
          </w:tcPr>
          <w:p w14:paraId="411E171C">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4851</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750315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b/>
                <w:bCs/>
                <w:i w:val="0"/>
                <w:iCs w:val="0"/>
                <w:color w:val="000000"/>
                <w:kern w:val="0"/>
                <w:sz w:val="18"/>
                <w:szCs w:val="18"/>
                <w:u w:val="none"/>
                <w:lang w:val="en-US" w:eastAsia="zh-CN" w:bidi="ar"/>
              </w:rPr>
              <w:t xml:space="preserve">4833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EDBED66">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99.6%</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DF11B04">
            <w:pPr>
              <w:keepNext w:val="0"/>
              <w:keepLines w:val="0"/>
              <w:widowControl/>
              <w:suppressLineNumbers w:val="0"/>
              <w:jc w:val="right"/>
              <w:textAlignment w:val="center"/>
              <w:rPr>
                <w:rFonts w:hint="eastAsia" w:ascii="宋体" w:hAnsi="宋体" w:eastAsia="宋体" w:cs="宋体"/>
                <w:b/>
                <w:bCs/>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8.4%</w:t>
            </w:r>
          </w:p>
        </w:tc>
      </w:tr>
      <w:tr w14:paraId="59A8CA41">
        <w:tblPrEx>
          <w:tblCellMar>
            <w:top w:w="0" w:type="dxa"/>
            <w:left w:w="0" w:type="dxa"/>
            <w:bottom w:w="0" w:type="dxa"/>
            <w:right w:w="0" w:type="dxa"/>
          </w:tblCellMar>
        </w:tblPrEx>
        <w:trPr>
          <w:trHeight w:val="582"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490911FB">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23B085F">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4419</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056490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4663</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093DA7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4807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B906A53">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4778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B6D620D">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99.4%</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CFFF9C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8.1%</w:t>
            </w:r>
          </w:p>
        </w:tc>
      </w:tr>
      <w:tr w14:paraId="7A1820C9">
        <w:tblPrEx>
          <w:tblCellMar>
            <w:top w:w="0" w:type="dxa"/>
            <w:left w:w="0" w:type="dxa"/>
            <w:bottom w:w="0" w:type="dxa"/>
            <w:right w:w="0" w:type="dxa"/>
          </w:tblCellMar>
        </w:tblPrEx>
        <w:trPr>
          <w:trHeight w:val="600"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440CF4D6">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基础养老金支出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231C15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2464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D97A51A">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2676</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9323B4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2725</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6546EAB">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2721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752AC61">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99.9%</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53C15E6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10.4%</w:t>
            </w:r>
          </w:p>
        </w:tc>
      </w:tr>
      <w:tr w14:paraId="22FEE1DB">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1CC81BAB">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个人帐户养老金支出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61A5AF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1917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E98BE8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1947</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314969B">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2042</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93D1A1E">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2016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399F69F">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98.7%</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5E6C77D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5.2%</w:t>
            </w:r>
          </w:p>
        </w:tc>
      </w:tr>
      <w:tr w14:paraId="6EB18345">
        <w:tblPrEx>
          <w:tblCellMar>
            <w:top w:w="0" w:type="dxa"/>
            <w:left w:w="0" w:type="dxa"/>
            <w:bottom w:w="0" w:type="dxa"/>
            <w:right w:w="0" w:type="dxa"/>
          </w:tblCellMar>
        </w:tblPrEx>
        <w:trPr>
          <w:trHeight w:val="439" w:hRule="atLeast"/>
        </w:trPr>
        <w:tc>
          <w:tcPr>
            <w:tcW w:w="3663"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637F6479">
            <w:pPr>
              <w:widowControl/>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丧葬抚恤补助支出</w:t>
            </w:r>
          </w:p>
        </w:tc>
        <w:tc>
          <w:tcPr>
            <w:tcW w:w="887"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0B8539D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38</w:t>
            </w: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0E558FF6">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580E406D">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4B08630D">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789"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74751188">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102.5%</w:t>
            </w:r>
          </w:p>
        </w:tc>
        <w:tc>
          <w:tcPr>
            <w:tcW w:w="907"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54E448F9">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7.9%</w:t>
            </w:r>
          </w:p>
        </w:tc>
      </w:tr>
      <w:tr w14:paraId="38CF50AE">
        <w:tblPrEx>
          <w:tblCellMar>
            <w:top w:w="0" w:type="dxa"/>
            <w:left w:w="0" w:type="dxa"/>
            <w:bottom w:w="0" w:type="dxa"/>
            <w:right w:w="0" w:type="dxa"/>
          </w:tblCellMar>
        </w:tblPrEx>
        <w:trPr>
          <w:trHeight w:val="438" w:hRule="atLeast"/>
        </w:trPr>
        <w:tc>
          <w:tcPr>
            <w:tcW w:w="3663"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46F2ABD5">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7846CF5D">
            <w:pPr>
              <w:jc w:val="right"/>
              <w:rPr>
                <w:rFonts w:hint="eastAsia" w:ascii="宋体" w:hAnsi="宋体" w:eastAsia="宋体" w:cs="宋体"/>
                <w:color w:val="000000"/>
                <w:sz w:val="18"/>
                <w:szCs w:val="18"/>
                <w:highlight w:val="none"/>
              </w:rPr>
            </w:pP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253F808D">
            <w:pPr>
              <w:jc w:val="right"/>
              <w:rPr>
                <w:rFonts w:hint="eastAsia" w:ascii="宋体" w:hAnsi="宋体" w:eastAsia="宋体" w:cs="宋体"/>
                <w:color w:val="000000"/>
                <w:sz w:val="18"/>
                <w:szCs w:val="18"/>
                <w:highlight w:val="none"/>
              </w:rPr>
            </w:pP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01A3367">
            <w:pPr>
              <w:jc w:val="right"/>
              <w:rPr>
                <w:rFonts w:hint="eastAsia" w:ascii="宋体" w:hAnsi="宋体" w:eastAsia="宋体" w:cs="宋体"/>
                <w:color w:val="000000"/>
                <w:sz w:val="18"/>
                <w:szCs w:val="18"/>
                <w:highlight w:val="none"/>
              </w:rPr>
            </w:pPr>
          </w:p>
        </w:tc>
        <w:tc>
          <w:tcPr>
            <w:tcW w:w="9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2EBECDB2">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789"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02654C46">
            <w:pPr>
              <w:jc w:val="right"/>
              <w:rPr>
                <w:rFonts w:hint="eastAsia" w:ascii="宋体" w:hAnsi="宋体" w:eastAsia="宋体" w:cs="宋体"/>
                <w:b w:val="0"/>
                <w:bCs w:val="0"/>
                <w:color w:val="000000"/>
                <w:sz w:val="18"/>
                <w:szCs w:val="18"/>
                <w:highlight w:val="none"/>
              </w:rPr>
            </w:pPr>
          </w:p>
        </w:tc>
        <w:tc>
          <w:tcPr>
            <w:tcW w:w="907"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485FA3F7">
            <w:pPr>
              <w:jc w:val="right"/>
              <w:rPr>
                <w:rFonts w:hint="eastAsia" w:ascii="宋体" w:hAnsi="宋体" w:eastAsia="宋体" w:cs="宋体"/>
                <w:b w:val="0"/>
                <w:bCs w:val="0"/>
                <w:color w:val="000000"/>
                <w:sz w:val="18"/>
                <w:szCs w:val="18"/>
                <w:highlight w:val="none"/>
              </w:rPr>
            </w:pPr>
          </w:p>
        </w:tc>
      </w:tr>
      <w:tr w14:paraId="34854F03">
        <w:tblPrEx>
          <w:tblCellMar>
            <w:top w:w="0" w:type="dxa"/>
            <w:left w:w="0" w:type="dxa"/>
            <w:bottom w:w="0" w:type="dxa"/>
            <w:right w:w="0" w:type="dxa"/>
          </w:tblCellMar>
        </w:tblPrEx>
        <w:trPr>
          <w:trHeight w:val="570"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72EC2C7E">
            <w:pPr>
              <w:widowControl/>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E6DECF5">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40</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4C047CE">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5671844">
            <w:pPr>
              <w:keepNext w:val="0"/>
              <w:keepLines w:val="0"/>
              <w:widowControl/>
              <w:suppressLineNumbers w:val="0"/>
              <w:jc w:val="right"/>
              <w:textAlignment w:val="center"/>
              <w:rPr>
                <w:rFonts w:hint="eastAsia" w:ascii="宋体" w:hAnsi="宋体" w:eastAsia="宋体" w:cs="宋体"/>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44</w:t>
            </w: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A6DAF7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BE5C1B7">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118.2%</w:t>
            </w: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4C66EA5">
            <w:pPr>
              <w:keepNext w:val="0"/>
              <w:keepLines w:val="0"/>
              <w:widowControl/>
              <w:suppressLineNumbers w:val="0"/>
              <w:jc w:val="right"/>
              <w:textAlignment w:val="center"/>
              <w:rPr>
                <w:rFonts w:hint="eastAsia" w:ascii="宋体" w:hAnsi="宋体" w:eastAsia="宋体" w:cs="宋体"/>
                <w:b w:val="0"/>
                <w:bCs w:val="0"/>
                <w:color w:val="000000"/>
                <w:sz w:val="18"/>
                <w:szCs w:val="18"/>
                <w:highlight w:val="none"/>
              </w:rPr>
            </w:pPr>
            <w:r>
              <w:rPr>
                <w:rFonts w:hint="eastAsia" w:ascii="宋体" w:hAnsi="宋体" w:eastAsia="宋体" w:cs="宋体"/>
                <w:i w:val="0"/>
                <w:iCs w:val="0"/>
                <w:color w:val="000000"/>
                <w:kern w:val="0"/>
                <w:sz w:val="18"/>
                <w:szCs w:val="18"/>
                <w:u w:val="none"/>
                <w:lang w:val="en-US" w:eastAsia="zh-CN" w:bidi="ar"/>
              </w:rPr>
              <w:t>30.0%</w:t>
            </w:r>
          </w:p>
        </w:tc>
      </w:tr>
      <w:tr w14:paraId="23FE5CA8">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1060303A">
            <w:pPr>
              <w:widowControl/>
              <w:jc w:val="left"/>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四、职工基本医疗保险基金支出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F9AE282">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6B5FAB5">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4EF4F0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bottom"/>
          </w:tcPr>
          <w:p w14:paraId="21DE7C41">
            <w:pP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3EC2B63">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9A53AE7">
            <w:pPr>
              <w:jc w:val="center"/>
              <w:rPr>
                <w:rFonts w:hint="eastAsia" w:ascii="宋体" w:hAnsi="宋体" w:cs="宋体"/>
                <w:color w:val="000000"/>
                <w:sz w:val="20"/>
                <w:szCs w:val="20"/>
                <w:highlight w:val="none"/>
              </w:rPr>
            </w:pPr>
          </w:p>
        </w:tc>
      </w:tr>
      <w:tr w14:paraId="4B42478C">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50C5709B">
            <w:pPr>
              <w:widowControl/>
              <w:jc w:val="left"/>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385C03A7">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5157C31">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CFDDAFA">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37A27B7">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75F3AFF">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619062C">
            <w:pPr>
              <w:jc w:val="center"/>
              <w:rPr>
                <w:rFonts w:hint="eastAsia" w:ascii="宋体" w:hAnsi="宋体" w:cs="宋体"/>
                <w:color w:val="000000"/>
                <w:sz w:val="20"/>
                <w:szCs w:val="20"/>
                <w:highlight w:val="none"/>
              </w:rPr>
            </w:pPr>
          </w:p>
        </w:tc>
      </w:tr>
      <w:tr w14:paraId="3AB06AA1">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9390EB1">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6B34FC2">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BB3DFB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AA724D7">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6843FDF">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F2FF862">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78A1E56A">
            <w:pPr>
              <w:jc w:val="center"/>
              <w:rPr>
                <w:rFonts w:hint="eastAsia" w:ascii="宋体" w:hAnsi="宋体" w:cs="宋体"/>
                <w:color w:val="000000"/>
                <w:sz w:val="20"/>
                <w:szCs w:val="20"/>
                <w:highlight w:val="none"/>
              </w:rPr>
            </w:pPr>
          </w:p>
        </w:tc>
      </w:tr>
      <w:tr w14:paraId="364F6C38">
        <w:tblPrEx>
          <w:tblCellMar>
            <w:top w:w="0" w:type="dxa"/>
            <w:left w:w="0" w:type="dxa"/>
            <w:bottom w:w="0" w:type="dxa"/>
            <w:right w:w="0" w:type="dxa"/>
          </w:tblCellMar>
        </w:tblPrEx>
        <w:trPr>
          <w:trHeight w:val="612"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346E9A4">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bottom"/>
          </w:tcPr>
          <w:p w14:paraId="02DE5FA1">
            <w:pP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390B0E4">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3CD577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5E8005E">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38DC2AF">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11274E92">
            <w:pPr>
              <w:jc w:val="center"/>
              <w:rPr>
                <w:rFonts w:hint="eastAsia" w:ascii="宋体" w:hAnsi="宋体" w:cs="宋体"/>
                <w:color w:val="000000"/>
                <w:sz w:val="20"/>
                <w:szCs w:val="20"/>
                <w:highlight w:val="none"/>
              </w:rPr>
            </w:pPr>
          </w:p>
        </w:tc>
      </w:tr>
      <w:tr w14:paraId="17F0AD2C">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2E9DAED">
            <w:pPr>
              <w:widowControl/>
              <w:jc w:val="left"/>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五、居民基本医疗保险基金支出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bottom"/>
          </w:tcPr>
          <w:p w14:paraId="5E9BB36D">
            <w:pP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2980F1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7A55855">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2EC55F1">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5BE8125">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579EB6E">
            <w:pPr>
              <w:jc w:val="center"/>
              <w:rPr>
                <w:rFonts w:hint="eastAsia" w:ascii="宋体" w:hAnsi="宋体" w:cs="宋体"/>
                <w:color w:val="000000"/>
                <w:sz w:val="20"/>
                <w:szCs w:val="20"/>
                <w:highlight w:val="none"/>
              </w:rPr>
            </w:pPr>
          </w:p>
        </w:tc>
      </w:tr>
      <w:tr w14:paraId="55E70B43">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A27E021">
            <w:pPr>
              <w:widowControl/>
              <w:jc w:val="left"/>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bottom"/>
          </w:tcPr>
          <w:p w14:paraId="114D54B1">
            <w:pP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3DA5A5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302FF99">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62FA01C">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FD8E7FF">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110FF22B">
            <w:pPr>
              <w:jc w:val="center"/>
              <w:rPr>
                <w:rFonts w:hint="eastAsia" w:ascii="宋体" w:hAnsi="宋体" w:cs="宋体"/>
                <w:color w:val="000000"/>
                <w:sz w:val="20"/>
                <w:szCs w:val="20"/>
                <w:highlight w:val="none"/>
              </w:rPr>
            </w:pPr>
          </w:p>
        </w:tc>
      </w:tr>
      <w:tr w14:paraId="1BCE0A32">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DBA707C">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bottom"/>
          </w:tcPr>
          <w:p w14:paraId="68EED4BA">
            <w:pP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619486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C8FADB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2A81FB8">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53B7265">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7C8D5B6">
            <w:pPr>
              <w:jc w:val="center"/>
              <w:rPr>
                <w:rFonts w:hint="eastAsia" w:ascii="宋体" w:hAnsi="宋体" w:cs="宋体"/>
                <w:color w:val="000000"/>
                <w:sz w:val="20"/>
                <w:szCs w:val="20"/>
                <w:highlight w:val="none"/>
              </w:rPr>
            </w:pPr>
          </w:p>
        </w:tc>
      </w:tr>
      <w:tr w14:paraId="113411D1">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119F2C23">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A388042">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FAC21C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48C5E3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CA0FC54">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F09FF94">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260DA21D">
            <w:pPr>
              <w:jc w:val="center"/>
              <w:rPr>
                <w:rFonts w:hint="eastAsia" w:ascii="宋体" w:hAnsi="宋体" w:cs="宋体"/>
                <w:color w:val="000000"/>
                <w:sz w:val="20"/>
                <w:szCs w:val="20"/>
                <w:highlight w:val="none"/>
              </w:rPr>
            </w:pPr>
          </w:p>
        </w:tc>
      </w:tr>
      <w:tr w14:paraId="1410E99D">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F7FA79F">
            <w:pPr>
              <w:widowControl/>
              <w:jc w:val="left"/>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六、工伤保险基金支出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6B94A839">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215BC07">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5612B54">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4427160">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6A24782B">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4BDC81C">
            <w:pPr>
              <w:jc w:val="center"/>
              <w:rPr>
                <w:rFonts w:hint="eastAsia" w:ascii="宋体" w:hAnsi="宋体" w:cs="宋体"/>
                <w:color w:val="000000"/>
                <w:sz w:val="20"/>
                <w:szCs w:val="20"/>
                <w:highlight w:val="none"/>
              </w:rPr>
            </w:pPr>
          </w:p>
        </w:tc>
      </w:tr>
      <w:tr w14:paraId="618A6143">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653DD826">
            <w:pPr>
              <w:widowControl/>
              <w:jc w:val="left"/>
              <w:textAlignment w:val="center"/>
              <w:rPr>
                <w:rFonts w:hint="eastAsia" w:ascii="宋体" w:hAnsi="宋体" w:cs="宋体"/>
                <w:b/>
                <w:color w:val="000000"/>
                <w:sz w:val="20"/>
                <w:szCs w:val="20"/>
                <w:highlight w:val="none"/>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386B30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1F54486">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EBA7A2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A21E629">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3B33A0DC">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44BF712">
            <w:pPr>
              <w:jc w:val="center"/>
              <w:rPr>
                <w:rFonts w:hint="eastAsia" w:ascii="宋体" w:hAnsi="宋体" w:cs="宋体"/>
                <w:color w:val="000000"/>
                <w:sz w:val="20"/>
                <w:szCs w:val="20"/>
                <w:highlight w:val="none"/>
              </w:rPr>
            </w:pPr>
          </w:p>
        </w:tc>
      </w:tr>
      <w:tr w14:paraId="1F1A266F">
        <w:tblPrEx>
          <w:tblCellMar>
            <w:top w:w="0" w:type="dxa"/>
            <w:left w:w="0" w:type="dxa"/>
            <w:bottom w:w="0" w:type="dxa"/>
            <w:right w:w="0" w:type="dxa"/>
          </w:tblCellMar>
        </w:tblPrEx>
        <w:trPr>
          <w:trHeight w:val="582"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17B713D0">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2EDF6359">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43DD55D">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8BB68B6">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EB67067">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56D64607">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DD5EEBC">
            <w:pPr>
              <w:jc w:val="center"/>
              <w:rPr>
                <w:rFonts w:hint="eastAsia" w:ascii="宋体" w:hAnsi="宋体" w:cs="宋体"/>
                <w:color w:val="000000"/>
                <w:sz w:val="20"/>
                <w:szCs w:val="20"/>
                <w:highlight w:val="none"/>
              </w:rPr>
            </w:pPr>
          </w:p>
        </w:tc>
      </w:tr>
      <w:tr w14:paraId="472BF8FA">
        <w:tblPrEx>
          <w:tblCellMar>
            <w:top w:w="0" w:type="dxa"/>
            <w:left w:w="0" w:type="dxa"/>
            <w:bottom w:w="0" w:type="dxa"/>
            <w:right w:w="0" w:type="dxa"/>
          </w:tblCellMar>
        </w:tblPrEx>
        <w:trPr>
          <w:trHeight w:val="300"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4E3C46D2">
            <w:pPr>
              <w:widowControl/>
              <w:jc w:val="left"/>
              <w:textAlignment w:val="center"/>
              <w:rPr>
                <w:rFonts w:hint="eastAsia" w:ascii="宋体" w:hAnsi="宋体" w:cs="宋体"/>
                <w:color w:val="000000"/>
                <w:sz w:val="20"/>
                <w:szCs w:val="20"/>
                <w:highlight w:val="none"/>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5D15A254">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426E1C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EECD57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50EDFE2">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C441C91">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98925F6">
            <w:pPr>
              <w:jc w:val="center"/>
              <w:rPr>
                <w:rFonts w:hint="eastAsia" w:ascii="宋体" w:hAnsi="宋体" w:cs="宋体"/>
                <w:color w:val="000000"/>
                <w:sz w:val="20"/>
                <w:szCs w:val="20"/>
                <w:highlight w:val="none"/>
              </w:rPr>
            </w:pPr>
          </w:p>
        </w:tc>
      </w:tr>
      <w:tr w14:paraId="7EA13808">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6C6A470">
            <w:pPr>
              <w:widowControl/>
              <w:jc w:val="left"/>
              <w:textAlignment w:val="center"/>
              <w:rPr>
                <w:rFonts w:hint="eastAsia" w:ascii="宋体" w:hAnsi="宋体" w:cs="宋体"/>
                <w:color w:val="000000"/>
                <w:sz w:val="20"/>
                <w:szCs w:val="20"/>
                <w:highlight w:val="none"/>
              </w:rPr>
            </w:pPr>
            <w:r>
              <w:rPr>
                <w:rFonts w:hint="eastAsia" w:ascii="宋体" w:hAnsi="宋体" w:cs="宋体"/>
                <w:b/>
                <w:color w:val="000000"/>
                <w:kern w:val="0"/>
                <w:sz w:val="20"/>
                <w:szCs w:val="20"/>
                <w:highlight w:val="none"/>
                <w:lang w:bidi="ar"/>
              </w:rPr>
              <w:t>七、失业保险基金支出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4F2466E5">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573E50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3DF6C8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671F597">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8F8CEEB">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41167C4">
            <w:pPr>
              <w:jc w:val="center"/>
              <w:rPr>
                <w:rFonts w:hint="eastAsia" w:ascii="宋体" w:hAnsi="宋体" w:cs="宋体"/>
                <w:color w:val="000000"/>
                <w:sz w:val="20"/>
                <w:szCs w:val="20"/>
                <w:highlight w:val="none"/>
              </w:rPr>
            </w:pPr>
          </w:p>
        </w:tc>
      </w:tr>
      <w:tr w14:paraId="28B577AF">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03EB9754">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75585E7">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C1360AA">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0006823">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082CD1C">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0A101A2D">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00532A2D">
            <w:pPr>
              <w:jc w:val="center"/>
              <w:rPr>
                <w:rFonts w:hint="eastAsia" w:ascii="宋体" w:hAnsi="宋体" w:cs="宋体"/>
                <w:color w:val="000000"/>
                <w:sz w:val="20"/>
                <w:szCs w:val="20"/>
                <w:highlight w:val="none"/>
              </w:rPr>
            </w:pPr>
          </w:p>
        </w:tc>
      </w:tr>
      <w:tr w14:paraId="54EB284C">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2012E8FB">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77A5DAC0">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AA741B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C7E0A59">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06FEA77">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1EFA2742">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2E6FAA73">
            <w:pPr>
              <w:jc w:val="center"/>
              <w:rPr>
                <w:rFonts w:hint="eastAsia" w:ascii="宋体" w:hAnsi="宋体" w:cs="宋体"/>
                <w:color w:val="000000"/>
                <w:sz w:val="20"/>
                <w:szCs w:val="20"/>
                <w:highlight w:val="none"/>
              </w:rPr>
            </w:pPr>
          </w:p>
        </w:tc>
      </w:tr>
      <w:tr w14:paraId="5A218B14">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7DA964EA">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1BA55066">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B46773E">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A327AA2">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34135A74">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44C67F80">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3500857C">
            <w:pPr>
              <w:jc w:val="center"/>
              <w:rPr>
                <w:rFonts w:hint="eastAsia" w:ascii="宋体" w:hAnsi="宋体" w:cs="宋体"/>
                <w:color w:val="000000"/>
                <w:sz w:val="20"/>
                <w:szCs w:val="20"/>
                <w:highlight w:val="none"/>
              </w:rPr>
            </w:pPr>
          </w:p>
        </w:tc>
      </w:tr>
      <w:tr w14:paraId="22E4AF67">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7BA946B6">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b/>
                <w:color w:val="000000"/>
                <w:kern w:val="0"/>
                <w:sz w:val="20"/>
                <w:szCs w:val="20"/>
                <w:highlight w:val="none"/>
                <w:lang w:bidi="ar"/>
              </w:rPr>
              <w:t>八、生育保险基金支出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531A3F7B">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43A048D8">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5A1F49C6">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23A921D6">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3F2C2EB">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4D227C94">
            <w:pPr>
              <w:jc w:val="center"/>
              <w:rPr>
                <w:rFonts w:hint="eastAsia" w:ascii="宋体" w:hAnsi="宋体" w:cs="宋体"/>
                <w:color w:val="000000"/>
                <w:sz w:val="20"/>
                <w:szCs w:val="20"/>
                <w:highlight w:val="none"/>
              </w:rPr>
            </w:pPr>
          </w:p>
        </w:tc>
      </w:tr>
      <w:tr w14:paraId="7267DC34">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45A3E6DB">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其中:社会保险待遇支出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00ACBC5F">
            <w:pPr>
              <w:jc w:val="left"/>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7296533">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1F39E696">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78BFCA78">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79122414">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663E20E3">
            <w:pPr>
              <w:jc w:val="center"/>
              <w:rPr>
                <w:rFonts w:hint="eastAsia" w:ascii="宋体" w:hAnsi="宋体" w:cs="宋体"/>
                <w:color w:val="000000"/>
                <w:sz w:val="20"/>
                <w:szCs w:val="20"/>
                <w:highlight w:val="none"/>
              </w:rPr>
            </w:pPr>
          </w:p>
        </w:tc>
      </w:tr>
      <w:tr w14:paraId="3B8DA3F6">
        <w:tblPrEx>
          <w:tblCellMar>
            <w:top w:w="0" w:type="dxa"/>
            <w:left w:w="0" w:type="dxa"/>
            <w:bottom w:w="0" w:type="dxa"/>
            <w:right w:w="0" w:type="dxa"/>
          </w:tblCellMar>
        </w:tblPrEx>
        <w:trPr>
          <w:trHeight w:val="439" w:hRule="atLeast"/>
        </w:trPr>
        <w:tc>
          <w:tcPr>
            <w:tcW w:w="3663" w:type="dxa"/>
            <w:tcBorders>
              <w:top w:val="nil"/>
              <w:left w:val="single" w:color="000000" w:sz="4" w:space="0"/>
              <w:bottom w:val="nil"/>
              <w:right w:val="single" w:color="000000" w:sz="4" w:space="0"/>
            </w:tcBorders>
            <w:noWrap w:val="0"/>
            <w:tcMar>
              <w:top w:w="10" w:type="dxa"/>
              <w:left w:w="10" w:type="dxa"/>
              <w:right w:w="10" w:type="dxa"/>
            </w:tcMar>
            <w:vAlign w:val="center"/>
          </w:tcPr>
          <w:p w14:paraId="3C6CE732">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其他支出</w:t>
            </w:r>
          </w:p>
        </w:tc>
        <w:tc>
          <w:tcPr>
            <w:tcW w:w="887" w:type="dxa"/>
            <w:tcBorders>
              <w:top w:val="nil"/>
              <w:left w:val="single" w:color="000000" w:sz="4" w:space="0"/>
              <w:bottom w:val="nil"/>
              <w:right w:val="single" w:color="000000" w:sz="4" w:space="0"/>
            </w:tcBorders>
            <w:noWrap w:val="0"/>
            <w:tcMar>
              <w:top w:w="10" w:type="dxa"/>
              <w:left w:w="10" w:type="dxa"/>
              <w:right w:w="10" w:type="dxa"/>
            </w:tcMar>
            <w:vAlign w:val="center"/>
          </w:tcPr>
          <w:p w14:paraId="5CBA0134">
            <w:pPr>
              <w:jc w:val="left"/>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60DF09DC">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72D743F">
            <w:pPr>
              <w:jc w:val="center"/>
              <w:rPr>
                <w:rFonts w:hint="eastAsia" w:ascii="宋体" w:hAnsi="宋体" w:cs="宋体"/>
                <w:color w:val="000000"/>
                <w:sz w:val="20"/>
                <w:szCs w:val="20"/>
                <w:highlight w:val="none"/>
              </w:rPr>
            </w:pPr>
          </w:p>
        </w:tc>
        <w:tc>
          <w:tcPr>
            <w:tcW w:w="900" w:type="dxa"/>
            <w:tcBorders>
              <w:top w:val="nil"/>
              <w:left w:val="single" w:color="000000" w:sz="4" w:space="0"/>
              <w:bottom w:val="nil"/>
              <w:right w:val="single" w:color="000000" w:sz="4" w:space="0"/>
            </w:tcBorders>
            <w:noWrap w:val="0"/>
            <w:tcMar>
              <w:top w:w="10" w:type="dxa"/>
              <w:left w:w="10" w:type="dxa"/>
              <w:right w:w="10" w:type="dxa"/>
            </w:tcMar>
            <w:vAlign w:val="center"/>
          </w:tcPr>
          <w:p w14:paraId="090ECF32">
            <w:pPr>
              <w:jc w:val="center"/>
              <w:rPr>
                <w:rFonts w:hint="eastAsia" w:ascii="宋体" w:hAnsi="宋体" w:cs="宋体"/>
                <w:color w:val="000000"/>
                <w:sz w:val="20"/>
                <w:szCs w:val="20"/>
                <w:highlight w:val="none"/>
              </w:rPr>
            </w:pPr>
          </w:p>
        </w:tc>
        <w:tc>
          <w:tcPr>
            <w:tcW w:w="789" w:type="dxa"/>
            <w:tcBorders>
              <w:top w:val="nil"/>
              <w:left w:val="single" w:color="000000" w:sz="4" w:space="0"/>
              <w:bottom w:val="nil"/>
              <w:right w:val="single" w:color="000000" w:sz="4" w:space="0"/>
            </w:tcBorders>
            <w:noWrap w:val="0"/>
            <w:tcMar>
              <w:top w:w="10" w:type="dxa"/>
              <w:left w:w="10" w:type="dxa"/>
              <w:right w:w="10" w:type="dxa"/>
            </w:tcMar>
            <w:vAlign w:val="center"/>
          </w:tcPr>
          <w:p w14:paraId="20DAC42F">
            <w:pPr>
              <w:jc w:val="center"/>
              <w:rPr>
                <w:rFonts w:hint="eastAsia" w:ascii="宋体" w:hAnsi="宋体" w:cs="宋体"/>
                <w:color w:val="000000"/>
                <w:sz w:val="20"/>
                <w:szCs w:val="20"/>
                <w:highlight w:val="none"/>
              </w:rPr>
            </w:pPr>
          </w:p>
        </w:tc>
        <w:tc>
          <w:tcPr>
            <w:tcW w:w="907" w:type="dxa"/>
            <w:tcBorders>
              <w:top w:val="nil"/>
              <w:left w:val="single" w:color="000000" w:sz="4" w:space="0"/>
              <w:bottom w:val="nil"/>
              <w:right w:val="single" w:color="000000" w:sz="4" w:space="0"/>
            </w:tcBorders>
            <w:noWrap w:val="0"/>
            <w:tcMar>
              <w:top w:w="10" w:type="dxa"/>
              <w:left w:w="10" w:type="dxa"/>
              <w:right w:w="10" w:type="dxa"/>
            </w:tcMar>
            <w:vAlign w:val="center"/>
          </w:tcPr>
          <w:p w14:paraId="2ACCEFFF">
            <w:pPr>
              <w:jc w:val="center"/>
              <w:rPr>
                <w:rFonts w:hint="eastAsia" w:ascii="宋体" w:hAnsi="宋体" w:cs="宋体"/>
                <w:color w:val="000000"/>
                <w:sz w:val="20"/>
                <w:szCs w:val="20"/>
                <w:highlight w:val="none"/>
              </w:rPr>
            </w:pPr>
          </w:p>
        </w:tc>
      </w:tr>
      <w:tr w14:paraId="18E3FB94">
        <w:tblPrEx>
          <w:tblCellMar>
            <w:top w:w="0" w:type="dxa"/>
            <w:left w:w="0" w:type="dxa"/>
            <w:bottom w:w="0" w:type="dxa"/>
            <w:right w:w="0" w:type="dxa"/>
          </w:tblCellMar>
        </w:tblPrEx>
        <w:trPr>
          <w:trHeight w:val="439" w:hRule="atLeast"/>
        </w:trPr>
        <w:tc>
          <w:tcPr>
            <w:tcW w:w="3663"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720E2F18">
            <w:pPr>
              <w:widowControl/>
              <w:jc w:val="left"/>
              <w:textAlignment w:val="center"/>
              <w:rPr>
                <w:rFonts w:hint="eastAsia"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转移支出</w:t>
            </w:r>
          </w:p>
        </w:tc>
        <w:tc>
          <w:tcPr>
            <w:tcW w:w="887"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20809AFB">
            <w:pPr>
              <w:jc w:val="center"/>
              <w:rPr>
                <w:rFonts w:hint="eastAsia" w:ascii="宋体" w:hAnsi="宋体" w:cs="宋体"/>
                <w:color w:val="000000"/>
                <w:sz w:val="20"/>
                <w:szCs w:val="20"/>
                <w:highlight w:val="none"/>
              </w:rPr>
            </w:pP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6E76508A">
            <w:pPr>
              <w:jc w:val="center"/>
              <w:rPr>
                <w:rFonts w:hint="eastAsia" w:ascii="宋体" w:hAnsi="宋体" w:cs="宋体"/>
                <w:color w:val="000000"/>
                <w:sz w:val="20"/>
                <w:szCs w:val="20"/>
                <w:highlight w:val="none"/>
              </w:rPr>
            </w:pP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38197919">
            <w:pPr>
              <w:jc w:val="center"/>
              <w:rPr>
                <w:rFonts w:hint="eastAsia" w:ascii="宋体" w:hAnsi="宋体" w:cs="宋体"/>
                <w:color w:val="000000"/>
                <w:sz w:val="20"/>
                <w:szCs w:val="20"/>
                <w:highlight w:val="none"/>
              </w:rPr>
            </w:pPr>
          </w:p>
        </w:tc>
        <w:tc>
          <w:tcPr>
            <w:tcW w:w="9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26DE9051">
            <w:pPr>
              <w:jc w:val="center"/>
              <w:rPr>
                <w:rFonts w:hint="eastAsia" w:ascii="宋体" w:hAnsi="宋体" w:cs="宋体"/>
                <w:color w:val="000000"/>
                <w:sz w:val="20"/>
                <w:szCs w:val="20"/>
                <w:highlight w:val="none"/>
              </w:rPr>
            </w:pPr>
          </w:p>
        </w:tc>
        <w:tc>
          <w:tcPr>
            <w:tcW w:w="789"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35739437">
            <w:pPr>
              <w:jc w:val="center"/>
              <w:rPr>
                <w:rFonts w:hint="eastAsia" w:ascii="宋体" w:hAnsi="宋体" w:cs="宋体"/>
                <w:color w:val="000000"/>
                <w:sz w:val="20"/>
                <w:szCs w:val="20"/>
                <w:highlight w:val="none"/>
              </w:rPr>
            </w:pPr>
          </w:p>
        </w:tc>
        <w:tc>
          <w:tcPr>
            <w:tcW w:w="907"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76133D32">
            <w:pPr>
              <w:jc w:val="center"/>
              <w:rPr>
                <w:rFonts w:hint="eastAsia" w:ascii="宋体" w:hAnsi="宋体" w:cs="宋体"/>
                <w:color w:val="000000"/>
                <w:sz w:val="20"/>
                <w:szCs w:val="20"/>
                <w:highlight w:val="none"/>
              </w:rPr>
            </w:pPr>
          </w:p>
        </w:tc>
      </w:tr>
    </w:tbl>
    <w:p w14:paraId="0BD128A1">
      <w:pPr>
        <w:pStyle w:val="16"/>
        <w:rPr>
          <w:rFonts w:hint="eastAsia"/>
        </w:rPr>
      </w:pPr>
    </w:p>
    <w:p w14:paraId="5F18D7D2">
      <w:pPr>
        <w:pStyle w:val="16"/>
        <w:rPr>
          <w:rFonts w:hint="eastAsia"/>
        </w:rPr>
      </w:pPr>
    </w:p>
    <w:p w14:paraId="33447C46">
      <w:pPr>
        <w:pStyle w:val="16"/>
        <w:rPr>
          <w:rFonts w:hint="eastAsia"/>
        </w:rPr>
      </w:pPr>
    </w:p>
    <w:p w14:paraId="716E3EC4">
      <w:pPr>
        <w:pStyle w:val="16"/>
        <w:rPr>
          <w:rFonts w:hint="eastAsia"/>
        </w:rPr>
      </w:pPr>
    </w:p>
    <w:p w14:paraId="782E2B10">
      <w:pPr>
        <w:spacing w:line="600" w:lineRule="exact"/>
        <w:rPr>
          <w:rFonts w:hint="eastAsia" w:ascii="黑体" w:hAnsi="宋体" w:eastAsia="黑体" w:cs="宋体"/>
          <w:bCs/>
          <w:kern w:val="0"/>
          <w:sz w:val="32"/>
          <w:szCs w:val="32"/>
          <w:lang w:val="en-US" w:eastAsia="zh-CN"/>
        </w:rPr>
      </w:pPr>
      <w:r>
        <w:rPr>
          <w:rFonts w:hint="eastAsia" w:ascii="黑体" w:hAnsi="宋体" w:eastAsia="黑体" w:cs="宋体"/>
          <w:bCs/>
          <w:kern w:val="0"/>
          <w:sz w:val="32"/>
          <w:szCs w:val="32"/>
        </w:rPr>
        <w:t>表2</w:t>
      </w:r>
      <w:r>
        <w:rPr>
          <w:rFonts w:hint="eastAsia" w:ascii="黑体" w:hAnsi="宋体" w:eastAsia="黑体" w:cs="宋体"/>
          <w:bCs/>
          <w:kern w:val="0"/>
          <w:sz w:val="32"/>
          <w:szCs w:val="32"/>
          <w:lang w:val="en-US" w:eastAsia="zh-CN"/>
        </w:rPr>
        <w:t>7</w:t>
      </w:r>
    </w:p>
    <w:p w14:paraId="50D831CD">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历下区社会保险基金预算</w:t>
      </w:r>
      <w:r>
        <w:rPr>
          <w:rFonts w:hint="eastAsia" w:ascii="方正小标宋简体" w:hAnsi="宋体" w:eastAsia="方正小标宋简体" w:cs="宋体"/>
          <w:kern w:val="0"/>
          <w:sz w:val="36"/>
          <w:szCs w:val="36"/>
          <w:lang w:val="en-US" w:eastAsia="zh-CN"/>
        </w:rPr>
        <w:t>本级</w:t>
      </w:r>
      <w:r>
        <w:rPr>
          <w:rFonts w:hint="eastAsia" w:ascii="方正小标宋简体" w:hAnsi="宋体" w:eastAsia="方正小标宋简体" w:cs="宋体"/>
          <w:kern w:val="0"/>
          <w:sz w:val="36"/>
          <w:szCs w:val="36"/>
        </w:rPr>
        <w:t>结余决算</w:t>
      </w:r>
      <w:r>
        <w:rPr>
          <w:rFonts w:hint="eastAsia" w:ascii="方正小标宋简体" w:hAnsi="宋体" w:eastAsia="方正小标宋简体" w:cs="宋体"/>
          <w:kern w:val="0"/>
          <w:sz w:val="36"/>
          <w:szCs w:val="36"/>
          <w:lang w:val="en-US" w:eastAsia="zh-CN"/>
        </w:rPr>
        <w:t>草案</w:t>
      </w:r>
      <w:r>
        <w:rPr>
          <w:rFonts w:hint="eastAsia" w:ascii="方正小标宋简体" w:hAnsi="宋体" w:eastAsia="方正小标宋简体" w:cs="宋体"/>
          <w:kern w:val="0"/>
          <w:sz w:val="36"/>
          <w:szCs w:val="36"/>
        </w:rPr>
        <w:t>表</w:t>
      </w:r>
    </w:p>
    <w:p w14:paraId="03A560E7">
      <w:pPr>
        <w:spacing w:line="440" w:lineRule="exact"/>
        <w:jc w:val="right"/>
        <w:rPr>
          <w:rFonts w:hint="eastAsia" w:ascii="宋体" w:hAnsi="宋体" w:cs="宋体"/>
          <w:kern w:val="0"/>
          <w:szCs w:val="21"/>
        </w:rPr>
      </w:pPr>
      <w:r>
        <w:rPr>
          <w:rFonts w:ascii="方正小标宋简体" w:hAnsi="宋体" w:eastAsia="方正小标宋简体" w:cs="宋体"/>
          <w:kern w:val="0"/>
          <w:sz w:val="36"/>
          <w:szCs w:val="36"/>
        </w:rPr>
        <w:tab/>
      </w:r>
      <w:r>
        <w:rPr>
          <w:rFonts w:ascii="方正小标宋简体" w:hAnsi="宋体" w:eastAsia="方正小标宋简体" w:cs="宋体"/>
          <w:kern w:val="0"/>
          <w:sz w:val="36"/>
          <w:szCs w:val="36"/>
        </w:rPr>
        <w:tab/>
      </w:r>
      <w:r>
        <w:rPr>
          <w:rFonts w:hint="eastAsia" w:ascii="宋体" w:hAnsi="宋体" w:cs="宋体"/>
          <w:kern w:val="0"/>
          <w:szCs w:val="21"/>
        </w:rPr>
        <w:t>单位：万元</w:t>
      </w:r>
    </w:p>
    <w:tbl>
      <w:tblPr>
        <w:tblStyle w:val="13"/>
        <w:tblW w:w="0" w:type="auto"/>
        <w:jc w:val="center"/>
        <w:tblLayout w:type="fixed"/>
        <w:tblCellMar>
          <w:top w:w="0" w:type="dxa"/>
          <w:left w:w="0" w:type="dxa"/>
          <w:bottom w:w="0" w:type="dxa"/>
          <w:right w:w="0" w:type="dxa"/>
        </w:tblCellMar>
      </w:tblPr>
      <w:tblGrid>
        <w:gridCol w:w="4593"/>
        <w:gridCol w:w="2048"/>
        <w:gridCol w:w="2224"/>
      </w:tblGrid>
      <w:tr w14:paraId="103CC8D1">
        <w:tblPrEx>
          <w:tblCellMar>
            <w:top w:w="0" w:type="dxa"/>
            <w:left w:w="0" w:type="dxa"/>
            <w:bottom w:w="0" w:type="dxa"/>
            <w:right w:w="0" w:type="dxa"/>
          </w:tblCellMar>
        </w:tblPrEx>
        <w:trPr>
          <w:trHeight w:val="692" w:hRule="atLeast"/>
          <w:jc w:val="center"/>
        </w:trPr>
        <w:tc>
          <w:tcPr>
            <w:tcW w:w="459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841BE6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项目</w:t>
            </w:r>
          </w:p>
        </w:tc>
        <w:tc>
          <w:tcPr>
            <w:tcW w:w="204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F9ED5D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2025年决算数</w:t>
            </w:r>
          </w:p>
        </w:tc>
        <w:tc>
          <w:tcPr>
            <w:tcW w:w="222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E1613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占结余合计</w:t>
            </w:r>
          </w:p>
        </w:tc>
      </w:tr>
      <w:tr w14:paraId="71A049B3">
        <w:tblPrEx>
          <w:tblCellMar>
            <w:top w:w="0" w:type="dxa"/>
            <w:left w:w="0" w:type="dxa"/>
            <w:bottom w:w="0" w:type="dxa"/>
            <w:right w:w="0" w:type="dxa"/>
          </w:tblCellMar>
        </w:tblPrEx>
        <w:trPr>
          <w:trHeight w:val="680" w:hRule="exact"/>
          <w:jc w:val="center"/>
        </w:trPr>
        <w:tc>
          <w:tcPr>
            <w:tcW w:w="4593"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61153754">
            <w:pPr>
              <w:widowControl/>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一、社会保险基金本年收支结余合计</w:t>
            </w:r>
          </w:p>
        </w:tc>
        <w:tc>
          <w:tcPr>
            <w:tcW w:w="2048"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2A77E0ED">
            <w:pPr>
              <w:keepNext w:val="0"/>
              <w:keepLines w:val="0"/>
              <w:widowControl/>
              <w:suppressLineNumbers w:val="0"/>
              <w:jc w:val="center"/>
              <w:textAlignment w:val="center"/>
              <w:rPr>
                <w:rFonts w:hint="eastAsia" w:ascii="宋体" w:hAnsi="宋体" w:eastAsia="宋体" w:cs="宋体"/>
                <w:b/>
                <w:bCs/>
                <w:color w:val="000000"/>
                <w:sz w:val="22"/>
                <w:szCs w:val="22"/>
              </w:rPr>
            </w:pPr>
            <w:r>
              <w:rPr>
                <w:rFonts w:hint="eastAsia" w:ascii="宋体" w:hAnsi="宋体" w:eastAsia="宋体" w:cs="宋体"/>
                <w:b/>
                <w:bCs/>
                <w:i w:val="0"/>
                <w:iCs w:val="0"/>
                <w:color w:val="000000"/>
                <w:kern w:val="0"/>
                <w:sz w:val="20"/>
                <w:szCs w:val="20"/>
                <w:u w:val="none"/>
                <w:lang w:val="en-US" w:eastAsia="zh-CN" w:bidi="ar"/>
              </w:rPr>
              <w:t>5644</w:t>
            </w:r>
          </w:p>
        </w:tc>
        <w:tc>
          <w:tcPr>
            <w:tcW w:w="2224"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7877F504">
            <w:pPr>
              <w:keepNext w:val="0"/>
              <w:keepLines w:val="0"/>
              <w:widowControl/>
              <w:suppressLineNumbers w:val="0"/>
              <w:jc w:val="center"/>
              <w:textAlignment w:val="center"/>
              <w:rPr>
                <w:rFonts w:hint="eastAsia" w:ascii="宋体" w:hAnsi="宋体" w:eastAsia="宋体" w:cs="宋体"/>
                <w:b/>
                <w:bCs/>
                <w:color w:val="000000"/>
                <w:sz w:val="22"/>
                <w:szCs w:val="22"/>
              </w:rPr>
            </w:pPr>
            <w:r>
              <w:rPr>
                <w:rFonts w:hint="default" w:ascii="Times" w:hAnsi="Times" w:eastAsia="Times" w:cs="Times"/>
                <w:b/>
                <w:bCs/>
                <w:i w:val="0"/>
                <w:iCs w:val="0"/>
                <w:color w:val="000000"/>
                <w:kern w:val="0"/>
                <w:sz w:val="22"/>
                <w:szCs w:val="22"/>
                <w:u w:val="none"/>
                <w:lang w:val="en-US" w:eastAsia="zh-CN" w:bidi="ar"/>
              </w:rPr>
              <w:t>100.0%</w:t>
            </w:r>
          </w:p>
        </w:tc>
      </w:tr>
      <w:tr w14:paraId="0CA0BEC6">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2D088E7B">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（一）机关事业单位基本养老保险基金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379604A6">
            <w:pPr>
              <w:keepNext w:val="0"/>
              <w:keepLines w:val="0"/>
              <w:widowControl/>
              <w:suppressLineNumbers w:val="0"/>
              <w:jc w:val="center"/>
              <w:textAlignment w:val="center"/>
              <w:rPr>
                <w:rFonts w:hint="eastAsia" w:ascii="宋体" w:hAnsi="宋体" w:eastAsia="宋体" w:cs="宋体"/>
                <w:b w:val="0"/>
                <w:bCs w:val="0"/>
                <w:color w:val="000000"/>
                <w:sz w:val="22"/>
                <w:szCs w:val="22"/>
              </w:rPr>
            </w:pPr>
            <w:r>
              <w:rPr>
                <w:rFonts w:hint="eastAsia" w:ascii="宋体" w:hAnsi="宋体" w:eastAsia="宋体" w:cs="宋体"/>
                <w:i w:val="0"/>
                <w:iCs w:val="0"/>
                <w:color w:val="000000"/>
                <w:kern w:val="0"/>
                <w:sz w:val="20"/>
                <w:szCs w:val="20"/>
                <w:u w:val="none"/>
                <w:lang w:val="en-US" w:eastAsia="zh-CN" w:bidi="ar"/>
              </w:rPr>
              <w:t>5184</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1834320D">
            <w:pPr>
              <w:keepNext w:val="0"/>
              <w:keepLines w:val="0"/>
              <w:widowControl/>
              <w:suppressLineNumbers w:val="0"/>
              <w:jc w:val="center"/>
              <w:textAlignment w:val="center"/>
              <w:rPr>
                <w:rFonts w:hint="eastAsia" w:ascii="宋体" w:hAnsi="宋体" w:eastAsia="宋体" w:cs="宋体"/>
                <w:b w:val="0"/>
                <w:bCs w:val="0"/>
                <w:color w:val="000000"/>
                <w:sz w:val="22"/>
                <w:szCs w:val="22"/>
              </w:rPr>
            </w:pPr>
            <w:r>
              <w:rPr>
                <w:rFonts w:hint="default" w:ascii="Times" w:hAnsi="Times" w:eastAsia="Times" w:cs="Times"/>
                <w:i w:val="0"/>
                <w:iCs w:val="0"/>
                <w:color w:val="000000"/>
                <w:kern w:val="0"/>
                <w:sz w:val="22"/>
                <w:szCs w:val="22"/>
                <w:u w:val="none"/>
                <w:lang w:val="en-US" w:eastAsia="zh-CN" w:bidi="ar"/>
              </w:rPr>
              <w:t>91.8%</w:t>
            </w:r>
          </w:p>
        </w:tc>
      </w:tr>
      <w:tr w14:paraId="0049A598">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2D36AB60">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（二）城乡居民基本养老保险基金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36DB7D5C">
            <w:pPr>
              <w:keepNext w:val="0"/>
              <w:keepLines w:val="0"/>
              <w:widowControl/>
              <w:suppressLineNumbers w:val="0"/>
              <w:jc w:val="center"/>
              <w:textAlignment w:val="center"/>
              <w:rPr>
                <w:rFonts w:hint="eastAsia" w:ascii="宋体" w:hAnsi="宋体" w:eastAsia="宋体" w:cs="宋体"/>
                <w:b w:val="0"/>
                <w:bCs w:val="0"/>
                <w:color w:val="000000"/>
                <w:sz w:val="22"/>
                <w:szCs w:val="22"/>
              </w:rPr>
            </w:pPr>
            <w:r>
              <w:rPr>
                <w:rFonts w:hint="eastAsia" w:ascii="宋体" w:hAnsi="宋体" w:eastAsia="宋体" w:cs="宋体"/>
                <w:i w:val="0"/>
                <w:iCs w:val="0"/>
                <w:color w:val="000000"/>
                <w:kern w:val="0"/>
                <w:sz w:val="20"/>
                <w:szCs w:val="20"/>
                <w:u w:val="none"/>
                <w:lang w:val="en-US" w:eastAsia="zh-CN" w:bidi="ar"/>
              </w:rPr>
              <w:t>460</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352E02F2">
            <w:pPr>
              <w:keepNext w:val="0"/>
              <w:keepLines w:val="0"/>
              <w:widowControl/>
              <w:suppressLineNumbers w:val="0"/>
              <w:jc w:val="center"/>
              <w:textAlignment w:val="center"/>
              <w:rPr>
                <w:rFonts w:hint="eastAsia" w:ascii="宋体" w:hAnsi="宋体" w:eastAsia="宋体" w:cs="宋体"/>
                <w:b w:val="0"/>
                <w:bCs w:val="0"/>
                <w:color w:val="000000"/>
                <w:sz w:val="22"/>
                <w:szCs w:val="22"/>
              </w:rPr>
            </w:pPr>
            <w:r>
              <w:rPr>
                <w:rFonts w:hint="default" w:ascii="Times" w:hAnsi="Times" w:eastAsia="Times" w:cs="Times"/>
                <w:i w:val="0"/>
                <w:iCs w:val="0"/>
                <w:color w:val="000000"/>
                <w:kern w:val="0"/>
                <w:sz w:val="22"/>
                <w:szCs w:val="22"/>
                <w:u w:val="none"/>
                <w:lang w:val="en-US" w:eastAsia="zh-CN" w:bidi="ar"/>
              </w:rPr>
              <w:t>8.2%</w:t>
            </w:r>
          </w:p>
        </w:tc>
      </w:tr>
      <w:tr w14:paraId="5DEBFF4D">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4180A6F1">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（三）城镇职工基本医疗保险基金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3D100268">
            <w:pPr>
              <w:jc w:val="center"/>
              <w:rPr>
                <w:rFonts w:hint="eastAsia" w:ascii="宋体" w:hAnsi="宋体" w:eastAsia="宋体" w:cs="宋体"/>
                <w:color w:val="000000"/>
                <w:sz w:val="22"/>
                <w:szCs w:val="22"/>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0CDDD5A5">
            <w:pPr>
              <w:jc w:val="center"/>
              <w:rPr>
                <w:rFonts w:hint="eastAsia" w:ascii="宋体" w:hAnsi="宋体" w:eastAsia="宋体" w:cs="宋体"/>
                <w:color w:val="000000"/>
                <w:sz w:val="22"/>
                <w:szCs w:val="22"/>
              </w:rPr>
            </w:pPr>
          </w:p>
        </w:tc>
      </w:tr>
      <w:tr w14:paraId="5D7E5982">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5650C306">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（四）居民基本医疗保险基金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1AF7D6DB">
            <w:pPr>
              <w:jc w:val="center"/>
              <w:rPr>
                <w:rFonts w:hint="eastAsia" w:ascii="宋体" w:hAnsi="宋体" w:eastAsia="宋体" w:cs="宋体"/>
                <w:color w:val="000000"/>
                <w:sz w:val="22"/>
                <w:szCs w:val="22"/>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2CB81165">
            <w:pPr>
              <w:jc w:val="center"/>
              <w:rPr>
                <w:rFonts w:hint="eastAsia" w:ascii="宋体" w:hAnsi="宋体" w:eastAsia="宋体" w:cs="宋体"/>
                <w:color w:val="000000"/>
                <w:sz w:val="22"/>
                <w:szCs w:val="22"/>
              </w:rPr>
            </w:pPr>
          </w:p>
        </w:tc>
      </w:tr>
      <w:tr w14:paraId="1BD3A26B">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04070581">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（五）工伤保险基金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32F993DF">
            <w:pPr>
              <w:jc w:val="center"/>
              <w:rPr>
                <w:rFonts w:hint="eastAsia" w:ascii="宋体" w:hAnsi="宋体" w:eastAsia="宋体" w:cs="宋体"/>
                <w:color w:val="000000"/>
                <w:sz w:val="22"/>
                <w:szCs w:val="22"/>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711E8B5A">
            <w:pPr>
              <w:jc w:val="center"/>
              <w:rPr>
                <w:rFonts w:hint="eastAsia" w:ascii="宋体" w:hAnsi="宋体" w:eastAsia="宋体" w:cs="宋体"/>
                <w:color w:val="000000"/>
                <w:sz w:val="22"/>
                <w:szCs w:val="22"/>
              </w:rPr>
            </w:pPr>
          </w:p>
        </w:tc>
      </w:tr>
      <w:tr w14:paraId="6B5F7B00">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4953F29C">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（六）失业保险基金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1F42143A">
            <w:pPr>
              <w:jc w:val="center"/>
              <w:rPr>
                <w:rFonts w:hint="eastAsia" w:ascii="宋体" w:hAnsi="宋体" w:eastAsia="宋体" w:cs="宋体"/>
                <w:color w:val="000000"/>
                <w:sz w:val="22"/>
                <w:szCs w:val="22"/>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04F0E30D">
            <w:pPr>
              <w:jc w:val="center"/>
              <w:rPr>
                <w:rFonts w:hint="eastAsia" w:ascii="宋体" w:hAnsi="宋体" w:eastAsia="宋体" w:cs="宋体"/>
                <w:color w:val="000000"/>
                <w:sz w:val="22"/>
                <w:szCs w:val="22"/>
              </w:rPr>
            </w:pPr>
          </w:p>
        </w:tc>
      </w:tr>
      <w:tr w14:paraId="3E2AE7E1">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57501FA0">
            <w:pPr>
              <w:widowControl/>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二、社会保险基金年末滚存结余合计</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1FE1E5AA">
            <w:pPr>
              <w:keepNext w:val="0"/>
              <w:keepLines w:val="0"/>
              <w:widowControl/>
              <w:suppressLineNumbers w:val="0"/>
              <w:jc w:val="center"/>
              <w:textAlignment w:val="center"/>
              <w:rPr>
                <w:rFonts w:hint="eastAsia" w:ascii="宋体" w:hAnsi="宋体" w:eastAsia="宋体" w:cs="宋体"/>
                <w:color w:val="000000"/>
                <w:sz w:val="22"/>
                <w:szCs w:val="22"/>
              </w:rPr>
            </w:pPr>
            <w:r>
              <w:rPr>
                <w:rFonts w:hint="eastAsia" w:ascii="宋体" w:hAnsi="宋体" w:eastAsia="宋体" w:cs="宋体"/>
                <w:b/>
                <w:bCs/>
                <w:i w:val="0"/>
                <w:iCs w:val="0"/>
                <w:color w:val="000000"/>
                <w:kern w:val="0"/>
                <w:sz w:val="20"/>
                <w:szCs w:val="20"/>
                <w:u w:val="none"/>
                <w:lang w:val="en-US" w:eastAsia="zh-CN" w:bidi="ar"/>
              </w:rPr>
              <w:t>56992</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1C2E46F0">
            <w:pPr>
              <w:keepNext w:val="0"/>
              <w:keepLines w:val="0"/>
              <w:widowControl/>
              <w:suppressLineNumbers w:val="0"/>
              <w:jc w:val="center"/>
              <w:textAlignment w:val="center"/>
              <w:rPr>
                <w:rFonts w:hint="eastAsia" w:ascii="宋体" w:hAnsi="宋体" w:eastAsia="宋体" w:cs="宋体"/>
                <w:color w:val="000000"/>
                <w:sz w:val="22"/>
                <w:szCs w:val="22"/>
              </w:rPr>
            </w:pPr>
            <w:r>
              <w:rPr>
                <w:rFonts w:hint="default" w:ascii="Times" w:hAnsi="Times" w:eastAsia="Times" w:cs="Times"/>
                <w:b/>
                <w:bCs/>
                <w:i w:val="0"/>
                <w:iCs w:val="0"/>
                <w:color w:val="000000"/>
                <w:kern w:val="0"/>
                <w:sz w:val="22"/>
                <w:szCs w:val="22"/>
                <w:u w:val="none"/>
                <w:lang w:val="en-US" w:eastAsia="zh-CN" w:bidi="ar"/>
              </w:rPr>
              <w:t>100.0%</w:t>
            </w:r>
          </w:p>
        </w:tc>
      </w:tr>
      <w:tr w14:paraId="4EE91AA1">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3E0B0416">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（一）机关事业单位基本养老保险基金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0774FD81">
            <w:pPr>
              <w:keepNext w:val="0"/>
              <w:keepLines w:val="0"/>
              <w:widowControl/>
              <w:suppressLineNumbers w:val="0"/>
              <w:jc w:val="center"/>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0"/>
                <w:szCs w:val="20"/>
                <w:u w:val="none"/>
                <w:lang w:val="en-US" w:eastAsia="zh-CN" w:bidi="ar"/>
              </w:rPr>
              <w:t>33823</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0806462E">
            <w:pPr>
              <w:keepNext w:val="0"/>
              <w:keepLines w:val="0"/>
              <w:widowControl/>
              <w:suppressLineNumbers w:val="0"/>
              <w:jc w:val="center"/>
              <w:textAlignment w:val="center"/>
              <w:rPr>
                <w:rFonts w:hint="eastAsia" w:ascii="宋体" w:hAnsi="宋体" w:eastAsia="宋体" w:cs="宋体"/>
                <w:color w:val="000000"/>
                <w:sz w:val="22"/>
                <w:szCs w:val="22"/>
              </w:rPr>
            </w:pPr>
            <w:r>
              <w:rPr>
                <w:rFonts w:hint="default" w:ascii="Times" w:hAnsi="Times" w:eastAsia="Times" w:cs="Times"/>
                <w:i w:val="0"/>
                <w:iCs w:val="0"/>
                <w:color w:val="000000"/>
                <w:kern w:val="0"/>
                <w:sz w:val="22"/>
                <w:szCs w:val="22"/>
                <w:u w:val="none"/>
                <w:lang w:val="en-US" w:eastAsia="zh-CN" w:bidi="ar"/>
              </w:rPr>
              <w:t>59.3%</w:t>
            </w:r>
          </w:p>
        </w:tc>
      </w:tr>
      <w:tr w14:paraId="3B5D53C4">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5CAA511A">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（二）城乡居民基本养老保险基金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05F9B7F5">
            <w:pPr>
              <w:keepNext w:val="0"/>
              <w:keepLines w:val="0"/>
              <w:widowControl/>
              <w:suppressLineNumbers w:val="0"/>
              <w:jc w:val="center"/>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0"/>
                <w:szCs w:val="20"/>
                <w:u w:val="none"/>
                <w:lang w:val="en-US" w:eastAsia="zh-CN" w:bidi="ar"/>
              </w:rPr>
              <w:t>23169</w:t>
            </w: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0C1741B3">
            <w:pPr>
              <w:keepNext w:val="0"/>
              <w:keepLines w:val="0"/>
              <w:widowControl/>
              <w:suppressLineNumbers w:val="0"/>
              <w:jc w:val="center"/>
              <w:textAlignment w:val="center"/>
              <w:rPr>
                <w:rFonts w:hint="eastAsia" w:ascii="宋体" w:hAnsi="宋体" w:eastAsia="宋体" w:cs="宋体"/>
                <w:color w:val="000000"/>
                <w:sz w:val="22"/>
                <w:szCs w:val="22"/>
              </w:rPr>
            </w:pPr>
            <w:r>
              <w:rPr>
                <w:rFonts w:hint="default" w:ascii="Times" w:hAnsi="Times" w:eastAsia="Times" w:cs="Times"/>
                <w:i w:val="0"/>
                <w:iCs w:val="0"/>
                <w:color w:val="000000"/>
                <w:kern w:val="0"/>
                <w:sz w:val="22"/>
                <w:szCs w:val="22"/>
                <w:u w:val="none"/>
                <w:lang w:val="en-US" w:eastAsia="zh-CN" w:bidi="ar"/>
              </w:rPr>
              <w:t>40.7%</w:t>
            </w:r>
          </w:p>
        </w:tc>
      </w:tr>
      <w:tr w14:paraId="36714809">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2087FED9">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（三）城镇职工基本医疗保险基金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672859C2">
            <w:pPr>
              <w:jc w:val="center"/>
              <w:rPr>
                <w:rFonts w:hint="eastAsia" w:ascii="宋体" w:hAnsi="宋体" w:cs="宋体"/>
                <w:color w:val="000000"/>
                <w:sz w:val="20"/>
                <w:szCs w:val="20"/>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224408B0">
            <w:pPr>
              <w:jc w:val="center"/>
              <w:rPr>
                <w:rFonts w:hint="eastAsia" w:ascii="宋体" w:hAnsi="宋体" w:cs="宋体"/>
                <w:color w:val="000000"/>
                <w:sz w:val="20"/>
                <w:szCs w:val="20"/>
              </w:rPr>
            </w:pPr>
          </w:p>
        </w:tc>
      </w:tr>
      <w:tr w14:paraId="675C8392">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5D56A395">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（四）居民基本医疗保险基金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54B74E87">
            <w:pPr>
              <w:jc w:val="center"/>
              <w:rPr>
                <w:rFonts w:hint="eastAsia" w:ascii="宋体" w:hAnsi="宋体" w:cs="宋体"/>
                <w:color w:val="000000"/>
                <w:sz w:val="20"/>
                <w:szCs w:val="20"/>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6C923A61">
            <w:pPr>
              <w:jc w:val="center"/>
              <w:rPr>
                <w:rFonts w:hint="eastAsia" w:ascii="宋体" w:hAnsi="宋体" w:cs="宋体"/>
                <w:color w:val="000000"/>
                <w:sz w:val="20"/>
                <w:szCs w:val="20"/>
              </w:rPr>
            </w:pPr>
          </w:p>
        </w:tc>
      </w:tr>
      <w:tr w14:paraId="6DE15AC4">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nil"/>
              <w:right w:val="single" w:color="000000" w:sz="4" w:space="0"/>
            </w:tcBorders>
            <w:noWrap w:val="0"/>
            <w:tcMar>
              <w:top w:w="10" w:type="dxa"/>
              <w:left w:w="10" w:type="dxa"/>
              <w:right w:w="10" w:type="dxa"/>
            </w:tcMar>
            <w:vAlign w:val="center"/>
          </w:tcPr>
          <w:p w14:paraId="1596DE6E">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（五）工伤保险基金</w:t>
            </w:r>
          </w:p>
        </w:tc>
        <w:tc>
          <w:tcPr>
            <w:tcW w:w="2048" w:type="dxa"/>
            <w:tcBorders>
              <w:top w:val="nil"/>
              <w:left w:val="single" w:color="000000" w:sz="4" w:space="0"/>
              <w:bottom w:val="nil"/>
              <w:right w:val="single" w:color="000000" w:sz="4" w:space="0"/>
            </w:tcBorders>
            <w:noWrap w:val="0"/>
            <w:tcMar>
              <w:top w:w="10" w:type="dxa"/>
              <w:left w:w="10" w:type="dxa"/>
              <w:right w:w="10" w:type="dxa"/>
            </w:tcMar>
            <w:vAlign w:val="center"/>
          </w:tcPr>
          <w:p w14:paraId="3C0280FD">
            <w:pPr>
              <w:jc w:val="center"/>
              <w:rPr>
                <w:rFonts w:hint="eastAsia" w:ascii="宋体" w:hAnsi="宋体" w:cs="宋体"/>
                <w:color w:val="000000"/>
                <w:sz w:val="20"/>
                <w:szCs w:val="20"/>
              </w:rPr>
            </w:pPr>
          </w:p>
        </w:tc>
        <w:tc>
          <w:tcPr>
            <w:tcW w:w="2224" w:type="dxa"/>
            <w:tcBorders>
              <w:top w:val="nil"/>
              <w:left w:val="single" w:color="000000" w:sz="4" w:space="0"/>
              <w:bottom w:val="nil"/>
              <w:right w:val="single" w:color="000000" w:sz="4" w:space="0"/>
            </w:tcBorders>
            <w:noWrap w:val="0"/>
            <w:tcMar>
              <w:top w:w="10" w:type="dxa"/>
              <w:left w:w="10" w:type="dxa"/>
              <w:right w:w="10" w:type="dxa"/>
            </w:tcMar>
            <w:vAlign w:val="center"/>
          </w:tcPr>
          <w:p w14:paraId="21237BB6">
            <w:pPr>
              <w:jc w:val="center"/>
              <w:rPr>
                <w:rFonts w:hint="eastAsia" w:ascii="宋体" w:hAnsi="宋体" w:cs="宋体"/>
                <w:color w:val="000000"/>
                <w:sz w:val="20"/>
                <w:szCs w:val="20"/>
              </w:rPr>
            </w:pPr>
          </w:p>
        </w:tc>
      </w:tr>
      <w:tr w14:paraId="5660E917">
        <w:tblPrEx>
          <w:tblCellMar>
            <w:top w:w="0" w:type="dxa"/>
            <w:left w:w="0" w:type="dxa"/>
            <w:bottom w:w="0" w:type="dxa"/>
            <w:right w:w="0" w:type="dxa"/>
          </w:tblCellMar>
        </w:tblPrEx>
        <w:trPr>
          <w:trHeight w:val="680" w:hRule="exact"/>
          <w:jc w:val="center"/>
        </w:trPr>
        <w:tc>
          <w:tcPr>
            <w:tcW w:w="4593"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0EEB5532">
            <w:pPr>
              <w:widowControl/>
              <w:ind w:firstLine="200" w:firstLineChars="100"/>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（六）失业保险基金</w:t>
            </w:r>
          </w:p>
        </w:tc>
        <w:tc>
          <w:tcPr>
            <w:tcW w:w="2048"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569C077C">
            <w:pPr>
              <w:jc w:val="center"/>
              <w:rPr>
                <w:rFonts w:hint="eastAsia" w:ascii="宋体" w:hAnsi="宋体" w:cs="宋体"/>
                <w:color w:val="000000"/>
                <w:sz w:val="20"/>
                <w:szCs w:val="20"/>
              </w:rPr>
            </w:pPr>
          </w:p>
        </w:tc>
        <w:tc>
          <w:tcPr>
            <w:tcW w:w="2224"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7D0C98E9">
            <w:pPr>
              <w:jc w:val="center"/>
              <w:rPr>
                <w:rFonts w:hint="eastAsia" w:ascii="宋体" w:hAnsi="宋体" w:cs="宋体"/>
                <w:color w:val="000000"/>
                <w:sz w:val="20"/>
                <w:szCs w:val="20"/>
              </w:rPr>
            </w:pPr>
          </w:p>
        </w:tc>
      </w:tr>
    </w:tbl>
    <w:p w14:paraId="58190B10">
      <w:pPr>
        <w:pStyle w:val="16"/>
        <w:rPr>
          <w:rFonts w:hint="eastAsia"/>
        </w:rPr>
      </w:pPr>
    </w:p>
    <w:p w14:paraId="1BF14F04">
      <w:pPr>
        <w:pStyle w:val="16"/>
        <w:rPr>
          <w:rFonts w:hint="eastAsia"/>
        </w:rPr>
      </w:pPr>
    </w:p>
    <w:p w14:paraId="5DE06DF2">
      <w:pPr>
        <w:pStyle w:val="16"/>
        <w:rPr>
          <w:rFonts w:hint="eastAsia"/>
        </w:rPr>
      </w:pPr>
    </w:p>
    <w:p w14:paraId="7C8E0868">
      <w:pPr>
        <w:pStyle w:val="16"/>
        <w:rPr>
          <w:rFonts w:hint="eastAsia"/>
        </w:rPr>
      </w:pPr>
    </w:p>
    <w:p w14:paraId="514B64FA">
      <w:pPr>
        <w:spacing w:line="600" w:lineRule="exact"/>
        <w:rPr>
          <w:rFonts w:ascii="黑体" w:hAnsi="宋体" w:eastAsia="黑体" w:cs="宋体"/>
          <w:bCs/>
          <w:kern w:val="0"/>
          <w:sz w:val="32"/>
          <w:szCs w:val="32"/>
        </w:rPr>
      </w:pPr>
      <w:r>
        <w:rPr>
          <w:rFonts w:hint="eastAsia" w:ascii="黑体" w:hAnsi="宋体" w:eastAsia="黑体" w:cs="宋体"/>
          <w:bCs/>
          <w:kern w:val="0"/>
          <w:sz w:val="32"/>
          <w:szCs w:val="32"/>
        </w:rPr>
        <w:t>表28</w:t>
      </w:r>
    </w:p>
    <w:p w14:paraId="56F18EEE">
      <w:pPr>
        <w:spacing w:line="44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eastAsia="zh-CN"/>
        </w:rPr>
        <w:t>2025年</w:t>
      </w:r>
      <w:r>
        <w:rPr>
          <w:rFonts w:hint="eastAsia" w:ascii="方正小标宋简体" w:hAnsi="宋体" w:eastAsia="方正小标宋简体" w:cs="宋体"/>
          <w:kern w:val="0"/>
          <w:sz w:val="36"/>
          <w:szCs w:val="36"/>
        </w:rPr>
        <w:t>历下区财政专户管理资金收支情况表</w:t>
      </w:r>
    </w:p>
    <w:p w14:paraId="21B92891">
      <w:pPr>
        <w:tabs>
          <w:tab w:val="left" w:pos="3950"/>
          <w:tab w:val="left" w:pos="5830"/>
          <w:tab w:val="left" w:pos="7830"/>
          <w:tab w:val="left" w:pos="9830"/>
        </w:tabs>
        <w:spacing w:line="440" w:lineRule="exact"/>
        <w:jc w:val="right"/>
        <w:rPr>
          <w:rFonts w:hint="eastAsia" w:ascii="宋体" w:hAnsi="宋体"/>
          <w:kern w:val="0"/>
          <w:szCs w:val="21"/>
        </w:rPr>
      </w:pPr>
      <w:r>
        <w:rPr>
          <w:rFonts w:hint="eastAsia" w:ascii="宋体" w:hAnsi="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1653"/>
        <w:gridCol w:w="993"/>
        <w:gridCol w:w="1007"/>
        <w:gridCol w:w="838"/>
        <w:gridCol w:w="1661"/>
        <w:gridCol w:w="904"/>
        <w:gridCol w:w="1039"/>
        <w:gridCol w:w="770"/>
      </w:tblGrid>
      <w:tr w14:paraId="251591A6">
        <w:tblPrEx>
          <w:tblCellMar>
            <w:top w:w="0" w:type="dxa"/>
            <w:left w:w="0" w:type="dxa"/>
            <w:bottom w:w="0" w:type="dxa"/>
            <w:right w:w="0" w:type="dxa"/>
          </w:tblCellMar>
        </w:tblPrEx>
        <w:trPr>
          <w:trHeight w:val="1035" w:hRule="atLeast"/>
        </w:trPr>
        <w:tc>
          <w:tcPr>
            <w:tcW w:w="165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E99BCD">
            <w:pPr>
              <w:widowControl/>
              <w:jc w:val="center"/>
              <w:textAlignment w:val="center"/>
              <w:rPr>
                <w:rFonts w:hint="eastAsia"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收入科目</w:t>
            </w:r>
          </w:p>
        </w:tc>
        <w:tc>
          <w:tcPr>
            <w:tcW w:w="99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14E151">
            <w:pPr>
              <w:widowControl/>
              <w:jc w:val="center"/>
              <w:textAlignment w:val="center"/>
              <w:rPr>
                <w:rFonts w:hint="eastAsia" w:ascii="宋体" w:hAnsi="宋体" w:eastAsia="宋体" w:cs="宋体"/>
                <w:b/>
                <w:bCs/>
                <w:color w:val="000000"/>
                <w:kern w:val="0"/>
                <w:sz w:val="20"/>
                <w:szCs w:val="20"/>
                <w:highlight w:val="none"/>
                <w:lang w:eastAsia="zh-CN" w:bidi="ar"/>
              </w:rPr>
            </w:pPr>
            <w:r>
              <w:rPr>
                <w:rFonts w:hint="eastAsia" w:ascii="宋体" w:hAnsi="宋体" w:eastAsia="宋体" w:cs="宋体"/>
                <w:b/>
                <w:bCs/>
                <w:color w:val="000000"/>
                <w:kern w:val="0"/>
                <w:sz w:val="20"/>
                <w:szCs w:val="20"/>
                <w:highlight w:val="none"/>
                <w:lang w:eastAsia="zh-CN" w:bidi="ar"/>
              </w:rPr>
              <w:t>2024年</w:t>
            </w:r>
          </w:p>
          <w:p w14:paraId="304E851B">
            <w:pPr>
              <w:widowControl/>
              <w:jc w:val="center"/>
              <w:textAlignment w:val="center"/>
              <w:rPr>
                <w:rFonts w:hint="eastAsia"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决算数</w:t>
            </w:r>
          </w:p>
        </w:tc>
        <w:tc>
          <w:tcPr>
            <w:tcW w:w="100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3176AE">
            <w:pPr>
              <w:widowControl/>
              <w:jc w:val="center"/>
              <w:textAlignment w:val="center"/>
              <w:rPr>
                <w:rFonts w:hint="eastAsia" w:ascii="宋体" w:hAnsi="宋体" w:eastAsia="宋体" w:cs="宋体"/>
                <w:b/>
                <w:bCs/>
                <w:color w:val="000000"/>
                <w:kern w:val="0"/>
                <w:sz w:val="20"/>
                <w:szCs w:val="20"/>
                <w:highlight w:val="none"/>
                <w:lang w:eastAsia="zh-CN" w:bidi="ar"/>
              </w:rPr>
            </w:pPr>
            <w:r>
              <w:rPr>
                <w:rFonts w:hint="eastAsia" w:ascii="宋体" w:hAnsi="宋体" w:eastAsia="宋体" w:cs="宋体"/>
                <w:b/>
                <w:bCs/>
                <w:color w:val="000000"/>
                <w:kern w:val="0"/>
                <w:sz w:val="20"/>
                <w:szCs w:val="20"/>
                <w:highlight w:val="none"/>
                <w:lang w:eastAsia="zh-CN" w:bidi="ar"/>
              </w:rPr>
              <w:t>2025年</w:t>
            </w:r>
          </w:p>
          <w:p w14:paraId="23DF0704">
            <w:pPr>
              <w:widowControl/>
              <w:jc w:val="center"/>
              <w:textAlignment w:val="center"/>
              <w:rPr>
                <w:rFonts w:hint="eastAsia"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val="en-US" w:eastAsia="zh-CN" w:bidi="ar"/>
              </w:rPr>
              <w:t>决算</w:t>
            </w:r>
            <w:r>
              <w:rPr>
                <w:rFonts w:hint="eastAsia" w:ascii="宋体" w:hAnsi="宋体" w:eastAsia="宋体" w:cs="宋体"/>
                <w:b/>
                <w:bCs/>
                <w:color w:val="000000"/>
                <w:kern w:val="0"/>
                <w:sz w:val="20"/>
                <w:szCs w:val="20"/>
                <w:highlight w:val="none"/>
                <w:lang w:bidi="ar"/>
              </w:rPr>
              <w:t>数</w:t>
            </w:r>
          </w:p>
        </w:tc>
        <w:tc>
          <w:tcPr>
            <w:tcW w:w="83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B68A36">
            <w:pPr>
              <w:widowControl/>
              <w:jc w:val="center"/>
              <w:textAlignment w:val="center"/>
              <w:rPr>
                <w:rFonts w:hint="eastAsia" w:ascii="宋体" w:hAnsi="宋体" w:eastAsia="宋体" w:cs="宋体"/>
                <w:b/>
                <w:bCs/>
                <w:color w:val="000000"/>
                <w:kern w:val="0"/>
                <w:sz w:val="20"/>
                <w:szCs w:val="20"/>
                <w:highlight w:val="none"/>
                <w:lang w:eastAsia="zh-CN" w:bidi="ar"/>
              </w:rPr>
            </w:pPr>
            <w:r>
              <w:rPr>
                <w:rFonts w:hint="eastAsia" w:ascii="宋体" w:hAnsi="宋体" w:eastAsia="宋体" w:cs="宋体"/>
                <w:b/>
                <w:bCs/>
                <w:color w:val="000000"/>
                <w:kern w:val="0"/>
                <w:sz w:val="20"/>
                <w:szCs w:val="20"/>
                <w:highlight w:val="none"/>
                <w:lang w:bidi="ar"/>
              </w:rPr>
              <w:t>比上年</w:t>
            </w:r>
          </w:p>
          <w:p w14:paraId="65FAC1BC">
            <w:pPr>
              <w:widowControl/>
              <w:jc w:val="center"/>
              <w:textAlignment w:val="center"/>
              <w:rPr>
                <w:rFonts w:hint="eastAsia"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增长%</w:t>
            </w:r>
          </w:p>
        </w:tc>
        <w:tc>
          <w:tcPr>
            <w:tcW w:w="166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F56721">
            <w:pPr>
              <w:widowControl/>
              <w:jc w:val="center"/>
              <w:textAlignment w:val="center"/>
              <w:rPr>
                <w:rFonts w:hint="eastAsia"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支出科目</w:t>
            </w:r>
          </w:p>
        </w:tc>
        <w:tc>
          <w:tcPr>
            <w:tcW w:w="9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8823A26">
            <w:pPr>
              <w:widowControl/>
              <w:jc w:val="center"/>
              <w:textAlignment w:val="center"/>
              <w:rPr>
                <w:rFonts w:hint="eastAsia" w:ascii="宋体" w:hAnsi="宋体" w:eastAsia="宋体" w:cs="宋体"/>
                <w:b/>
                <w:bCs/>
                <w:color w:val="000000"/>
                <w:kern w:val="0"/>
                <w:sz w:val="20"/>
                <w:szCs w:val="20"/>
                <w:highlight w:val="none"/>
                <w:lang w:eastAsia="zh-CN" w:bidi="ar"/>
              </w:rPr>
            </w:pPr>
            <w:r>
              <w:rPr>
                <w:rFonts w:hint="eastAsia" w:ascii="宋体" w:hAnsi="宋体" w:eastAsia="宋体" w:cs="宋体"/>
                <w:b/>
                <w:bCs/>
                <w:color w:val="000000"/>
                <w:kern w:val="0"/>
                <w:sz w:val="20"/>
                <w:szCs w:val="20"/>
                <w:highlight w:val="none"/>
                <w:lang w:eastAsia="zh-CN" w:bidi="ar"/>
              </w:rPr>
              <w:t>2024年</w:t>
            </w:r>
          </w:p>
          <w:p w14:paraId="6091BE03">
            <w:pPr>
              <w:widowControl/>
              <w:jc w:val="center"/>
              <w:textAlignment w:val="center"/>
              <w:rPr>
                <w:rFonts w:hint="eastAsia"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决算数</w:t>
            </w:r>
          </w:p>
        </w:tc>
        <w:tc>
          <w:tcPr>
            <w:tcW w:w="10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CE811E2">
            <w:pPr>
              <w:widowControl/>
              <w:jc w:val="center"/>
              <w:textAlignment w:val="center"/>
              <w:rPr>
                <w:rFonts w:hint="eastAsia" w:ascii="宋体" w:hAnsi="宋体" w:eastAsia="宋体" w:cs="宋体"/>
                <w:b/>
                <w:bCs/>
                <w:color w:val="000000"/>
                <w:kern w:val="0"/>
                <w:sz w:val="20"/>
                <w:szCs w:val="20"/>
                <w:highlight w:val="none"/>
                <w:lang w:eastAsia="zh-CN" w:bidi="ar"/>
              </w:rPr>
            </w:pPr>
            <w:r>
              <w:rPr>
                <w:rFonts w:hint="eastAsia" w:ascii="宋体" w:hAnsi="宋体" w:eastAsia="宋体" w:cs="宋体"/>
                <w:b/>
                <w:bCs/>
                <w:color w:val="000000"/>
                <w:kern w:val="0"/>
                <w:sz w:val="20"/>
                <w:szCs w:val="20"/>
                <w:highlight w:val="none"/>
                <w:lang w:eastAsia="zh-CN" w:bidi="ar"/>
              </w:rPr>
              <w:t>2025年</w:t>
            </w:r>
          </w:p>
          <w:p w14:paraId="0BB71C79">
            <w:pPr>
              <w:widowControl/>
              <w:jc w:val="center"/>
              <w:textAlignment w:val="center"/>
              <w:rPr>
                <w:rFonts w:hint="eastAsia"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val="en-US" w:eastAsia="zh-CN" w:bidi="ar"/>
              </w:rPr>
              <w:t>决算</w:t>
            </w:r>
            <w:r>
              <w:rPr>
                <w:rFonts w:hint="eastAsia" w:ascii="宋体" w:hAnsi="宋体" w:eastAsia="宋体" w:cs="宋体"/>
                <w:b/>
                <w:bCs/>
                <w:color w:val="000000"/>
                <w:kern w:val="0"/>
                <w:sz w:val="20"/>
                <w:szCs w:val="20"/>
                <w:highlight w:val="none"/>
                <w:lang w:bidi="ar"/>
              </w:rPr>
              <w:t>数</w:t>
            </w:r>
          </w:p>
        </w:tc>
        <w:tc>
          <w:tcPr>
            <w:tcW w:w="77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18B07A7">
            <w:pPr>
              <w:widowControl/>
              <w:jc w:val="center"/>
              <w:textAlignment w:val="center"/>
              <w:rPr>
                <w:rFonts w:hint="eastAsia" w:ascii="宋体" w:hAnsi="宋体" w:eastAsia="宋体" w:cs="宋体"/>
                <w:b/>
                <w:bCs/>
                <w:color w:val="000000"/>
                <w:kern w:val="0"/>
                <w:sz w:val="20"/>
                <w:szCs w:val="20"/>
                <w:highlight w:val="none"/>
                <w:lang w:eastAsia="zh-CN" w:bidi="ar"/>
              </w:rPr>
            </w:pPr>
            <w:r>
              <w:rPr>
                <w:rFonts w:hint="eastAsia" w:ascii="宋体" w:hAnsi="宋体" w:eastAsia="宋体" w:cs="宋体"/>
                <w:b/>
                <w:bCs/>
                <w:color w:val="000000"/>
                <w:kern w:val="0"/>
                <w:sz w:val="20"/>
                <w:szCs w:val="20"/>
                <w:highlight w:val="none"/>
                <w:lang w:bidi="ar"/>
              </w:rPr>
              <w:t>比上年</w:t>
            </w:r>
          </w:p>
          <w:p w14:paraId="143C14D5">
            <w:pPr>
              <w:widowControl/>
              <w:jc w:val="center"/>
              <w:textAlignment w:val="center"/>
              <w:rPr>
                <w:rFonts w:hint="eastAsia"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lang w:bidi="ar"/>
              </w:rPr>
              <w:t>增长%</w:t>
            </w:r>
          </w:p>
        </w:tc>
      </w:tr>
      <w:tr w14:paraId="1F355D0C">
        <w:tblPrEx>
          <w:tblCellMar>
            <w:top w:w="0" w:type="dxa"/>
            <w:left w:w="0" w:type="dxa"/>
            <w:bottom w:w="0" w:type="dxa"/>
            <w:right w:w="0" w:type="dxa"/>
          </w:tblCellMar>
        </w:tblPrEx>
        <w:trPr>
          <w:trHeight w:val="680" w:hRule="exact"/>
        </w:trPr>
        <w:tc>
          <w:tcPr>
            <w:tcW w:w="1653" w:type="dxa"/>
            <w:tcBorders>
              <w:top w:val="nil"/>
              <w:left w:val="single" w:color="000000" w:sz="4" w:space="0"/>
              <w:bottom w:val="nil"/>
              <w:right w:val="single" w:color="000000" w:sz="4" w:space="0"/>
            </w:tcBorders>
            <w:noWrap w:val="0"/>
            <w:tcMar>
              <w:top w:w="10" w:type="dxa"/>
              <w:left w:w="10" w:type="dxa"/>
              <w:right w:w="10" w:type="dxa"/>
            </w:tcMar>
            <w:vAlign w:val="center"/>
          </w:tcPr>
          <w:p w14:paraId="7513C7D9">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一、行政事业性收</w:t>
            </w:r>
            <w:r>
              <w:rPr>
                <w:rFonts w:hint="eastAsia" w:asciiTheme="majorEastAsia" w:hAnsiTheme="majorEastAsia" w:eastAsiaTheme="majorEastAsia" w:cstheme="majorEastAsia"/>
                <w:i w:val="0"/>
                <w:iCs w:val="0"/>
                <w:color w:val="000000"/>
                <w:kern w:val="0"/>
                <w:sz w:val="20"/>
                <w:szCs w:val="20"/>
                <w:u w:val="none"/>
                <w:lang w:val="en-US" w:eastAsia="zh-CN" w:bidi="ar"/>
              </w:rPr>
              <w:br w:type="textWrapping"/>
            </w:r>
            <w:r>
              <w:rPr>
                <w:rFonts w:hint="eastAsia" w:asciiTheme="majorEastAsia" w:hAnsiTheme="majorEastAsia" w:eastAsiaTheme="majorEastAsia" w:cstheme="majorEastAsia"/>
                <w:i w:val="0"/>
                <w:iCs w:val="0"/>
                <w:color w:val="000000"/>
                <w:kern w:val="0"/>
                <w:sz w:val="20"/>
                <w:szCs w:val="20"/>
                <w:u w:val="none"/>
                <w:lang w:val="en-US" w:eastAsia="zh-CN" w:bidi="ar"/>
              </w:rPr>
              <w:t>费收入(教育</w:t>
            </w:r>
            <w:r>
              <w:rPr>
                <w:rFonts w:hint="eastAsia" w:asciiTheme="majorEastAsia" w:hAnsiTheme="majorEastAsia" w:eastAsiaTheme="majorEastAsia" w:cstheme="majorEastAsia"/>
                <w:i w:val="0"/>
                <w:iCs w:val="0"/>
                <w:color w:val="000000"/>
                <w:kern w:val="0"/>
                <w:sz w:val="20"/>
                <w:szCs w:val="20"/>
                <w:u w:val="none"/>
                <w:lang w:val="en-US" w:eastAsia="zh-CN" w:bidi="ar"/>
              </w:rPr>
              <w:br w:type="textWrapping"/>
            </w:r>
            <w:r>
              <w:rPr>
                <w:rFonts w:hint="eastAsia" w:asciiTheme="majorEastAsia" w:hAnsiTheme="majorEastAsia" w:eastAsiaTheme="majorEastAsia" w:cstheme="majorEastAsia"/>
                <w:i w:val="0"/>
                <w:iCs w:val="0"/>
                <w:color w:val="000000"/>
                <w:kern w:val="0"/>
                <w:sz w:val="20"/>
                <w:szCs w:val="20"/>
                <w:u w:val="none"/>
                <w:lang w:val="en-US" w:eastAsia="zh-CN" w:bidi="ar"/>
              </w:rPr>
              <w:t>收费)</w:t>
            </w:r>
          </w:p>
        </w:tc>
        <w:tc>
          <w:tcPr>
            <w:tcW w:w="993" w:type="dxa"/>
            <w:tcBorders>
              <w:top w:val="nil"/>
              <w:left w:val="single" w:color="000000" w:sz="4" w:space="0"/>
              <w:bottom w:val="nil"/>
              <w:right w:val="single" w:color="000000" w:sz="4" w:space="0"/>
            </w:tcBorders>
            <w:noWrap/>
            <w:tcMar>
              <w:top w:w="10" w:type="dxa"/>
              <w:left w:w="10" w:type="dxa"/>
              <w:right w:w="10" w:type="dxa"/>
            </w:tcMar>
            <w:vAlign w:val="center"/>
          </w:tcPr>
          <w:p w14:paraId="19A4F76A">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20"/>
                <w:szCs w:val="20"/>
                <w:u w:val="none"/>
                <w:lang w:val="en-US" w:eastAsia="zh-CN" w:bidi="ar"/>
              </w:rPr>
              <w:t>371</w:t>
            </w:r>
          </w:p>
        </w:tc>
        <w:tc>
          <w:tcPr>
            <w:tcW w:w="1007" w:type="dxa"/>
            <w:tcBorders>
              <w:top w:val="nil"/>
              <w:left w:val="single" w:color="000000" w:sz="4" w:space="0"/>
              <w:bottom w:val="nil"/>
              <w:right w:val="single" w:color="000000" w:sz="4" w:space="0"/>
            </w:tcBorders>
            <w:noWrap/>
            <w:tcMar>
              <w:top w:w="10" w:type="dxa"/>
              <w:left w:w="10" w:type="dxa"/>
              <w:right w:w="10" w:type="dxa"/>
            </w:tcMar>
            <w:vAlign w:val="center"/>
          </w:tcPr>
          <w:p w14:paraId="685A7E1B">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335 </w:t>
            </w:r>
          </w:p>
        </w:tc>
        <w:tc>
          <w:tcPr>
            <w:tcW w:w="838" w:type="dxa"/>
            <w:tcBorders>
              <w:top w:val="nil"/>
              <w:left w:val="single" w:color="000000" w:sz="4" w:space="0"/>
              <w:bottom w:val="nil"/>
              <w:right w:val="single" w:color="000000" w:sz="4" w:space="0"/>
            </w:tcBorders>
            <w:noWrap/>
            <w:tcMar>
              <w:top w:w="10" w:type="dxa"/>
              <w:left w:w="10" w:type="dxa"/>
              <w:right w:w="10" w:type="dxa"/>
            </w:tcMar>
            <w:vAlign w:val="center"/>
          </w:tcPr>
          <w:p w14:paraId="7837D674">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20"/>
                <w:szCs w:val="20"/>
                <w:u w:val="none"/>
                <w:lang w:val="en-US" w:eastAsia="zh-CN" w:bidi="ar"/>
              </w:rPr>
              <w:t>-9.7%</w:t>
            </w:r>
          </w:p>
        </w:tc>
        <w:tc>
          <w:tcPr>
            <w:tcW w:w="1661" w:type="dxa"/>
            <w:tcBorders>
              <w:top w:val="nil"/>
              <w:left w:val="single" w:color="000000" w:sz="4" w:space="0"/>
              <w:bottom w:val="nil"/>
              <w:right w:val="single" w:color="000000" w:sz="4" w:space="0"/>
            </w:tcBorders>
            <w:noWrap/>
            <w:tcMar>
              <w:top w:w="10" w:type="dxa"/>
              <w:left w:w="10" w:type="dxa"/>
              <w:right w:w="10" w:type="dxa"/>
            </w:tcMar>
            <w:vAlign w:val="center"/>
          </w:tcPr>
          <w:p w14:paraId="2036BA79">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一、教育支出</w:t>
            </w:r>
          </w:p>
        </w:tc>
        <w:tc>
          <w:tcPr>
            <w:tcW w:w="904" w:type="dxa"/>
            <w:tcBorders>
              <w:top w:val="nil"/>
              <w:left w:val="single" w:color="000000" w:sz="4" w:space="0"/>
              <w:bottom w:val="nil"/>
              <w:right w:val="single" w:color="000000" w:sz="4" w:space="0"/>
            </w:tcBorders>
            <w:noWrap/>
            <w:tcMar>
              <w:top w:w="10" w:type="dxa"/>
              <w:left w:w="10" w:type="dxa"/>
              <w:right w:w="10" w:type="dxa"/>
            </w:tcMar>
            <w:vAlign w:val="center"/>
          </w:tcPr>
          <w:p w14:paraId="09A19817">
            <w:pPr>
              <w:keepNext w:val="0"/>
              <w:keepLines w:val="0"/>
              <w:widowControl/>
              <w:suppressLineNumbers w:val="0"/>
              <w:jc w:val="center"/>
              <w:textAlignment w:val="center"/>
              <w:rPr>
                <w:rFonts w:hint="eastAsia" w:asciiTheme="majorEastAsia" w:hAnsiTheme="majorEastAsia" w:eastAsiaTheme="majorEastAsia" w:cstheme="majorEastAsia"/>
                <w:color w:val="00000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312</w:t>
            </w:r>
          </w:p>
        </w:tc>
        <w:tc>
          <w:tcPr>
            <w:tcW w:w="1039" w:type="dxa"/>
            <w:tcBorders>
              <w:top w:val="nil"/>
              <w:left w:val="single" w:color="000000" w:sz="4" w:space="0"/>
              <w:bottom w:val="nil"/>
              <w:right w:val="single" w:color="000000" w:sz="4" w:space="0"/>
            </w:tcBorders>
            <w:noWrap/>
            <w:tcMar>
              <w:top w:w="10" w:type="dxa"/>
              <w:left w:w="10" w:type="dxa"/>
              <w:right w:w="10" w:type="dxa"/>
            </w:tcMar>
            <w:vAlign w:val="center"/>
          </w:tcPr>
          <w:p w14:paraId="3F5C0BA3">
            <w:pPr>
              <w:keepNext w:val="0"/>
              <w:keepLines w:val="0"/>
              <w:widowControl/>
              <w:suppressLineNumbers w:val="0"/>
              <w:jc w:val="center"/>
              <w:textAlignment w:val="center"/>
              <w:rPr>
                <w:rFonts w:hint="eastAsia" w:asciiTheme="majorEastAsia" w:hAnsiTheme="majorEastAsia" w:eastAsiaTheme="majorEastAsia" w:cstheme="majorEastAsia"/>
                <w:color w:val="00000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315</w:t>
            </w:r>
          </w:p>
        </w:tc>
        <w:tc>
          <w:tcPr>
            <w:tcW w:w="770" w:type="dxa"/>
            <w:tcBorders>
              <w:top w:val="nil"/>
              <w:left w:val="single" w:color="000000" w:sz="4" w:space="0"/>
              <w:bottom w:val="nil"/>
              <w:right w:val="single" w:color="000000" w:sz="4" w:space="0"/>
            </w:tcBorders>
            <w:noWrap/>
            <w:tcMar>
              <w:top w:w="10" w:type="dxa"/>
              <w:left w:w="10" w:type="dxa"/>
              <w:right w:w="10" w:type="dxa"/>
            </w:tcMar>
            <w:vAlign w:val="center"/>
          </w:tcPr>
          <w:p w14:paraId="6B5C05FD">
            <w:pPr>
              <w:keepNext w:val="0"/>
              <w:keepLines w:val="0"/>
              <w:widowControl/>
              <w:suppressLineNumbers w:val="0"/>
              <w:jc w:val="center"/>
              <w:textAlignment w:val="center"/>
              <w:rPr>
                <w:rFonts w:hint="eastAsia" w:asciiTheme="majorEastAsia" w:hAnsiTheme="majorEastAsia" w:eastAsiaTheme="majorEastAsia" w:cstheme="majorEastAsia"/>
                <w:color w:val="00000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0.96%</w:t>
            </w:r>
          </w:p>
        </w:tc>
      </w:tr>
      <w:tr w14:paraId="3A7CAD02">
        <w:tblPrEx>
          <w:tblCellMar>
            <w:top w:w="0" w:type="dxa"/>
            <w:left w:w="0" w:type="dxa"/>
            <w:bottom w:w="0" w:type="dxa"/>
            <w:right w:w="0" w:type="dxa"/>
          </w:tblCellMar>
        </w:tblPrEx>
        <w:trPr>
          <w:trHeight w:val="680" w:hRule="exact"/>
        </w:trPr>
        <w:tc>
          <w:tcPr>
            <w:tcW w:w="1653" w:type="dxa"/>
            <w:tcBorders>
              <w:top w:val="nil"/>
              <w:left w:val="single" w:color="000000" w:sz="4" w:space="0"/>
              <w:bottom w:val="nil"/>
              <w:right w:val="single" w:color="000000" w:sz="4" w:space="0"/>
            </w:tcBorders>
            <w:noWrap/>
            <w:tcMar>
              <w:top w:w="10" w:type="dxa"/>
              <w:left w:w="10" w:type="dxa"/>
              <w:right w:w="10" w:type="dxa"/>
            </w:tcMar>
            <w:vAlign w:val="center"/>
          </w:tcPr>
          <w:p w14:paraId="6A8E7E3E">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二、其他收入</w:t>
            </w:r>
          </w:p>
        </w:tc>
        <w:tc>
          <w:tcPr>
            <w:tcW w:w="993" w:type="dxa"/>
            <w:tcBorders>
              <w:top w:val="nil"/>
              <w:left w:val="single" w:color="000000" w:sz="4" w:space="0"/>
              <w:bottom w:val="nil"/>
              <w:right w:val="single" w:color="000000" w:sz="4" w:space="0"/>
            </w:tcBorders>
            <w:noWrap/>
            <w:tcMar>
              <w:top w:w="10" w:type="dxa"/>
              <w:left w:w="10" w:type="dxa"/>
              <w:right w:w="10" w:type="dxa"/>
            </w:tcMar>
            <w:vAlign w:val="center"/>
          </w:tcPr>
          <w:p w14:paraId="4BD77C55">
            <w:pPr>
              <w:jc w:val="right"/>
              <w:rPr>
                <w:rFonts w:hint="eastAsia" w:asciiTheme="majorEastAsia" w:hAnsiTheme="majorEastAsia" w:eastAsiaTheme="majorEastAsia" w:cstheme="majorEastAsia"/>
                <w:color w:val="000000"/>
                <w:sz w:val="18"/>
                <w:szCs w:val="18"/>
                <w:highlight w:val="none"/>
                <w:lang w:val="en-US" w:eastAsia="zh-CN"/>
              </w:rPr>
            </w:pPr>
          </w:p>
        </w:tc>
        <w:tc>
          <w:tcPr>
            <w:tcW w:w="1007" w:type="dxa"/>
            <w:tcBorders>
              <w:top w:val="nil"/>
              <w:left w:val="single" w:color="000000" w:sz="4" w:space="0"/>
              <w:bottom w:val="nil"/>
              <w:right w:val="single" w:color="000000" w:sz="4" w:space="0"/>
            </w:tcBorders>
            <w:noWrap/>
            <w:tcMar>
              <w:top w:w="10" w:type="dxa"/>
              <w:left w:w="10" w:type="dxa"/>
              <w:right w:w="10" w:type="dxa"/>
            </w:tcMar>
            <w:vAlign w:val="center"/>
          </w:tcPr>
          <w:p w14:paraId="504F3D35">
            <w:pPr>
              <w:jc w:val="center"/>
              <w:rPr>
                <w:rFonts w:hint="eastAsia" w:asciiTheme="majorEastAsia" w:hAnsiTheme="majorEastAsia" w:eastAsiaTheme="majorEastAsia" w:cstheme="majorEastAsia"/>
                <w:color w:val="000000"/>
                <w:sz w:val="18"/>
                <w:szCs w:val="18"/>
                <w:highlight w:val="none"/>
                <w:lang w:val="en-US" w:eastAsia="zh-CN"/>
              </w:rPr>
            </w:pPr>
          </w:p>
        </w:tc>
        <w:tc>
          <w:tcPr>
            <w:tcW w:w="838" w:type="dxa"/>
            <w:tcBorders>
              <w:top w:val="nil"/>
              <w:left w:val="single" w:color="000000" w:sz="4" w:space="0"/>
              <w:bottom w:val="nil"/>
              <w:right w:val="single" w:color="000000" w:sz="4" w:space="0"/>
            </w:tcBorders>
            <w:noWrap/>
            <w:tcMar>
              <w:top w:w="10" w:type="dxa"/>
              <w:left w:w="10" w:type="dxa"/>
              <w:right w:w="10" w:type="dxa"/>
            </w:tcMar>
            <w:vAlign w:val="center"/>
          </w:tcPr>
          <w:p w14:paraId="03ABE43F">
            <w:pPr>
              <w:jc w:val="center"/>
              <w:rPr>
                <w:rFonts w:hint="eastAsia" w:asciiTheme="majorEastAsia" w:hAnsiTheme="majorEastAsia" w:eastAsiaTheme="majorEastAsia" w:cstheme="majorEastAsia"/>
                <w:color w:val="000000"/>
                <w:sz w:val="18"/>
                <w:szCs w:val="18"/>
                <w:highlight w:val="none"/>
                <w:lang w:val="en-US" w:eastAsia="zh-CN"/>
              </w:rPr>
            </w:pPr>
          </w:p>
        </w:tc>
        <w:tc>
          <w:tcPr>
            <w:tcW w:w="1661" w:type="dxa"/>
            <w:tcBorders>
              <w:top w:val="nil"/>
              <w:left w:val="single" w:color="000000" w:sz="4" w:space="0"/>
              <w:bottom w:val="nil"/>
              <w:right w:val="single" w:color="000000" w:sz="4" w:space="0"/>
            </w:tcBorders>
            <w:noWrap/>
            <w:tcMar>
              <w:top w:w="10" w:type="dxa"/>
              <w:left w:w="10" w:type="dxa"/>
              <w:right w:w="10" w:type="dxa"/>
            </w:tcMar>
            <w:vAlign w:val="center"/>
          </w:tcPr>
          <w:p w14:paraId="5B827F99">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二、其他各项支出</w:t>
            </w:r>
          </w:p>
        </w:tc>
        <w:tc>
          <w:tcPr>
            <w:tcW w:w="904" w:type="dxa"/>
            <w:tcBorders>
              <w:top w:val="nil"/>
              <w:left w:val="single" w:color="000000" w:sz="4" w:space="0"/>
              <w:bottom w:val="nil"/>
              <w:right w:val="single" w:color="000000" w:sz="4" w:space="0"/>
            </w:tcBorders>
            <w:noWrap/>
            <w:tcMar>
              <w:top w:w="10" w:type="dxa"/>
              <w:left w:w="10" w:type="dxa"/>
              <w:right w:w="10" w:type="dxa"/>
            </w:tcMar>
            <w:vAlign w:val="center"/>
          </w:tcPr>
          <w:p w14:paraId="170E31AE">
            <w:pPr>
              <w:jc w:val="center"/>
              <w:rPr>
                <w:rFonts w:hint="eastAsia" w:asciiTheme="majorEastAsia" w:hAnsiTheme="majorEastAsia" w:eastAsiaTheme="majorEastAsia" w:cstheme="majorEastAsia"/>
                <w:color w:val="000000"/>
                <w:sz w:val="21"/>
                <w:szCs w:val="21"/>
                <w:highlight w:val="none"/>
              </w:rPr>
            </w:pPr>
          </w:p>
        </w:tc>
        <w:tc>
          <w:tcPr>
            <w:tcW w:w="1039" w:type="dxa"/>
            <w:tcBorders>
              <w:top w:val="nil"/>
              <w:left w:val="single" w:color="000000" w:sz="4" w:space="0"/>
              <w:bottom w:val="nil"/>
              <w:right w:val="single" w:color="000000" w:sz="4" w:space="0"/>
            </w:tcBorders>
            <w:noWrap/>
            <w:tcMar>
              <w:top w:w="10" w:type="dxa"/>
              <w:left w:w="10" w:type="dxa"/>
              <w:right w:w="10" w:type="dxa"/>
            </w:tcMar>
            <w:vAlign w:val="center"/>
          </w:tcPr>
          <w:p w14:paraId="725FAB16">
            <w:pPr>
              <w:jc w:val="center"/>
              <w:rPr>
                <w:rFonts w:hint="eastAsia" w:asciiTheme="majorEastAsia" w:hAnsiTheme="majorEastAsia" w:eastAsiaTheme="majorEastAsia" w:cstheme="majorEastAsia"/>
                <w:color w:val="000000"/>
                <w:sz w:val="21"/>
                <w:szCs w:val="21"/>
                <w:highlight w:val="none"/>
              </w:rPr>
            </w:pPr>
          </w:p>
        </w:tc>
        <w:tc>
          <w:tcPr>
            <w:tcW w:w="770" w:type="dxa"/>
            <w:tcBorders>
              <w:top w:val="nil"/>
              <w:left w:val="single" w:color="000000" w:sz="4" w:space="0"/>
              <w:bottom w:val="nil"/>
              <w:right w:val="single" w:color="000000" w:sz="4" w:space="0"/>
            </w:tcBorders>
            <w:noWrap/>
            <w:tcMar>
              <w:top w:w="10" w:type="dxa"/>
              <w:left w:w="10" w:type="dxa"/>
              <w:right w:w="10" w:type="dxa"/>
            </w:tcMar>
            <w:vAlign w:val="center"/>
          </w:tcPr>
          <w:p w14:paraId="21A59D55">
            <w:pPr>
              <w:jc w:val="center"/>
              <w:rPr>
                <w:rFonts w:hint="eastAsia" w:asciiTheme="majorEastAsia" w:hAnsiTheme="majorEastAsia" w:eastAsiaTheme="majorEastAsia" w:cstheme="majorEastAsia"/>
                <w:color w:val="000000"/>
                <w:sz w:val="21"/>
                <w:szCs w:val="21"/>
                <w:highlight w:val="none"/>
              </w:rPr>
            </w:pPr>
          </w:p>
        </w:tc>
      </w:tr>
      <w:tr w14:paraId="4D08E8BD">
        <w:tblPrEx>
          <w:tblCellMar>
            <w:top w:w="0" w:type="dxa"/>
            <w:left w:w="0" w:type="dxa"/>
            <w:bottom w:w="0" w:type="dxa"/>
            <w:right w:w="0" w:type="dxa"/>
          </w:tblCellMar>
        </w:tblPrEx>
        <w:trPr>
          <w:trHeight w:val="680" w:hRule="exact"/>
        </w:trPr>
        <w:tc>
          <w:tcPr>
            <w:tcW w:w="1653" w:type="dxa"/>
            <w:tcBorders>
              <w:top w:val="nil"/>
              <w:left w:val="single" w:color="000000" w:sz="4" w:space="0"/>
              <w:bottom w:val="nil"/>
              <w:right w:val="single" w:color="000000" w:sz="4" w:space="0"/>
            </w:tcBorders>
            <w:noWrap/>
            <w:tcMar>
              <w:top w:w="10" w:type="dxa"/>
              <w:left w:w="10" w:type="dxa"/>
              <w:right w:w="10" w:type="dxa"/>
            </w:tcMar>
            <w:vAlign w:val="center"/>
          </w:tcPr>
          <w:p w14:paraId="3420531F">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本年收入合计</w:t>
            </w:r>
          </w:p>
        </w:tc>
        <w:tc>
          <w:tcPr>
            <w:tcW w:w="993" w:type="dxa"/>
            <w:tcBorders>
              <w:top w:val="nil"/>
              <w:left w:val="single" w:color="000000" w:sz="4" w:space="0"/>
              <w:bottom w:val="nil"/>
              <w:right w:val="single" w:color="000000" w:sz="4" w:space="0"/>
            </w:tcBorders>
            <w:noWrap/>
            <w:tcMar>
              <w:top w:w="10" w:type="dxa"/>
              <w:left w:w="10" w:type="dxa"/>
              <w:right w:w="10" w:type="dxa"/>
            </w:tcMar>
            <w:vAlign w:val="center"/>
          </w:tcPr>
          <w:p w14:paraId="2CE219AB">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371</w:t>
            </w:r>
          </w:p>
        </w:tc>
        <w:tc>
          <w:tcPr>
            <w:tcW w:w="1007" w:type="dxa"/>
            <w:tcBorders>
              <w:top w:val="nil"/>
              <w:left w:val="single" w:color="000000" w:sz="4" w:space="0"/>
              <w:bottom w:val="nil"/>
              <w:right w:val="single" w:color="000000" w:sz="4" w:space="0"/>
            </w:tcBorders>
            <w:noWrap/>
            <w:tcMar>
              <w:top w:w="10" w:type="dxa"/>
              <w:left w:w="10" w:type="dxa"/>
              <w:right w:w="10" w:type="dxa"/>
            </w:tcMar>
            <w:vAlign w:val="center"/>
          </w:tcPr>
          <w:p w14:paraId="0E6359E1">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335</w:t>
            </w:r>
          </w:p>
        </w:tc>
        <w:tc>
          <w:tcPr>
            <w:tcW w:w="838" w:type="dxa"/>
            <w:tcBorders>
              <w:top w:val="nil"/>
              <w:left w:val="single" w:color="000000" w:sz="4" w:space="0"/>
              <w:bottom w:val="nil"/>
              <w:right w:val="single" w:color="000000" w:sz="4" w:space="0"/>
            </w:tcBorders>
            <w:noWrap/>
            <w:tcMar>
              <w:top w:w="10" w:type="dxa"/>
              <w:left w:w="10" w:type="dxa"/>
              <w:right w:w="10" w:type="dxa"/>
            </w:tcMar>
            <w:vAlign w:val="center"/>
          </w:tcPr>
          <w:p w14:paraId="39583069">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-9.70%</w:t>
            </w:r>
          </w:p>
        </w:tc>
        <w:tc>
          <w:tcPr>
            <w:tcW w:w="1661" w:type="dxa"/>
            <w:tcBorders>
              <w:top w:val="nil"/>
              <w:left w:val="single" w:color="000000" w:sz="4" w:space="0"/>
              <w:bottom w:val="nil"/>
              <w:right w:val="single" w:color="000000" w:sz="4" w:space="0"/>
            </w:tcBorders>
            <w:noWrap/>
            <w:tcMar>
              <w:top w:w="10" w:type="dxa"/>
              <w:left w:w="10" w:type="dxa"/>
              <w:right w:w="10" w:type="dxa"/>
            </w:tcMar>
            <w:vAlign w:val="center"/>
          </w:tcPr>
          <w:p w14:paraId="656C5F0B">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本年支出合计</w:t>
            </w:r>
          </w:p>
        </w:tc>
        <w:tc>
          <w:tcPr>
            <w:tcW w:w="904" w:type="dxa"/>
            <w:tcBorders>
              <w:top w:val="nil"/>
              <w:left w:val="single" w:color="000000" w:sz="4" w:space="0"/>
              <w:bottom w:val="nil"/>
              <w:right w:val="single" w:color="000000" w:sz="4" w:space="0"/>
            </w:tcBorders>
            <w:noWrap/>
            <w:tcMar>
              <w:top w:w="10" w:type="dxa"/>
              <w:left w:w="10" w:type="dxa"/>
              <w:right w:w="10" w:type="dxa"/>
            </w:tcMar>
            <w:vAlign w:val="center"/>
          </w:tcPr>
          <w:p w14:paraId="6456D4C5">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1"/>
                <w:szCs w:val="21"/>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312</w:t>
            </w:r>
          </w:p>
        </w:tc>
        <w:tc>
          <w:tcPr>
            <w:tcW w:w="1039" w:type="dxa"/>
            <w:tcBorders>
              <w:top w:val="nil"/>
              <w:left w:val="single" w:color="000000" w:sz="4" w:space="0"/>
              <w:bottom w:val="nil"/>
              <w:right w:val="single" w:color="000000" w:sz="4" w:space="0"/>
            </w:tcBorders>
            <w:noWrap/>
            <w:tcMar>
              <w:top w:w="10" w:type="dxa"/>
              <w:left w:w="10" w:type="dxa"/>
              <w:right w:w="10" w:type="dxa"/>
            </w:tcMar>
            <w:vAlign w:val="center"/>
          </w:tcPr>
          <w:p w14:paraId="389E6A0B">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1"/>
                <w:szCs w:val="21"/>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315</w:t>
            </w:r>
          </w:p>
        </w:tc>
        <w:tc>
          <w:tcPr>
            <w:tcW w:w="770" w:type="dxa"/>
            <w:tcBorders>
              <w:top w:val="nil"/>
              <w:left w:val="single" w:color="000000" w:sz="4" w:space="0"/>
              <w:bottom w:val="nil"/>
              <w:right w:val="single" w:color="000000" w:sz="4" w:space="0"/>
            </w:tcBorders>
            <w:noWrap/>
            <w:tcMar>
              <w:top w:w="10" w:type="dxa"/>
              <w:left w:w="10" w:type="dxa"/>
              <w:right w:w="10" w:type="dxa"/>
            </w:tcMar>
            <w:vAlign w:val="center"/>
          </w:tcPr>
          <w:p w14:paraId="17771707">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1"/>
                <w:szCs w:val="21"/>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0.96%</w:t>
            </w:r>
          </w:p>
        </w:tc>
      </w:tr>
      <w:tr w14:paraId="3F334E3D">
        <w:tblPrEx>
          <w:tblCellMar>
            <w:top w:w="0" w:type="dxa"/>
            <w:left w:w="0" w:type="dxa"/>
            <w:bottom w:w="0" w:type="dxa"/>
            <w:right w:w="0" w:type="dxa"/>
          </w:tblCellMar>
        </w:tblPrEx>
        <w:trPr>
          <w:trHeight w:val="680" w:hRule="exact"/>
        </w:trPr>
        <w:tc>
          <w:tcPr>
            <w:tcW w:w="1653" w:type="dxa"/>
            <w:tcBorders>
              <w:top w:val="nil"/>
              <w:left w:val="single" w:color="000000" w:sz="4" w:space="0"/>
              <w:bottom w:val="nil"/>
              <w:right w:val="single" w:color="000000" w:sz="4" w:space="0"/>
            </w:tcBorders>
            <w:noWrap/>
            <w:tcMar>
              <w:top w:w="10" w:type="dxa"/>
              <w:left w:w="10" w:type="dxa"/>
              <w:right w:w="10" w:type="dxa"/>
            </w:tcMar>
            <w:vAlign w:val="center"/>
          </w:tcPr>
          <w:p w14:paraId="39FFE004">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上年结转收入</w:t>
            </w:r>
          </w:p>
        </w:tc>
        <w:tc>
          <w:tcPr>
            <w:tcW w:w="993" w:type="dxa"/>
            <w:tcBorders>
              <w:top w:val="nil"/>
              <w:left w:val="single" w:color="000000" w:sz="4" w:space="0"/>
              <w:bottom w:val="nil"/>
              <w:right w:val="single" w:color="000000" w:sz="4" w:space="0"/>
            </w:tcBorders>
            <w:noWrap/>
            <w:tcMar>
              <w:top w:w="10" w:type="dxa"/>
              <w:left w:w="10" w:type="dxa"/>
              <w:right w:w="10" w:type="dxa"/>
            </w:tcMar>
            <w:vAlign w:val="center"/>
          </w:tcPr>
          <w:p w14:paraId="683F1539">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20"/>
                <w:szCs w:val="20"/>
                <w:u w:val="none"/>
                <w:lang w:val="en-US" w:eastAsia="zh-CN" w:bidi="ar"/>
              </w:rPr>
              <w:t>1335</w:t>
            </w:r>
          </w:p>
        </w:tc>
        <w:tc>
          <w:tcPr>
            <w:tcW w:w="1007" w:type="dxa"/>
            <w:tcBorders>
              <w:top w:val="nil"/>
              <w:left w:val="single" w:color="000000" w:sz="4" w:space="0"/>
              <w:bottom w:val="nil"/>
              <w:right w:val="single" w:color="000000" w:sz="4" w:space="0"/>
            </w:tcBorders>
            <w:noWrap/>
            <w:tcMar>
              <w:top w:w="10" w:type="dxa"/>
              <w:left w:w="10" w:type="dxa"/>
              <w:right w:w="10" w:type="dxa"/>
            </w:tcMar>
            <w:vAlign w:val="center"/>
          </w:tcPr>
          <w:p w14:paraId="5B8F971A">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1394 </w:t>
            </w:r>
          </w:p>
        </w:tc>
        <w:tc>
          <w:tcPr>
            <w:tcW w:w="838" w:type="dxa"/>
            <w:tcBorders>
              <w:top w:val="nil"/>
              <w:left w:val="single" w:color="000000" w:sz="4" w:space="0"/>
              <w:bottom w:val="nil"/>
              <w:right w:val="single" w:color="000000" w:sz="4" w:space="0"/>
            </w:tcBorders>
            <w:noWrap/>
            <w:tcMar>
              <w:top w:w="10" w:type="dxa"/>
              <w:left w:w="10" w:type="dxa"/>
              <w:right w:w="10" w:type="dxa"/>
            </w:tcMar>
            <w:vAlign w:val="center"/>
          </w:tcPr>
          <w:p w14:paraId="3CA8A537">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highlight w:val="none"/>
              </w:rPr>
            </w:pPr>
            <w:r>
              <w:rPr>
                <w:rFonts w:hint="eastAsia" w:ascii="宋体" w:hAnsi="宋体" w:eastAsia="宋体" w:cs="宋体"/>
                <w:i w:val="0"/>
                <w:iCs w:val="0"/>
                <w:color w:val="000000"/>
                <w:kern w:val="0"/>
                <w:sz w:val="20"/>
                <w:szCs w:val="20"/>
                <w:u w:val="none"/>
                <w:lang w:val="en-US" w:eastAsia="zh-CN" w:bidi="ar"/>
              </w:rPr>
              <w:t>4.42%</w:t>
            </w:r>
          </w:p>
        </w:tc>
        <w:tc>
          <w:tcPr>
            <w:tcW w:w="1661" w:type="dxa"/>
            <w:tcBorders>
              <w:top w:val="nil"/>
              <w:left w:val="single" w:color="000000" w:sz="4" w:space="0"/>
              <w:bottom w:val="nil"/>
              <w:right w:val="single" w:color="000000" w:sz="4" w:space="0"/>
            </w:tcBorders>
            <w:noWrap/>
            <w:tcMar>
              <w:top w:w="10" w:type="dxa"/>
              <w:left w:w="10" w:type="dxa"/>
              <w:right w:w="10" w:type="dxa"/>
            </w:tcMar>
            <w:vAlign w:val="center"/>
          </w:tcPr>
          <w:p w14:paraId="4312629B">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调出资金</w:t>
            </w:r>
          </w:p>
        </w:tc>
        <w:tc>
          <w:tcPr>
            <w:tcW w:w="904" w:type="dxa"/>
            <w:tcBorders>
              <w:top w:val="nil"/>
              <w:left w:val="single" w:color="000000" w:sz="4" w:space="0"/>
              <w:bottom w:val="nil"/>
              <w:right w:val="single" w:color="000000" w:sz="4" w:space="0"/>
            </w:tcBorders>
            <w:noWrap/>
            <w:tcMar>
              <w:top w:w="10" w:type="dxa"/>
              <w:left w:w="10" w:type="dxa"/>
              <w:right w:w="10" w:type="dxa"/>
            </w:tcMar>
            <w:vAlign w:val="center"/>
          </w:tcPr>
          <w:p w14:paraId="696C8183">
            <w:pPr>
              <w:jc w:val="center"/>
              <w:rPr>
                <w:rFonts w:hint="eastAsia" w:asciiTheme="majorEastAsia" w:hAnsiTheme="majorEastAsia" w:eastAsiaTheme="majorEastAsia" w:cstheme="majorEastAsia"/>
                <w:color w:val="000000"/>
                <w:sz w:val="21"/>
                <w:szCs w:val="21"/>
                <w:highlight w:val="none"/>
              </w:rPr>
            </w:pPr>
          </w:p>
        </w:tc>
        <w:tc>
          <w:tcPr>
            <w:tcW w:w="1039" w:type="dxa"/>
            <w:tcBorders>
              <w:top w:val="nil"/>
              <w:left w:val="single" w:color="000000" w:sz="4" w:space="0"/>
              <w:bottom w:val="nil"/>
              <w:right w:val="single" w:color="000000" w:sz="4" w:space="0"/>
            </w:tcBorders>
            <w:noWrap/>
            <w:tcMar>
              <w:top w:w="10" w:type="dxa"/>
              <w:left w:w="10" w:type="dxa"/>
              <w:right w:w="10" w:type="dxa"/>
            </w:tcMar>
            <w:vAlign w:val="center"/>
          </w:tcPr>
          <w:p w14:paraId="6B8138E0">
            <w:pPr>
              <w:jc w:val="center"/>
              <w:rPr>
                <w:rFonts w:hint="eastAsia" w:asciiTheme="majorEastAsia" w:hAnsiTheme="majorEastAsia" w:eastAsiaTheme="majorEastAsia" w:cstheme="majorEastAsia"/>
                <w:color w:val="000000"/>
                <w:sz w:val="21"/>
                <w:szCs w:val="21"/>
                <w:highlight w:val="none"/>
              </w:rPr>
            </w:pPr>
          </w:p>
        </w:tc>
        <w:tc>
          <w:tcPr>
            <w:tcW w:w="770" w:type="dxa"/>
            <w:tcBorders>
              <w:top w:val="nil"/>
              <w:left w:val="single" w:color="000000" w:sz="4" w:space="0"/>
              <w:bottom w:val="nil"/>
              <w:right w:val="single" w:color="000000" w:sz="4" w:space="0"/>
            </w:tcBorders>
            <w:noWrap/>
            <w:tcMar>
              <w:top w:w="10" w:type="dxa"/>
              <w:left w:w="10" w:type="dxa"/>
              <w:right w:w="10" w:type="dxa"/>
            </w:tcMar>
            <w:vAlign w:val="center"/>
          </w:tcPr>
          <w:p w14:paraId="5A5D2552">
            <w:pPr>
              <w:jc w:val="center"/>
              <w:rPr>
                <w:rFonts w:hint="eastAsia" w:asciiTheme="majorEastAsia" w:hAnsiTheme="majorEastAsia" w:eastAsiaTheme="majorEastAsia" w:cstheme="majorEastAsia"/>
                <w:color w:val="000000"/>
                <w:sz w:val="21"/>
                <w:szCs w:val="21"/>
                <w:highlight w:val="none"/>
              </w:rPr>
            </w:pPr>
          </w:p>
        </w:tc>
      </w:tr>
      <w:tr w14:paraId="2A6D220C">
        <w:tblPrEx>
          <w:tblCellMar>
            <w:top w:w="0" w:type="dxa"/>
            <w:left w:w="0" w:type="dxa"/>
            <w:bottom w:w="0" w:type="dxa"/>
            <w:right w:w="0" w:type="dxa"/>
          </w:tblCellMar>
        </w:tblPrEx>
        <w:trPr>
          <w:trHeight w:val="680" w:hRule="exact"/>
        </w:trPr>
        <w:tc>
          <w:tcPr>
            <w:tcW w:w="1653" w:type="dxa"/>
            <w:tcBorders>
              <w:top w:val="nil"/>
              <w:left w:val="single" w:color="000000" w:sz="4" w:space="0"/>
              <w:bottom w:val="nil"/>
              <w:right w:val="single" w:color="000000" w:sz="4" w:space="0"/>
            </w:tcBorders>
            <w:noWrap/>
            <w:tcMar>
              <w:top w:w="10" w:type="dxa"/>
              <w:left w:w="10" w:type="dxa"/>
              <w:right w:w="10" w:type="dxa"/>
            </w:tcMar>
            <w:vAlign w:val="center"/>
          </w:tcPr>
          <w:p w14:paraId="709FFAB1">
            <w:pPr>
              <w:rPr>
                <w:rFonts w:hint="eastAsia" w:asciiTheme="majorEastAsia" w:hAnsiTheme="majorEastAsia" w:eastAsiaTheme="majorEastAsia" w:cstheme="majorEastAsia"/>
                <w:color w:val="000000"/>
                <w:sz w:val="20"/>
                <w:szCs w:val="20"/>
                <w:highlight w:val="none"/>
              </w:rPr>
            </w:pPr>
          </w:p>
        </w:tc>
        <w:tc>
          <w:tcPr>
            <w:tcW w:w="993" w:type="dxa"/>
            <w:tcBorders>
              <w:top w:val="nil"/>
              <w:left w:val="single" w:color="000000" w:sz="4" w:space="0"/>
              <w:bottom w:val="nil"/>
              <w:right w:val="single" w:color="000000" w:sz="4" w:space="0"/>
            </w:tcBorders>
            <w:noWrap/>
            <w:tcMar>
              <w:top w:w="10" w:type="dxa"/>
              <w:left w:w="10" w:type="dxa"/>
              <w:right w:w="10" w:type="dxa"/>
            </w:tcMar>
            <w:vAlign w:val="center"/>
          </w:tcPr>
          <w:p w14:paraId="6FEA2BA6">
            <w:pPr>
              <w:jc w:val="center"/>
              <w:rPr>
                <w:rFonts w:hint="eastAsia" w:asciiTheme="majorEastAsia" w:hAnsiTheme="majorEastAsia" w:eastAsiaTheme="majorEastAsia" w:cstheme="majorEastAsia"/>
                <w:color w:val="000000"/>
                <w:sz w:val="18"/>
                <w:szCs w:val="18"/>
                <w:highlight w:val="none"/>
              </w:rPr>
            </w:pPr>
          </w:p>
        </w:tc>
        <w:tc>
          <w:tcPr>
            <w:tcW w:w="1007" w:type="dxa"/>
            <w:tcBorders>
              <w:top w:val="nil"/>
              <w:left w:val="single" w:color="000000" w:sz="4" w:space="0"/>
              <w:bottom w:val="nil"/>
              <w:right w:val="single" w:color="000000" w:sz="4" w:space="0"/>
            </w:tcBorders>
            <w:noWrap/>
            <w:tcMar>
              <w:top w:w="10" w:type="dxa"/>
              <w:left w:w="10" w:type="dxa"/>
              <w:right w:w="10" w:type="dxa"/>
            </w:tcMar>
            <w:vAlign w:val="center"/>
          </w:tcPr>
          <w:p w14:paraId="50658BD2">
            <w:pPr>
              <w:jc w:val="center"/>
              <w:rPr>
                <w:rFonts w:hint="eastAsia" w:asciiTheme="majorEastAsia" w:hAnsiTheme="majorEastAsia" w:eastAsiaTheme="majorEastAsia" w:cstheme="majorEastAsia"/>
                <w:color w:val="000000"/>
                <w:sz w:val="18"/>
                <w:szCs w:val="18"/>
                <w:highlight w:val="none"/>
              </w:rPr>
            </w:pPr>
          </w:p>
        </w:tc>
        <w:tc>
          <w:tcPr>
            <w:tcW w:w="838" w:type="dxa"/>
            <w:tcBorders>
              <w:top w:val="nil"/>
              <w:left w:val="single" w:color="000000" w:sz="4" w:space="0"/>
              <w:bottom w:val="nil"/>
              <w:right w:val="single" w:color="000000" w:sz="4" w:space="0"/>
            </w:tcBorders>
            <w:noWrap/>
            <w:tcMar>
              <w:top w:w="10" w:type="dxa"/>
              <w:left w:w="10" w:type="dxa"/>
              <w:right w:w="10" w:type="dxa"/>
            </w:tcMar>
            <w:vAlign w:val="center"/>
          </w:tcPr>
          <w:p w14:paraId="6FB14BE5">
            <w:pPr>
              <w:jc w:val="center"/>
              <w:rPr>
                <w:rFonts w:hint="eastAsia" w:asciiTheme="majorEastAsia" w:hAnsiTheme="majorEastAsia" w:eastAsiaTheme="majorEastAsia" w:cstheme="majorEastAsia"/>
                <w:color w:val="000000"/>
                <w:sz w:val="18"/>
                <w:szCs w:val="18"/>
                <w:highlight w:val="none"/>
              </w:rPr>
            </w:pPr>
          </w:p>
        </w:tc>
        <w:tc>
          <w:tcPr>
            <w:tcW w:w="1661" w:type="dxa"/>
            <w:tcBorders>
              <w:top w:val="nil"/>
              <w:left w:val="single" w:color="000000" w:sz="4" w:space="0"/>
              <w:bottom w:val="nil"/>
              <w:right w:val="single" w:color="000000" w:sz="4" w:space="0"/>
            </w:tcBorders>
            <w:noWrap/>
            <w:tcMar>
              <w:top w:w="10" w:type="dxa"/>
              <w:left w:w="10" w:type="dxa"/>
              <w:right w:w="10" w:type="dxa"/>
            </w:tcMar>
            <w:vAlign w:val="center"/>
          </w:tcPr>
          <w:p w14:paraId="273554E5">
            <w:pPr>
              <w:keepNext w:val="0"/>
              <w:keepLines w:val="0"/>
              <w:widowControl/>
              <w:suppressLineNumbers w:val="0"/>
              <w:jc w:val="left"/>
              <w:textAlignment w:val="center"/>
              <w:rPr>
                <w:rFonts w:hint="eastAsia"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i w:val="0"/>
                <w:iCs w:val="0"/>
                <w:color w:val="000000"/>
                <w:kern w:val="0"/>
                <w:sz w:val="20"/>
                <w:szCs w:val="20"/>
                <w:u w:val="none"/>
                <w:lang w:val="en-US" w:eastAsia="zh-CN" w:bidi="ar"/>
              </w:rPr>
              <w:t>结转下年支出</w:t>
            </w:r>
          </w:p>
        </w:tc>
        <w:tc>
          <w:tcPr>
            <w:tcW w:w="904" w:type="dxa"/>
            <w:tcBorders>
              <w:top w:val="nil"/>
              <w:left w:val="single" w:color="000000" w:sz="4" w:space="0"/>
              <w:bottom w:val="nil"/>
              <w:right w:val="single" w:color="000000" w:sz="4" w:space="0"/>
            </w:tcBorders>
            <w:noWrap/>
            <w:tcMar>
              <w:top w:w="10" w:type="dxa"/>
              <w:left w:w="10" w:type="dxa"/>
              <w:right w:w="10" w:type="dxa"/>
            </w:tcMar>
            <w:vAlign w:val="center"/>
          </w:tcPr>
          <w:p w14:paraId="713F74D5">
            <w:pPr>
              <w:keepNext w:val="0"/>
              <w:keepLines w:val="0"/>
              <w:widowControl/>
              <w:suppressLineNumbers w:val="0"/>
              <w:jc w:val="center"/>
              <w:textAlignment w:val="center"/>
              <w:rPr>
                <w:rFonts w:hint="eastAsia" w:asciiTheme="majorEastAsia" w:hAnsiTheme="majorEastAsia" w:eastAsiaTheme="majorEastAsia" w:cstheme="majorEastAsia"/>
                <w:color w:val="00000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1394</w:t>
            </w:r>
          </w:p>
        </w:tc>
        <w:tc>
          <w:tcPr>
            <w:tcW w:w="1039" w:type="dxa"/>
            <w:tcBorders>
              <w:top w:val="nil"/>
              <w:left w:val="single" w:color="000000" w:sz="4" w:space="0"/>
              <w:bottom w:val="nil"/>
              <w:right w:val="single" w:color="000000" w:sz="4" w:space="0"/>
            </w:tcBorders>
            <w:noWrap/>
            <w:tcMar>
              <w:top w:w="10" w:type="dxa"/>
              <w:left w:w="10" w:type="dxa"/>
              <w:right w:w="10" w:type="dxa"/>
            </w:tcMar>
            <w:vAlign w:val="center"/>
          </w:tcPr>
          <w:p w14:paraId="65148A2D">
            <w:pPr>
              <w:keepNext w:val="0"/>
              <w:keepLines w:val="0"/>
              <w:widowControl/>
              <w:suppressLineNumbers w:val="0"/>
              <w:jc w:val="center"/>
              <w:textAlignment w:val="center"/>
              <w:rPr>
                <w:rFonts w:hint="eastAsia" w:asciiTheme="majorEastAsia" w:hAnsiTheme="majorEastAsia" w:eastAsiaTheme="majorEastAsia" w:cstheme="majorEastAsia"/>
                <w:color w:val="00000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1439</w:t>
            </w:r>
          </w:p>
        </w:tc>
        <w:tc>
          <w:tcPr>
            <w:tcW w:w="770" w:type="dxa"/>
            <w:tcBorders>
              <w:top w:val="nil"/>
              <w:left w:val="single" w:color="000000" w:sz="4" w:space="0"/>
              <w:bottom w:val="nil"/>
              <w:right w:val="single" w:color="000000" w:sz="4" w:space="0"/>
            </w:tcBorders>
            <w:noWrap/>
            <w:tcMar>
              <w:top w:w="10" w:type="dxa"/>
              <w:left w:w="10" w:type="dxa"/>
              <w:right w:w="10" w:type="dxa"/>
            </w:tcMar>
            <w:vAlign w:val="center"/>
          </w:tcPr>
          <w:p w14:paraId="0736B345">
            <w:pPr>
              <w:keepNext w:val="0"/>
              <w:keepLines w:val="0"/>
              <w:widowControl/>
              <w:suppressLineNumbers w:val="0"/>
              <w:jc w:val="center"/>
              <w:textAlignment w:val="center"/>
              <w:rPr>
                <w:rFonts w:hint="eastAsia" w:asciiTheme="majorEastAsia" w:hAnsiTheme="majorEastAsia" w:eastAsiaTheme="majorEastAsia" w:cstheme="majorEastAsia"/>
                <w:color w:val="000000"/>
                <w:sz w:val="21"/>
                <w:szCs w:val="21"/>
                <w:highlight w:val="none"/>
              </w:rPr>
            </w:pPr>
            <w:r>
              <w:rPr>
                <w:rFonts w:hint="eastAsia" w:ascii="宋体" w:hAnsi="宋体" w:eastAsia="宋体" w:cs="宋体"/>
                <w:i w:val="0"/>
                <w:iCs w:val="0"/>
                <w:color w:val="000000"/>
                <w:kern w:val="0"/>
                <w:sz w:val="20"/>
                <w:szCs w:val="20"/>
                <w:u w:val="none"/>
                <w:lang w:val="en-US" w:eastAsia="zh-CN" w:bidi="ar"/>
              </w:rPr>
              <w:t>3.23%</w:t>
            </w:r>
          </w:p>
        </w:tc>
      </w:tr>
      <w:tr w14:paraId="58BDAC62">
        <w:tblPrEx>
          <w:tblCellMar>
            <w:top w:w="0" w:type="dxa"/>
            <w:left w:w="0" w:type="dxa"/>
            <w:bottom w:w="0" w:type="dxa"/>
            <w:right w:w="0" w:type="dxa"/>
          </w:tblCellMar>
        </w:tblPrEx>
        <w:trPr>
          <w:trHeight w:val="680" w:hRule="exact"/>
        </w:trPr>
        <w:tc>
          <w:tcPr>
            <w:tcW w:w="1653"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CF6F293">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收入总计</w:t>
            </w:r>
          </w:p>
        </w:tc>
        <w:tc>
          <w:tcPr>
            <w:tcW w:w="993"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35D8C27">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1706</w:t>
            </w:r>
          </w:p>
        </w:tc>
        <w:tc>
          <w:tcPr>
            <w:tcW w:w="1007"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229FA96">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1729</w:t>
            </w:r>
          </w:p>
        </w:tc>
        <w:tc>
          <w:tcPr>
            <w:tcW w:w="838"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5566ECE">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highlight w:val="none"/>
              </w:rPr>
            </w:pPr>
            <w:r>
              <w:rPr>
                <w:rFonts w:hint="eastAsia" w:ascii="宋体" w:hAnsi="宋体" w:eastAsia="宋体" w:cs="宋体"/>
                <w:b/>
                <w:bCs/>
                <w:i w:val="0"/>
                <w:iCs w:val="0"/>
                <w:color w:val="000000"/>
                <w:kern w:val="0"/>
                <w:sz w:val="20"/>
                <w:szCs w:val="20"/>
                <w:u w:val="none"/>
                <w:lang w:val="en-US" w:eastAsia="zh-CN" w:bidi="ar"/>
              </w:rPr>
              <w:t>1.35%</w:t>
            </w:r>
          </w:p>
        </w:tc>
        <w:tc>
          <w:tcPr>
            <w:tcW w:w="1661"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2C956C85">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0"/>
                <w:szCs w:val="20"/>
                <w:highlight w:val="none"/>
              </w:rPr>
            </w:pPr>
            <w:r>
              <w:rPr>
                <w:rFonts w:hint="eastAsia" w:asciiTheme="majorEastAsia" w:hAnsiTheme="majorEastAsia" w:eastAsiaTheme="majorEastAsia" w:cstheme="majorEastAsia"/>
                <w:b/>
                <w:bCs/>
                <w:i w:val="0"/>
                <w:iCs w:val="0"/>
                <w:color w:val="000000"/>
                <w:kern w:val="0"/>
                <w:sz w:val="20"/>
                <w:szCs w:val="20"/>
                <w:u w:val="none"/>
                <w:lang w:val="en-US" w:eastAsia="zh-CN" w:bidi="ar"/>
              </w:rPr>
              <w:t>支出总计</w:t>
            </w:r>
          </w:p>
        </w:tc>
        <w:tc>
          <w:tcPr>
            <w:tcW w:w="904"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C8C16D8">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1"/>
                <w:szCs w:val="21"/>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1706</w:t>
            </w:r>
          </w:p>
        </w:tc>
        <w:tc>
          <w:tcPr>
            <w:tcW w:w="1039"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0D1EB827">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1"/>
                <w:szCs w:val="21"/>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1754</w:t>
            </w:r>
          </w:p>
        </w:tc>
        <w:tc>
          <w:tcPr>
            <w:tcW w:w="770"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60E73C26">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21"/>
                <w:szCs w:val="21"/>
                <w:highlight w:val="none"/>
              </w:rPr>
            </w:pPr>
            <w:r>
              <w:rPr>
                <w:rFonts w:hint="eastAsia" w:ascii="宋体" w:hAnsi="宋体" w:eastAsia="宋体" w:cs="宋体"/>
                <w:b/>
                <w:bCs/>
                <w:i w:val="0"/>
                <w:iCs w:val="0"/>
                <w:color w:val="000000"/>
                <w:kern w:val="0"/>
                <w:sz w:val="20"/>
                <w:szCs w:val="20"/>
                <w:u w:val="none"/>
                <w:lang w:val="en-US" w:eastAsia="zh-CN" w:bidi="ar"/>
              </w:rPr>
              <w:t>2.81%</w:t>
            </w:r>
          </w:p>
        </w:tc>
      </w:tr>
    </w:tbl>
    <w:p w14:paraId="6CC04810">
      <w:pPr>
        <w:pStyle w:val="16"/>
        <w:rPr>
          <w:rFonts w:hint="eastAsia"/>
        </w:rPr>
      </w:pPr>
    </w:p>
    <w:p w14:paraId="198B0DE1">
      <w:pPr>
        <w:pStyle w:val="16"/>
        <w:rPr>
          <w:rFonts w:hint="eastAsia"/>
        </w:rPr>
      </w:pPr>
    </w:p>
    <w:p w14:paraId="12F4EB1D">
      <w:pPr>
        <w:pStyle w:val="5"/>
        <w:spacing w:before="0" w:line="560" w:lineRule="exact"/>
        <w:ind w:left="0"/>
        <w:rPr>
          <w:rFonts w:hint="eastAsia" w:ascii="黑体" w:hAnsi="黑体" w:eastAsia="黑体" w:cs="黑体"/>
          <w:lang w:val="en-US" w:bidi="ar-SA"/>
        </w:rPr>
      </w:pPr>
    </w:p>
    <w:p w14:paraId="48777D4E">
      <w:pPr>
        <w:pStyle w:val="5"/>
        <w:spacing w:before="0" w:line="560" w:lineRule="exact"/>
        <w:ind w:left="0"/>
        <w:rPr>
          <w:rFonts w:hint="eastAsia" w:ascii="黑体" w:hAnsi="黑体" w:eastAsia="黑体" w:cs="黑体"/>
          <w:lang w:val="en-US" w:bidi="ar-SA"/>
        </w:rPr>
      </w:pPr>
    </w:p>
    <w:p w14:paraId="35BCAFB0">
      <w:pPr>
        <w:pStyle w:val="5"/>
        <w:spacing w:before="0" w:line="560" w:lineRule="exact"/>
        <w:ind w:left="0"/>
        <w:rPr>
          <w:rFonts w:hint="eastAsia" w:ascii="黑体" w:hAnsi="黑体" w:eastAsia="黑体" w:cs="黑体"/>
          <w:lang w:val="en-US" w:bidi="ar-SA"/>
        </w:rPr>
      </w:pPr>
    </w:p>
    <w:p w14:paraId="2993D67E">
      <w:pPr>
        <w:pStyle w:val="5"/>
        <w:spacing w:before="0" w:line="560" w:lineRule="exact"/>
        <w:ind w:left="0"/>
        <w:rPr>
          <w:rFonts w:hint="eastAsia" w:ascii="黑体" w:hAnsi="黑体" w:eastAsia="黑体" w:cs="黑体"/>
          <w:lang w:val="en-US" w:bidi="ar-SA"/>
        </w:rPr>
      </w:pPr>
    </w:p>
    <w:p w14:paraId="58B5A247">
      <w:pPr>
        <w:pStyle w:val="5"/>
        <w:spacing w:before="0" w:line="560" w:lineRule="exact"/>
        <w:ind w:left="0"/>
        <w:rPr>
          <w:rFonts w:hint="eastAsia" w:ascii="黑体" w:hAnsi="黑体" w:eastAsia="黑体" w:cs="黑体"/>
          <w:lang w:val="en-US" w:bidi="ar-SA"/>
        </w:rPr>
      </w:pPr>
    </w:p>
    <w:p w14:paraId="05F0B557">
      <w:pPr>
        <w:pStyle w:val="5"/>
        <w:spacing w:before="0" w:line="560" w:lineRule="exact"/>
        <w:ind w:left="0"/>
        <w:rPr>
          <w:rFonts w:hint="eastAsia" w:ascii="黑体" w:hAnsi="黑体" w:eastAsia="黑体" w:cs="黑体"/>
          <w:lang w:val="en-US" w:bidi="ar-SA"/>
        </w:rPr>
      </w:pPr>
    </w:p>
    <w:p w14:paraId="6499173E">
      <w:pPr>
        <w:pStyle w:val="5"/>
        <w:spacing w:before="0" w:line="560" w:lineRule="exact"/>
        <w:ind w:left="0"/>
        <w:rPr>
          <w:rFonts w:hint="eastAsia" w:ascii="黑体" w:hAnsi="黑体" w:eastAsia="黑体" w:cs="黑体"/>
          <w:lang w:val="en-US" w:bidi="ar-SA"/>
        </w:rPr>
      </w:pPr>
    </w:p>
    <w:p w14:paraId="5CED873E">
      <w:pPr>
        <w:pStyle w:val="5"/>
        <w:spacing w:before="0" w:line="560" w:lineRule="exact"/>
        <w:ind w:left="0"/>
        <w:rPr>
          <w:rFonts w:hint="eastAsia" w:ascii="黑体" w:hAnsi="黑体" w:eastAsia="黑体" w:cs="黑体"/>
          <w:lang w:val="en-US" w:bidi="ar-SA"/>
        </w:rPr>
      </w:pPr>
    </w:p>
    <w:p w14:paraId="37169A8B">
      <w:pPr>
        <w:pStyle w:val="5"/>
        <w:spacing w:before="0" w:line="560" w:lineRule="exact"/>
        <w:ind w:left="0"/>
        <w:rPr>
          <w:rFonts w:hint="eastAsia" w:ascii="黑体" w:hAnsi="黑体" w:eastAsia="黑体" w:cs="黑体"/>
          <w:lang w:val="en-US" w:bidi="ar-SA"/>
        </w:rPr>
      </w:pPr>
    </w:p>
    <w:p w14:paraId="42C1DDFF">
      <w:pPr>
        <w:rPr>
          <w:rFonts w:hint="eastAsia" w:ascii="黑体" w:hAnsi="黑体" w:eastAsia="黑体" w:cs="黑体"/>
          <w:lang w:val="en-US" w:bidi="ar-SA"/>
        </w:rPr>
      </w:pPr>
      <w:r>
        <w:rPr>
          <w:rFonts w:hint="eastAsia" w:ascii="黑体" w:hAnsi="黑体" w:eastAsia="黑体" w:cs="黑体"/>
          <w:lang w:val="en-US" w:bidi="ar-SA"/>
        </w:rPr>
        <w:br w:type="page"/>
      </w:r>
    </w:p>
    <w:p w14:paraId="01AD2E91">
      <w:pPr>
        <w:pStyle w:val="5"/>
        <w:spacing w:before="0" w:line="560" w:lineRule="exact"/>
        <w:ind w:left="0"/>
        <w:rPr>
          <w:rFonts w:ascii="黑体" w:hAnsi="黑体" w:eastAsia="黑体" w:cs="黑体"/>
          <w:lang w:val="en-US" w:bidi="ar-SA"/>
        </w:rPr>
      </w:pPr>
      <w:r>
        <w:rPr>
          <w:rFonts w:hint="eastAsia" w:ascii="黑体" w:hAnsi="黑体" w:eastAsia="黑体" w:cs="黑体"/>
          <w:lang w:val="en-US" w:bidi="ar-SA"/>
        </w:rPr>
        <w:t>表29</w:t>
      </w:r>
    </w:p>
    <w:p w14:paraId="3193C366">
      <w:pPr>
        <w:pStyle w:val="5"/>
        <w:spacing w:before="0" w:line="560" w:lineRule="exact"/>
        <w:ind w:left="0"/>
        <w:jc w:val="center"/>
        <w:rPr>
          <w:rFonts w:hint="eastAsia" w:ascii="方正小标宋简体" w:hAnsi="方正小标宋简体" w:eastAsia="方正小标宋简体" w:cs="方正小标宋简体"/>
          <w:sz w:val="36"/>
          <w:szCs w:val="36"/>
          <w:lang w:val="en-US" w:bidi="ar-SA"/>
        </w:rPr>
      </w:pPr>
      <w:r>
        <w:rPr>
          <w:rFonts w:hint="eastAsia" w:ascii="方正小标宋简体" w:hAnsi="方正小标宋简体" w:eastAsia="方正小标宋简体" w:cs="方正小标宋简体"/>
          <w:sz w:val="36"/>
          <w:szCs w:val="36"/>
          <w:lang w:val="en-US" w:eastAsia="zh-CN" w:bidi="ar-SA"/>
        </w:rPr>
        <w:t>2025年</w:t>
      </w:r>
      <w:r>
        <w:rPr>
          <w:rFonts w:hint="eastAsia" w:ascii="方正小标宋简体" w:hAnsi="方正小标宋简体" w:eastAsia="方正小标宋简体" w:cs="方正小标宋简体"/>
          <w:sz w:val="36"/>
          <w:szCs w:val="36"/>
          <w:lang w:val="en-US" w:bidi="ar-SA"/>
        </w:rPr>
        <w:t>历下区地方政府债务限额及余额决算</w:t>
      </w:r>
      <w:r>
        <w:rPr>
          <w:rFonts w:hint="eastAsia" w:ascii="方正小标宋简体" w:hAnsi="方正小标宋简体" w:eastAsia="方正小标宋简体" w:cs="方正小标宋简体"/>
          <w:sz w:val="36"/>
          <w:szCs w:val="36"/>
          <w:lang w:val="en-US" w:eastAsia="zh-CN" w:bidi="ar-SA"/>
        </w:rPr>
        <w:t>草案</w:t>
      </w:r>
      <w:r>
        <w:rPr>
          <w:rFonts w:hint="eastAsia" w:ascii="方正小标宋简体" w:hAnsi="方正小标宋简体" w:eastAsia="方正小标宋简体" w:cs="方正小标宋简体"/>
          <w:sz w:val="36"/>
          <w:szCs w:val="36"/>
          <w:lang w:val="en-US" w:bidi="ar-SA"/>
        </w:rPr>
        <w:t>表</w:t>
      </w:r>
    </w:p>
    <w:p w14:paraId="13CF04DC">
      <w:pPr>
        <w:tabs>
          <w:tab w:val="left" w:pos="3950"/>
          <w:tab w:val="left" w:pos="5830"/>
          <w:tab w:val="left" w:pos="7830"/>
          <w:tab w:val="left" w:pos="9830"/>
        </w:tabs>
        <w:spacing w:line="440" w:lineRule="exact"/>
        <w:jc w:val="right"/>
        <w:rPr>
          <w:rFonts w:hint="eastAsia" w:ascii="宋体" w:hAnsi="宋体"/>
          <w:kern w:val="0"/>
          <w:szCs w:val="21"/>
        </w:rPr>
      </w:pPr>
      <w:r>
        <w:rPr>
          <w:rFonts w:hint="eastAsia" w:ascii="宋体" w:hAnsi="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1630"/>
        <w:gridCol w:w="1236"/>
        <w:gridCol w:w="1284"/>
        <w:gridCol w:w="1098"/>
        <w:gridCol w:w="1088"/>
        <w:gridCol w:w="1276"/>
        <w:gridCol w:w="1253"/>
      </w:tblGrid>
      <w:tr w14:paraId="53648837">
        <w:tblPrEx>
          <w:tblCellMar>
            <w:top w:w="0" w:type="dxa"/>
            <w:left w:w="0" w:type="dxa"/>
            <w:bottom w:w="0" w:type="dxa"/>
            <w:right w:w="0" w:type="dxa"/>
          </w:tblCellMar>
        </w:tblPrEx>
        <w:trPr>
          <w:trHeight w:val="850" w:hRule="exact"/>
        </w:trPr>
        <w:tc>
          <w:tcPr>
            <w:tcW w:w="163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4E5E9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r>
              <w:rPr>
                <w:rFonts w:hint="eastAsia" w:ascii="黑体" w:hAnsi="黑体" w:eastAsia="黑体" w:cs="黑体"/>
                <w:i w:val="0"/>
                <w:iCs w:val="0"/>
                <w:color w:val="000000"/>
                <w:kern w:val="0"/>
                <w:sz w:val="24"/>
                <w:szCs w:val="24"/>
                <w:u w:val="none"/>
                <w:lang w:val="en-US" w:eastAsia="zh-CN" w:bidi="ar"/>
              </w:rPr>
              <w:t>地区</w:t>
            </w:r>
          </w:p>
        </w:tc>
        <w:tc>
          <w:tcPr>
            <w:tcW w:w="3618"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9744C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r>
              <w:rPr>
                <w:rFonts w:hint="eastAsia" w:ascii="黑体" w:hAnsi="黑体" w:eastAsia="黑体" w:cs="黑体"/>
                <w:i w:val="0"/>
                <w:iCs w:val="0"/>
                <w:color w:val="000000"/>
                <w:kern w:val="0"/>
                <w:sz w:val="24"/>
                <w:szCs w:val="24"/>
                <w:u w:val="none"/>
                <w:lang w:val="en-US" w:eastAsia="zh-CN" w:bidi="ar"/>
              </w:rPr>
              <w:t>2025年债务限额</w:t>
            </w:r>
          </w:p>
        </w:tc>
        <w:tc>
          <w:tcPr>
            <w:tcW w:w="3617"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8FDF6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r>
              <w:rPr>
                <w:rFonts w:hint="eastAsia" w:ascii="黑体" w:hAnsi="黑体" w:eastAsia="黑体" w:cs="黑体"/>
                <w:i w:val="0"/>
                <w:iCs w:val="0"/>
                <w:color w:val="000000"/>
                <w:kern w:val="0"/>
                <w:sz w:val="24"/>
                <w:szCs w:val="24"/>
                <w:u w:val="none"/>
                <w:lang w:val="en-US" w:eastAsia="zh-CN" w:bidi="ar"/>
              </w:rPr>
              <w:t>2025年债务余额</w:t>
            </w:r>
          </w:p>
        </w:tc>
      </w:tr>
      <w:tr w14:paraId="0A35EB93">
        <w:tblPrEx>
          <w:tblCellMar>
            <w:top w:w="0" w:type="dxa"/>
            <w:left w:w="0" w:type="dxa"/>
            <w:bottom w:w="0" w:type="dxa"/>
            <w:right w:w="0" w:type="dxa"/>
          </w:tblCellMar>
        </w:tblPrEx>
        <w:trPr>
          <w:trHeight w:val="850" w:hRule="exact"/>
        </w:trPr>
        <w:tc>
          <w:tcPr>
            <w:tcW w:w="163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EE8A4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p>
        </w:tc>
        <w:tc>
          <w:tcPr>
            <w:tcW w:w="12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0C3DDC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r>
              <w:rPr>
                <w:rFonts w:hint="eastAsia" w:ascii="黑体" w:hAnsi="黑体" w:eastAsia="黑体" w:cs="黑体"/>
                <w:i w:val="0"/>
                <w:iCs w:val="0"/>
                <w:color w:val="000000"/>
                <w:kern w:val="0"/>
                <w:sz w:val="24"/>
                <w:szCs w:val="24"/>
                <w:u w:val="none"/>
                <w:lang w:val="en-US" w:eastAsia="zh-CN" w:bidi="ar"/>
              </w:rPr>
              <w:t>合计</w:t>
            </w:r>
          </w:p>
        </w:tc>
        <w:tc>
          <w:tcPr>
            <w:tcW w:w="128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3720E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r>
              <w:rPr>
                <w:rFonts w:hint="eastAsia" w:ascii="黑体" w:hAnsi="黑体" w:eastAsia="黑体" w:cs="黑体"/>
                <w:i w:val="0"/>
                <w:iCs w:val="0"/>
                <w:color w:val="000000"/>
                <w:kern w:val="0"/>
                <w:sz w:val="24"/>
                <w:szCs w:val="24"/>
                <w:u w:val="none"/>
                <w:lang w:val="en-US" w:eastAsia="zh-CN" w:bidi="ar"/>
              </w:rPr>
              <w:t>一般债务</w:t>
            </w:r>
          </w:p>
        </w:tc>
        <w:tc>
          <w:tcPr>
            <w:tcW w:w="10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F42F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r>
              <w:rPr>
                <w:rFonts w:hint="eastAsia" w:ascii="黑体" w:hAnsi="黑体" w:eastAsia="黑体" w:cs="黑体"/>
                <w:i w:val="0"/>
                <w:iCs w:val="0"/>
                <w:color w:val="000000"/>
                <w:kern w:val="0"/>
                <w:sz w:val="24"/>
                <w:szCs w:val="24"/>
                <w:u w:val="none"/>
                <w:lang w:val="en-US" w:eastAsia="zh-CN" w:bidi="ar"/>
              </w:rPr>
              <w:t>专项债务</w:t>
            </w:r>
          </w:p>
        </w:tc>
        <w:tc>
          <w:tcPr>
            <w:tcW w:w="108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9CC85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r>
              <w:rPr>
                <w:rFonts w:hint="eastAsia" w:ascii="黑体" w:hAnsi="黑体" w:eastAsia="黑体" w:cs="黑体"/>
                <w:i w:val="0"/>
                <w:iCs w:val="0"/>
                <w:color w:val="000000"/>
                <w:kern w:val="0"/>
                <w:sz w:val="24"/>
                <w:szCs w:val="24"/>
                <w:u w:val="none"/>
                <w:lang w:val="en-US" w:eastAsia="zh-CN" w:bidi="ar"/>
              </w:rPr>
              <w:t>合计</w:t>
            </w:r>
          </w:p>
        </w:tc>
        <w:tc>
          <w:tcPr>
            <w:tcW w:w="127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E0CA1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r>
              <w:rPr>
                <w:rFonts w:hint="eastAsia" w:ascii="黑体" w:hAnsi="黑体" w:eastAsia="黑体" w:cs="黑体"/>
                <w:i w:val="0"/>
                <w:iCs w:val="0"/>
                <w:color w:val="000000"/>
                <w:kern w:val="0"/>
                <w:sz w:val="24"/>
                <w:szCs w:val="24"/>
                <w:u w:val="none"/>
                <w:lang w:val="en-US" w:eastAsia="zh-CN" w:bidi="ar"/>
              </w:rPr>
              <w:t>一般债务</w:t>
            </w:r>
          </w:p>
        </w:tc>
        <w:tc>
          <w:tcPr>
            <w:tcW w:w="125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928C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黑体" w:eastAsia="黑体" w:cs="黑体"/>
                <w:color w:val="000000"/>
                <w:sz w:val="24"/>
                <w:szCs w:val="24"/>
              </w:rPr>
            </w:pPr>
            <w:r>
              <w:rPr>
                <w:rFonts w:hint="eastAsia" w:ascii="黑体" w:hAnsi="黑体" w:eastAsia="黑体" w:cs="黑体"/>
                <w:i w:val="0"/>
                <w:iCs w:val="0"/>
                <w:color w:val="000000"/>
                <w:kern w:val="0"/>
                <w:sz w:val="24"/>
                <w:szCs w:val="24"/>
                <w:u w:val="none"/>
                <w:lang w:val="en-US" w:eastAsia="zh-CN" w:bidi="ar"/>
              </w:rPr>
              <w:t>专项债务</w:t>
            </w:r>
          </w:p>
        </w:tc>
      </w:tr>
      <w:tr w14:paraId="617CF316">
        <w:tblPrEx>
          <w:tblCellMar>
            <w:top w:w="0" w:type="dxa"/>
            <w:left w:w="0" w:type="dxa"/>
            <w:bottom w:w="0" w:type="dxa"/>
            <w:right w:w="0" w:type="dxa"/>
          </w:tblCellMar>
        </w:tblPrEx>
        <w:trPr>
          <w:trHeight w:val="850" w:hRule="exact"/>
        </w:trPr>
        <w:tc>
          <w:tcPr>
            <w:tcW w:w="16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ADDD95">
            <w:pPr>
              <w:keepNext w:val="0"/>
              <w:keepLines w:val="0"/>
              <w:widowControl/>
              <w:suppressLineNumbers w:val="0"/>
              <w:jc w:val="center"/>
              <w:textAlignment w:val="center"/>
              <w:rPr>
                <w:rFonts w:hint="eastAsia" w:ascii="宋体" w:hAnsi="宋体" w:eastAsia="宋体" w:cs="宋体"/>
                <w:b/>
                <w:bCs/>
                <w:color w:val="000000"/>
                <w:sz w:val="20"/>
                <w:szCs w:val="20"/>
              </w:rPr>
            </w:pPr>
            <w:r>
              <w:rPr>
                <w:rFonts w:hint="eastAsia" w:ascii="宋体" w:hAnsi="宋体" w:eastAsia="宋体" w:cs="宋体"/>
                <w:b/>
                <w:bCs/>
                <w:i w:val="0"/>
                <w:iCs w:val="0"/>
                <w:color w:val="000000"/>
                <w:kern w:val="0"/>
                <w:sz w:val="20"/>
                <w:szCs w:val="20"/>
                <w:u w:val="none"/>
                <w:lang w:val="en-US" w:eastAsia="zh-CN" w:bidi="ar"/>
              </w:rPr>
              <w:t>历下区</w:t>
            </w:r>
          </w:p>
        </w:tc>
        <w:tc>
          <w:tcPr>
            <w:tcW w:w="12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E67E35">
            <w:pPr>
              <w:keepNext w:val="0"/>
              <w:keepLines w:val="0"/>
              <w:widowControl/>
              <w:suppressLineNumbers w:val="0"/>
              <w:jc w:val="center"/>
              <w:textAlignment w:val="center"/>
              <w:rPr>
                <w:rFonts w:hint="default" w:ascii="宋体" w:hAnsi="宋体" w:eastAsia="宋体" w:cs="宋体"/>
                <w:b w:val="0"/>
                <w:bCs w:val="0"/>
                <w:color w:val="00000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 xml:space="preserve">1029726.42 </w:t>
            </w:r>
          </w:p>
        </w:tc>
        <w:tc>
          <w:tcPr>
            <w:tcW w:w="128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F311FB">
            <w:pPr>
              <w:keepNext w:val="0"/>
              <w:keepLines w:val="0"/>
              <w:widowControl/>
              <w:suppressLineNumbers w:val="0"/>
              <w:jc w:val="center"/>
              <w:textAlignment w:val="center"/>
              <w:rPr>
                <w:rFonts w:hint="default" w:ascii="宋体" w:hAnsi="宋体" w:eastAsia="宋体" w:cs="宋体"/>
                <w:b w:val="0"/>
                <w:bCs w:val="0"/>
                <w:color w:val="00000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 xml:space="preserve">1100.16 </w:t>
            </w:r>
          </w:p>
        </w:tc>
        <w:tc>
          <w:tcPr>
            <w:tcW w:w="10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0D9004">
            <w:pPr>
              <w:keepNext w:val="0"/>
              <w:keepLines w:val="0"/>
              <w:widowControl/>
              <w:suppressLineNumbers w:val="0"/>
              <w:jc w:val="center"/>
              <w:textAlignment w:val="center"/>
              <w:rPr>
                <w:rFonts w:hint="default" w:ascii="宋体" w:hAnsi="宋体" w:eastAsia="宋体" w:cs="宋体"/>
                <w:b w:val="0"/>
                <w:bCs w:val="0"/>
                <w:color w:val="00000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 xml:space="preserve">1028626.26 </w:t>
            </w:r>
          </w:p>
        </w:tc>
        <w:tc>
          <w:tcPr>
            <w:tcW w:w="108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C5123D6">
            <w:pPr>
              <w:keepNext w:val="0"/>
              <w:keepLines w:val="0"/>
              <w:widowControl/>
              <w:suppressLineNumbers w:val="0"/>
              <w:jc w:val="center"/>
              <w:textAlignment w:val="center"/>
              <w:rPr>
                <w:rFonts w:hint="default" w:ascii="宋体" w:hAnsi="宋体" w:eastAsia="宋体" w:cs="宋体"/>
                <w:b w:val="0"/>
                <w:bCs w:val="0"/>
                <w:color w:val="00000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 xml:space="preserve">1028505.81 </w:t>
            </w:r>
          </w:p>
        </w:tc>
        <w:tc>
          <w:tcPr>
            <w:tcW w:w="127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D552B6">
            <w:pPr>
              <w:keepNext w:val="0"/>
              <w:keepLines w:val="0"/>
              <w:widowControl/>
              <w:suppressLineNumbers w:val="0"/>
              <w:jc w:val="center"/>
              <w:textAlignment w:val="center"/>
              <w:rPr>
                <w:rFonts w:hint="default" w:ascii="宋体" w:hAnsi="宋体" w:eastAsia="宋体" w:cs="宋体"/>
                <w:b w:val="0"/>
                <w:bCs w:val="0"/>
                <w:color w:val="00000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 xml:space="preserve">629.00 </w:t>
            </w:r>
          </w:p>
        </w:tc>
        <w:tc>
          <w:tcPr>
            <w:tcW w:w="125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30F41F">
            <w:pPr>
              <w:keepNext w:val="0"/>
              <w:keepLines w:val="0"/>
              <w:widowControl/>
              <w:suppressLineNumbers w:val="0"/>
              <w:jc w:val="center"/>
              <w:textAlignment w:val="center"/>
              <w:rPr>
                <w:rFonts w:hint="default" w:ascii="宋体" w:hAnsi="宋体" w:eastAsia="宋体" w:cs="宋体"/>
                <w:b w:val="0"/>
                <w:bCs w:val="0"/>
                <w:color w:val="00000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 xml:space="preserve">1027876.81 </w:t>
            </w:r>
          </w:p>
        </w:tc>
      </w:tr>
    </w:tbl>
    <w:p w14:paraId="7D8AFB5E">
      <w:pPr>
        <w:pStyle w:val="5"/>
        <w:spacing w:before="0" w:line="560" w:lineRule="exact"/>
        <w:ind w:left="0"/>
        <w:rPr>
          <w:rFonts w:hint="eastAsia" w:ascii="方正小标宋简体" w:hAnsi="方正小标宋简体" w:eastAsia="方正小标宋简体" w:cs="方正小标宋简体"/>
          <w:sz w:val="36"/>
          <w:szCs w:val="36"/>
          <w:lang w:val="en-US" w:bidi="ar-SA"/>
        </w:rPr>
      </w:pPr>
    </w:p>
    <w:p w14:paraId="3539440D">
      <w:pPr>
        <w:pStyle w:val="5"/>
        <w:spacing w:before="0" w:line="560" w:lineRule="exact"/>
        <w:ind w:left="0"/>
        <w:rPr>
          <w:rFonts w:hint="eastAsia" w:ascii="黑体" w:hAnsi="黑体" w:eastAsia="黑体" w:cs="黑体"/>
          <w:lang w:val="en-US" w:bidi="ar-SA"/>
        </w:rPr>
      </w:pPr>
    </w:p>
    <w:p w14:paraId="2A0FDFBD">
      <w:pPr>
        <w:pStyle w:val="5"/>
        <w:spacing w:before="0" w:line="560" w:lineRule="exact"/>
        <w:ind w:left="0"/>
        <w:rPr>
          <w:rFonts w:hint="eastAsia" w:ascii="黑体" w:hAnsi="黑体" w:eastAsia="黑体" w:cs="黑体"/>
          <w:lang w:val="en-US" w:bidi="ar-SA"/>
        </w:rPr>
      </w:pPr>
    </w:p>
    <w:p w14:paraId="7EE35FEA">
      <w:pPr>
        <w:pStyle w:val="5"/>
        <w:spacing w:before="0" w:line="560" w:lineRule="exact"/>
        <w:ind w:left="0"/>
        <w:rPr>
          <w:rFonts w:hint="eastAsia" w:ascii="黑体" w:hAnsi="黑体" w:eastAsia="黑体" w:cs="黑体"/>
          <w:lang w:val="en-US" w:bidi="ar-SA"/>
        </w:rPr>
      </w:pPr>
    </w:p>
    <w:p w14:paraId="41F1A8DA">
      <w:pPr>
        <w:pStyle w:val="5"/>
        <w:spacing w:before="0" w:line="560" w:lineRule="exact"/>
        <w:ind w:left="0"/>
        <w:rPr>
          <w:rFonts w:hint="eastAsia" w:ascii="黑体" w:hAnsi="黑体" w:eastAsia="黑体" w:cs="黑体"/>
          <w:lang w:val="en-US" w:bidi="ar-SA"/>
        </w:rPr>
      </w:pPr>
    </w:p>
    <w:p w14:paraId="392AD672">
      <w:pPr>
        <w:pStyle w:val="5"/>
        <w:spacing w:before="0" w:line="560" w:lineRule="exact"/>
        <w:ind w:left="0"/>
        <w:rPr>
          <w:rFonts w:hint="eastAsia" w:ascii="黑体" w:hAnsi="黑体" w:eastAsia="黑体" w:cs="黑体"/>
          <w:lang w:val="en-US" w:bidi="ar-SA"/>
        </w:rPr>
      </w:pPr>
    </w:p>
    <w:p w14:paraId="08168A2D">
      <w:pPr>
        <w:pStyle w:val="5"/>
        <w:spacing w:before="0" w:line="560" w:lineRule="exact"/>
        <w:ind w:left="0"/>
        <w:rPr>
          <w:rFonts w:hint="eastAsia" w:ascii="黑体" w:hAnsi="黑体" w:eastAsia="黑体" w:cs="黑体"/>
          <w:lang w:val="en-US" w:bidi="ar-SA"/>
        </w:rPr>
      </w:pPr>
    </w:p>
    <w:p w14:paraId="3428DD33">
      <w:pPr>
        <w:pStyle w:val="5"/>
        <w:spacing w:before="0" w:line="560" w:lineRule="exact"/>
        <w:ind w:left="0"/>
        <w:rPr>
          <w:rFonts w:hint="eastAsia" w:ascii="黑体" w:hAnsi="黑体" w:eastAsia="黑体" w:cs="黑体"/>
          <w:lang w:val="en-US" w:bidi="ar-SA"/>
        </w:rPr>
      </w:pPr>
    </w:p>
    <w:p w14:paraId="6E34B7C6">
      <w:pPr>
        <w:pStyle w:val="5"/>
        <w:spacing w:before="0" w:line="560" w:lineRule="exact"/>
        <w:ind w:left="0"/>
        <w:rPr>
          <w:rFonts w:hint="eastAsia" w:ascii="黑体" w:hAnsi="黑体" w:eastAsia="黑体" w:cs="黑体"/>
          <w:lang w:val="en-US" w:bidi="ar-SA"/>
        </w:rPr>
      </w:pPr>
    </w:p>
    <w:p w14:paraId="0BD5FFF3">
      <w:pPr>
        <w:pStyle w:val="5"/>
        <w:spacing w:before="0" w:line="560" w:lineRule="exact"/>
        <w:ind w:left="0"/>
        <w:rPr>
          <w:rFonts w:hint="eastAsia" w:ascii="黑体" w:hAnsi="黑体" w:eastAsia="黑体" w:cs="黑体"/>
          <w:lang w:val="en-US" w:bidi="ar-SA"/>
        </w:rPr>
      </w:pPr>
    </w:p>
    <w:p w14:paraId="3ADBF3C7">
      <w:pPr>
        <w:pStyle w:val="5"/>
        <w:spacing w:before="0" w:line="560" w:lineRule="exact"/>
        <w:ind w:left="0"/>
        <w:rPr>
          <w:rFonts w:hint="eastAsia" w:ascii="黑体" w:hAnsi="黑体" w:eastAsia="黑体" w:cs="黑体"/>
          <w:lang w:val="en-US" w:bidi="ar-SA"/>
        </w:rPr>
      </w:pPr>
    </w:p>
    <w:p w14:paraId="66019F38">
      <w:pPr>
        <w:pStyle w:val="5"/>
        <w:spacing w:before="0" w:line="560" w:lineRule="exact"/>
        <w:ind w:left="0"/>
        <w:rPr>
          <w:rFonts w:hint="eastAsia" w:ascii="黑体" w:hAnsi="黑体" w:eastAsia="黑体" w:cs="黑体"/>
          <w:lang w:val="en-US" w:bidi="ar-SA"/>
        </w:rPr>
      </w:pPr>
    </w:p>
    <w:p w14:paraId="1DCA76D2">
      <w:pPr>
        <w:pStyle w:val="5"/>
        <w:spacing w:before="0" w:line="560" w:lineRule="exact"/>
        <w:ind w:left="0"/>
        <w:rPr>
          <w:rFonts w:hint="eastAsia" w:ascii="黑体" w:hAnsi="黑体" w:eastAsia="黑体" w:cs="黑体"/>
          <w:lang w:val="en-US" w:bidi="ar-SA"/>
        </w:rPr>
      </w:pPr>
    </w:p>
    <w:p w14:paraId="36E4DAAC">
      <w:pPr>
        <w:pStyle w:val="5"/>
        <w:spacing w:before="0" w:line="560" w:lineRule="exact"/>
        <w:ind w:left="0"/>
        <w:rPr>
          <w:rFonts w:hint="eastAsia" w:ascii="黑体" w:hAnsi="黑体" w:eastAsia="黑体" w:cs="黑体"/>
          <w:lang w:val="en-US" w:bidi="ar-SA"/>
        </w:rPr>
      </w:pPr>
    </w:p>
    <w:p w14:paraId="004C2D1A">
      <w:pPr>
        <w:pStyle w:val="5"/>
        <w:spacing w:before="0" w:line="560" w:lineRule="exact"/>
        <w:ind w:left="0"/>
        <w:rPr>
          <w:rFonts w:hint="eastAsia" w:ascii="黑体" w:hAnsi="黑体" w:eastAsia="黑体" w:cs="黑体"/>
          <w:lang w:val="en-US" w:bidi="ar-SA"/>
        </w:rPr>
      </w:pPr>
    </w:p>
    <w:p w14:paraId="02DFA982">
      <w:pPr>
        <w:pStyle w:val="5"/>
        <w:spacing w:before="0" w:line="560" w:lineRule="exact"/>
        <w:ind w:left="0"/>
        <w:rPr>
          <w:rFonts w:ascii="黑体" w:hAnsi="黑体" w:eastAsia="黑体" w:cs="黑体"/>
          <w:lang w:val="en-US" w:bidi="ar-SA"/>
        </w:rPr>
      </w:pPr>
      <w:r>
        <w:rPr>
          <w:rFonts w:hint="eastAsia" w:ascii="黑体" w:hAnsi="黑体" w:eastAsia="黑体" w:cs="黑体"/>
          <w:lang w:val="en-US" w:bidi="ar-SA"/>
        </w:rPr>
        <w:t>表30</w:t>
      </w:r>
    </w:p>
    <w:p w14:paraId="1C5134F5">
      <w:pPr>
        <w:pStyle w:val="5"/>
        <w:spacing w:before="0" w:line="560" w:lineRule="exact"/>
        <w:ind w:left="0"/>
        <w:jc w:val="center"/>
        <w:rPr>
          <w:rFonts w:hint="eastAsia" w:ascii="方正小标宋简体" w:hAnsi="方正小标宋简体" w:eastAsia="方正小标宋简体" w:cs="方正小标宋简体"/>
          <w:sz w:val="36"/>
          <w:szCs w:val="36"/>
          <w:lang w:val="en-US" w:bidi="ar-SA"/>
        </w:rPr>
      </w:pPr>
      <w:r>
        <w:rPr>
          <w:rFonts w:hint="eastAsia" w:ascii="方正小标宋简体" w:hAnsi="方正小标宋简体" w:eastAsia="方正小标宋简体" w:cs="方正小标宋简体"/>
          <w:sz w:val="36"/>
          <w:szCs w:val="36"/>
          <w:lang w:val="en-US" w:eastAsia="zh-CN" w:bidi="ar-SA"/>
        </w:rPr>
        <w:t>2025年</w:t>
      </w:r>
      <w:r>
        <w:rPr>
          <w:rFonts w:hint="eastAsia" w:ascii="方正小标宋简体" w:hAnsi="方正小标宋简体" w:eastAsia="方正小标宋简体" w:cs="方正小标宋简体"/>
          <w:sz w:val="36"/>
          <w:szCs w:val="36"/>
          <w:lang w:val="en-US" w:bidi="ar-SA"/>
        </w:rPr>
        <w:t>历下区政府债务限额决算</w:t>
      </w:r>
      <w:r>
        <w:rPr>
          <w:rFonts w:hint="eastAsia" w:ascii="方正小标宋简体" w:hAnsi="方正小标宋简体" w:eastAsia="方正小标宋简体" w:cs="方正小标宋简体"/>
          <w:sz w:val="36"/>
          <w:szCs w:val="36"/>
          <w:lang w:val="en-US" w:eastAsia="zh-CN" w:bidi="ar-SA"/>
        </w:rPr>
        <w:t>草案</w:t>
      </w:r>
      <w:r>
        <w:rPr>
          <w:rFonts w:hint="eastAsia" w:ascii="方正小标宋简体" w:hAnsi="方正小标宋简体" w:eastAsia="方正小标宋简体" w:cs="方正小标宋简体"/>
          <w:sz w:val="36"/>
          <w:szCs w:val="36"/>
          <w:lang w:val="en-US" w:bidi="ar-SA"/>
        </w:rPr>
        <w:t>表</w:t>
      </w:r>
    </w:p>
    <w:p w14:paraId="5D293B15">
      <w:pPr>
        <w:tabs>
          <w:tab w:val="left" w:pos="3950"/>
          <w:tab w:val="left" w:pos="5830"/>
          <w:tab w:val="left" w:pos="7830"/>
          <w:tab w:val="left" w:pos="9830"/>
        </w:tabs>
        <w:spacing w:line="440" w:lineRule="exact"/>
        <w:jc w:val="right"/>
        <w:rPr>
          <w:rFonts w:hint="eastAsia" w:ascii="宋体" w:hAnsi="宋体"/>
          <w:kern w:val="0"/>
          <w:szCs w:val="21"/>
        </w:rPr>
      </w:pPr>
      <w:r>
        <w:rPr>
          <w:rFonts w:hint="eastAsia" w:ascii="宋体" w:hAnsi="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657"/>
        <w:gridCol w:w="629"/>
        <w:gridCol w:w="682"/>
        <w:gridCol w:w="695"/>
        <w:gridCol w:w="747"/>
        <w:gridCol w:w="715"/>
        <w:gridCol w:w="605"/>
        <w:gridCol w:w="689"/>
        <w:gridCol w:w="614"/>
        <w:gridCol w:w="765"/>
        <w:gridCol w:w="823"/>
        <w:gridCol w:w="658"/>
        <w:gridCol w:w="586"/>
      </w:tblGrid>
      <w:tr w14:paraId="68E1B972">
        <w:tblPrEx>
          <w:tblCellMar>
            <w:top w:w="0" w:type="dxa"/>
            <w:left w:w="0" w:type="dxa"/>
            <w:bottom w:w="0" w:type="dxa"/>
            <w:right w:w="0" w:type="dxa"/>
          </w:tblCellMar>
        </w:tblPrEx>
        <w:trPr>
          <w:trHeight w:val="850" w:hRule="exact"/>
        </w:trPr>
        <w:tc>
          <w:tcPr>
            <w:tcW w:w="657" w:type="dxa"/>
            <w:vMerge w:val="restart"/>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F7393C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地区</w:t>
            </w:r>
          </w:p>
        </w:tc>
        <w:tc>
          <w:tcPr>
            <w:tcW w:w="2006"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8B2E388">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eastAsia="zh-CN" w:bidi="ar"/>
              </w:rPr>
              <w:t>2024年</w:t>
            </w:r>
            <w:r>
              <w:rPr>
                <w:rFonts w:hint="eastAsia" w:ascii="黑体" w:hAnsi="宋体" w:eastAsia="黑体" w:cs="黑体"/>
                <w:color w:val="000000"/>
                <w:kern w:val="0"/>
                <w:sz w:val="24"/>
                <w:szCs w:val="24"/>
                <w:lang w:bidi="ar"/>
              </w:rPr>
              <w:t>政府债务限额</w:t>
            </w:r>
          </w:p>
        </w:tc>
        <w:tc>
          <w:tcPr>
            <w:tcW w:w="2067"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FEEC50">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eastAsia="zh-CN" w:bidi="ar"/>
              </w:rPr>
              <w:t>2025年</w:t>
            </w:r>
            <w:r>
              <w:rPr>
                <w:rFonts w:hint="eastAsia" w:ascii="黑体" w:hAnsi="宋体" w:eastAsia="黑体" w:cs="黑体"/>
                <w:color w:val="000000"/>
                <w:kern w:val="0"/>
                <w:sz w:val="24"/>
                <w:szCs w:val="24"/>
                <w:lang w:bidi="ar"/>
              </w:rPr>
              <w:t>减少政府债务限额</w:t>
            </w:r>
          </w:p>
        </w:tc>
        <w:tc>
          <w:tcPr>
            <w:tcW w:w="2068"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454917F">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eastAsia="zh-CN" w:bidi="ar"/>
              </w:rPr>
              <w:t>2025年</w:t>
            </w:r>
            <w:r>
              <w:rPr>
                <w:rFonts w:hint="eastAsia" w:ascii="黑体" w:hAnsi="宋体" w:eastAsia="黑体" w:cs="黑体"/>
                <w:color w:val="000000"/>
                <w:kern w:val="0"/>
                <w:sz w:val="24"/>
                <w:szCs w:val="24"/>
                <w:lang w:bidi="ar"/>
              </w:rPr>
              <w:t>新增政府债务限额</w:t>
            </w:r>
          </w:p>
        </w:tc>
        <w:tc>
          <w:tcPr>
            <w:tcW w:w="2067" w:type="dxa"/>
            <w:gridSpan w:val="3"/>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B515322">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eastAsia="zh-CN" w:bidi="ar"/>
              </w:rPr>
              <w:t>2025年</w:t>
            </w:r>
            <w:r>
              <w:rPr>
                <w:rFonts w:hint="eastAsia" w:ascii="黑体" w:hAnsi="宋体" w:eastAsia="黑体" w:cs="黑体"/>
                <w:color w:val="000000"/>
                <w:kern w:val="0"/>
                <w:sz w:val="24"/>
                <w:szCs w:val="24"/>
                <w:lang w:bidi="ar"/>
              </w:rPr>
              <w:t>政府债务限额</w:t>
            </w:r>
          </w:p>
        </w:tc>
      </w:tr>
      <w:tr w14:paraId="7E771AB0">
        <w:tblPrEx>
          <w:tblCellMar>
            <w:top w:w="0" w:type="dxa"/>
            <w:left w:w="0" w:type="dxa"/>
            <w:bottom w:w="0" w:type="dxa"/>
            <w:right w:w="0" w:type="dxa"/>
          </w:tblCellMar>
        </w:tblPrEx>
        <w:trPr>
          <w:trHeight w:val="850" w:hRule="exact"/>
        </w:trPr>
        <w:tc>
          <w:tcPr>
            <w:tcW w:w="657" w:type="dxa"/>
            <w:vMerge w:val="continue"/>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30B6421">
            <w:pPr>
              <w:jc w:val="center"/>
              <w:rPr>
                <w:rFonts w:hint="eastAsia" w:ascii="黑体" w:hAnsi="宋体" w:eastAsia="黑体" w:cs="黑体"/>
                <w:color w:val="000000"/>
                <w:sz w:val="24"/>
                <w:szCs w:val="24"/>
              </w:rPr>
            </w:pPr>
          </w:p>
        </w:tc>
        <w:tc>
          <w:tcPr>
            <w:tcW w:w="62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636ADE2">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合计</w:t>
            </w:r>
          </w:p>
        </w:tc>
        <w:tc>
          <w:tcPr>
            <w:tcW w:w="68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3505868">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一般债务</w:t>
            </w:r>
          </w:p>
        </w:tc>
        <w:tc>
          <w:tcPr>
            <w:tcW w:w="69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4903A99">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专项债务</w:t>
            </w:r>
          </w:p>
        </w:tc>
        <w:tc>
          <w:tcPr>
            <w:tcW w:w="74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26CE115">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合计</w:t>
            </w:r>
          </w:p>
        </w:tc>
        <w:tc>
          <w:tcPr>
            <w:tcW w:w="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9236529">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一般债务</w:t>
            </w:r>
          </w:p>
        </w:tc>
        <w:tc>
          <w:tcPr>
            <w:tcW w:w="6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CD939B8">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专项债务</w:t>
            </w:r>
          </w:p>
        </w:tc>
        <w:tc>
          <w:tcPr>
            <w:tcW w:w="68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5F380EE">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合计</w:t>
            </w:r>
          </w:p>
        </w:tc>
        <w:tc>
          <w:tcPr>
            <w:tcW w:w="61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C5F9E73">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一般债务</w:t>
            </w:r>
          </w:p>
        </w:tc>
        <w:tc>
          <w:tcPr>
            <w:tcW w:w="76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B4965E1">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专项债务</w:t>
            </w:r>
          </w:p>
        </w:tc>
        <w:tc>
          <w:tcPr>
            <w:tcW w:w="82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983E08F">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合计</w:t>
            </w:r>
          </w:p>
        </w:tc>
        <w:tc>
          <w:tcPr>
            <w:tcW w:w="6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3F1788C">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一般债务</w:t>
            </w:r>
          </w:p>
        </w:tc>
        <w:tc>
          <w:tcPr>
            <w:tcW w:w="58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60DA4DD">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专项债务</w:t>
            </w:r>
          </w:p>
        </w:tc>
      </w:tr>
      <w:tr w14:paraId="7C88DB7D">
        <w:tblPrEx>
          <w:tblCellMar>
            <w:top w:w="0" w:type="dxa"/>
            <w:left w:w="0" w:type="dxa"/>
            <w:bottom w:w="0" w:type="dxa"/>
            <w:right w:w="0" w:type="dxa"/>
          </w:tblCellMar>
        </w:tblPrEx>
        <w:trPr>
          <w:trHeight w:val="850" w:hRule="exact"/>
        </w:trPr>
        <w:tc>
          <w:tcPr>
            <w:tcW w:w="65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374FD00">
            <w:pPr>
              <w:keepNext w:val="0"/>
              <w:keepLines w:val="0"/>
              <w:widowControl/>
              <w:suppressLineNumbers w:val="0"/>
              <w:jc w:val="center"/>
              <w:textAlignment w:val="center"/>
              <w:rPr>
                <w:rFonts w:hint="eastAsia"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b w:val="0"/>
                <w:bCs w:val="0"/>
                <w:i w:val="0"/>
                <w:iCs w:val="0"/>
                <w:color w:val="000000"/>
                <w:kern w:val="0"/>
                <w:sz w:val="20"/>
                <w:szCs w:val="20"/>
                <w:u w:val="none"/>
                <w:lang w:val="en-US" w:eastAsia="zh-CN" w:bidi="ar"/>
              </w:rPr>
              <w:t>历下区</w:t>
            </w:r>
          </w:p>
        </w:tc>
        <w:tc>
          <w:tcPr>
            <w:tcW w:w="62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C7292A0">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888121.26 </w:t>
            </w:r>
          </w:p>
        </w:tc>
        <w:tc>
          <w:tcPr>
            <w:tcW w:w="68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70311FC">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1496.92 </w:t>
            </w:r>
          </w:p>
        </w:tc>
        <w:tc>
          <w:tcPr>
            <w:tcW w:w="69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37F18E3">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886624.34 </w:t>
            </w:r>
          </w:p>
        </w:tc>
        <w:tc>
          <w:tcPr>
            <w:tcW w:w="74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15AC0796">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994.84 </w:t>
            </w:r>
          </w:p>
        </w:tc>
        <w:tc>
          <w:tcPr>
            <w:tcW w:w="71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74BC208">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396.76 </w:t>
            </w:r>
          </w:p>
        </w:tc>
        <w:tc>
          <w:tcPr>
            <w:tcW w:w="60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C6BAAAC">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598.08 </w:t>
            </w:r>
          </w:p>
        </w:tc>
        <w:tc>
          <w:tcPr>
            <w:tcW w:w="68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7AFB255">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142600.00 </w:t>
            </w:r>
          </w:p>
        </w:tc>
        <w:tc>
          <w:tcPr>
            <w:tcW w:w="61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1B8AEC2">
            <w:pPr>
              <w:jc w:val="center"/>
              <w:rPr>
                <w:rFonts w:hint="eastAsia" w:asciiTheme="majorEastAsia" w:hAnsiTheme="majorEastAsia" w:eastAsiaTheme="majorEastAsia" w:cstheme="majorEastAsia"/>
                <w:b w:val="0"/>
                <w:bCs w:val="0"/>
                <w:color w:val="000000"/>
                <w:sz w:val="18"/>
                <w:szCs w:val="18"/>
                <w:lang w:val="en-US" w:eastAsia="zh-CN"/>
              </w:rPr>
            </w:pPr>
          </w:p>
        </w:tc>
        <w:tc>
          <w:tcPr>
            <w:tcW w:w="765"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7539C49F">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142600.00 </w:t>
            </w:r>
          </w:p>
        </w:tc>
        <w:tc>
          <w:tcPr>
            <w:tcW w:w="82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3E1AD3D">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1029726.42 </w:t>
            </w:r>
          </w:p>
        </w:tc>
        <w:tc>
          <w:tcPr>
            <w:tcW w:w="6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B07DA7D">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1100.16 </w:t>
            </w:r>
          </w:p>
        </w:tc>
        <w:tc>
          <w:tcPr>
            <w:tcW w:w="58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6B2B2AEA">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18"/>
                <w:szCs w:val="18"/>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1028626.26 </w:t>
            </w:r>
          </w:p>
        </w:tc>
      </w:tr>
    </w:tbl>
    <w:p w14:paraId="1755D780">
      <w:pPr>
        <w:pStyle w:val="8"/>
        <w:rPr>
          <w:rFonts w:hint="eastAsia"/>
        </w:rPr>
      </w:pPr>
    </w:p>
    <w:p w14:paraId="00C45099">
      <w:pPr>
        <w:pStyle w:val="5"/>
        <w:spacing w:before="0" w:line="560" w:lineRule="exact"/>
        <w:ind w:left="0"/>
        <w:rPr>
          <w:rFonts w:hint="eastAsia" w:ascii="黑体" w:hAnsi="黑体" w:eastAsia="黑体" w:cs="黑体"/>
          <w:lang w:val="en-US" w:bidi="ar-SA"/>
        </w:rPr>
      </w:pPr>
    </w:p>
    <w:p w14:paraId="437F1E32">
      <w:pPr>
        <w:pStyle w:val="5"/>
        <w:spacing w:before="0" w:line="560" w:lineRule="exact"/>
        <w:ind w:left="0"/>
        <w:rPr>
          <w:rFonts w:ascii="黑体" w:hAnsi="黑体" w:eastAsia="黑体" w:cs="黑体"/>
          <w:lang w:val="en-US" w:bidi="ar-SA"/>
        </w:rPr>
      </w:pPr>
    </w:p>
    <w:p w14:paraId="533C7B25">
      <w:pPr>
        <w:pStyle w:val="5"/>
        <w:spacing w:before="0" w:line="560" w:lineRule="exact"/>
        <w:ind w:left="0"/>
        <w:rPr>
          <w:rFonts w:ascii="黑体" w:hAnsi="黑体" w:eastAsia="黑体" w:cs="黑体"/>
          <w:lang w:val="en-US" w:bidi="ar-SA"/>
        </w:rPr>
      </w:pPr>
    </w:p>
    <w:p w14:paraId="45253D9F">
      <w:pPr>
        <w:pStyle w:val="5"/>
        <w:spacing w:before="0" w:line="560" w:lineRule="exact"/>
        <w:ind w:left="0"/>
        <w:rPr>
          <w:rFonts w:ascii="黑体" w:hAnsi="黑体" w:eastAsia="黑体" w:cs="黑体"/>
          <w:lang w:val="en-US" w:bidi="ar-SA"/>
        </w:rPr>
      </w:pPr>
    </w:p>
    <w:p w14:paraId="5380D1C7">
      <w:pPr>
        <w:pStyle w:val="5"/>
        <w:spacing w:before="0" w:line="560" w:lineRule="exact"/>
        <w:ind w:left="0"/>
        <w:rPr>
          <w:rFonts w:ascii="黑体" w:hAnsi="黑体" w:eastAsia="黑体" w:cs="黑体"/>
          <w:lang w:val="en-US" w:bidi="ar-SA"/>
        </w:rPr>
      </w:pPr>
    </w:p>
    <w:p w14:paraId="551E2462">
      <w:pPr>
        <w:pStyle w:val="5"/>
        <w:spacing w:before="0" w:line="560" w:lineRule="exact"/>
        <w:ind w:left="0"/>
        <w:rPr>
          <w:rFonts w:ascii="黑体" w:hAnsi="黑体" w:eastAsia="黑体" w:cs="黑体"/>
          <w:lang w:val="en-US" w:bidi="ar-SA"/>
        </w:rPr>
      </w:pPr>
    </w:p>
    <w:p w14:paraId="4460ECC2">
      <w:pPr>
        <w:pStyle w:val="5"/>
        <w:spacing w:before="0" w:line="560" w:lineRule="exact"/>
        <w:ind w:left="0"/>
        <w:rPr>
          <w:rFonts w:ascii="黑体" w:hAnsi="黑体" w:eastAsia="黑体" w:cs="黑体"/>
          <w:lang w:val="en-US" w:bidi="ar-SA"/>
        </w:rPr>
      </w:pPr>
    </w:p>
    <w:p w14:paraId="2C0852A4">
      <w:pPr>
        <w:pStyle w:val="5"/>
        <w:spacing w:before="0" w:line="560" w:lineRule="exact"/>
        <w:ind w:left="0"/>
        <w:rPr>
          <w:rFonts w:ascii="黑体" w:hAnsi="黑体" w:eastAsia="黑体" w:cs="黑体"/>
          <w:lang w:val="en-US" w:bidi="ar-SA"/>
        </w:rPr>
      </w:pPr>
    </w:p>
    <w:p w14:paraId="65F8C5CC">
      <w:pPr>
        <w:pStyle w:val="5"/>
        <w:spacing w:before="0" w:line="560" w:lineRule="exact"/>
        <w:ind w:left="0"/>
        <w:rPr>
          <w:rFonts w:ascii="黑体" w:hAnsi="黑体" w:eastAsia="黑体" w:cs="黑体"/>
          <w:lang w:val="en-US" w:bidi="ar-SA"/>
        </w:rPr>
      </w:pPr>
    </w:p>
    <w:p w14:paraId="68A20420">
      <w:pPr>
        <w:pStyle w:val="5"/>
        <w:spacing w:before="0" w:line="560" w:lineRule="exact"/>
        <w:ind w:left="0"/>
        <w:rPr>
          <w:rFonts w:ascii="黑体" w:hAnsi="黑体" w:eastAsia="黑体" w:cs="黑体"/>
          <w:lang w:val="en-US" w:bidi="ar-SA"/>
        </w:rPr>
      </w:pPr>
    </w:p>
    <w:p w14:paraId="367D8614">
      <w:pPr>
        <w:pStyle w:val="5"/>
        <w:spacing w:before="0" w:line="560" w:lineRule="exact"/>
        <w:ind w:left="0"/>
        <w:rPr>
          <w:rFonts w:ascii="黑体" w:hAnsi="黑体" w:eastAsia="黑体" w:cs="黑体"/>
          <w:lang w:val="en-US" w:bidi="ar-SA"/>
        </w:rPr>
      </w:pPr>
    </w:p>
    <w:p w14:paraId="66B11E38">
      <w:pPr>
        <w:pStyle w:val="5"/>
        <w:spacing w:before="0" w:line="560" w:lineRule="exact"/>
        <w:ind w:left="0"/>
        <w:rPr>
          <w:rFonts w:ascii="黑体" w:hAnsi="黑体" w:eastAsia="黑体" w:cs="黑体"/>
          <w:lang w:val="en-US" w:bidi="ar-SA"/>
        </w:rPr>
      </w:pPr>
    </w:p>
    <w:p w14:paraId="57316ADD">
      <w:pPr>
        <w:pStyle w:val="5"/>
        <w:spacing w:before="0" w:line="560" w:lineRule="exact"/>
        <w:ind w:left="0"/>
        <w:rPr>
          <w:rFonts w:ascii="黑体" w:hAnsi="黑体" w:eastAsia="黑体" w:cs="黑体"/>
          <w:lang w:val="en-US" w:bidi="ar-SA"/>
        </w:rPr>
      </w:pPr>
    </w:p>
    <w:p w14:paraId="1649E151">
      <w:pPr>
        <w:pStyle w:val="5"/>
        <w:spacing w:before="0" w:line="560" w:lineRule="exact"/>
        <w:ind w:left="0"/>
        <w:rPr>
          <w:rFonts w:ascii="黑体" w:hAnsi="黑体" w:eastAsia="黑体" w:cs="黑体"/>
          <w:lang w:val="en-US" w:bidi="ar-SA"/>
        </w:rPr>
      </w:pPr>
    </w:p>
    <w:p w14:paraId="09AECE3C">
      <w:pPr>
        <w:rPr>
          <w:rFonts w:hint="eastAsia" w:ascii="黑体" w:hAnsi="黑体" w:eastAsia="黑体" w:cs="黑体"/>
          <w:lang w:val="en-US" w:bidi="ar-SA"/>
        </w:rPr>
      </w:pPr>
      <w:r>
        <w:rPr>
          <w:rFonts w:hint="eastAsia" w:ascii="黑体" w:hAnsi="黑体" w:eastAsia="黑体" w:cs="黑体"/>
          <w:lang w:val="en-US" w:bidi="ar-SA"/>
        </w:rPr>
        <w:br w:type="page"/>
      </w:r>
    </w:p>
    <w:p w14:paraId="5E642D9C">
      <w:pPr>
        <w:pStyle w:val="5"/>
        <w:spacing w:before="0" w:line="560" w:lineRule="exact"/>
        <w:ind w:left="0"/>
        <w:rPr>
          <w:rFonts w:ascii="黑体" w:hAnsi="黑体" w:eastAsia="黑体" w:cs="黑体"/>
          <w:lang w:val="en-US" w:bidi="ar-SA"/>
        </w:rPr>
      </w:pPr>
      <w:r>
        <w:rPr>
          <w:rFonts w:hint="eastAsia" w:ascii="黑体" w:hAnsi="黑体" w:eastAsia="黑体" w:cs="黑体"/>
          <w:lang w:val="en-US" w:bidi="ar-SA"/>
        </w:rPr>
        <w:t>表31</w:t>
      </w:r>
    </w:p>
    <w:p w14:paraId="4674EE05">
      <w:pPr>
        <w:tabs>
          <w:tab w:val="left" w:pos="3950"/>
          <w:tab w:val="left" w:pos="5830"/>
          <w:tab w:val="left" w:pos="7830"/>
          <w:tab w:val="left" w:pos="9830"/>
        </w:tabs>
        <w:spacing w:line="44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2025年</w:t>
      </w:r>
      <w:r>
        <w:rPr>
          <w:rFonts w:hint="eastAsia" w:ascii="方正小标宋简体" w:hAnsi="方正小标宋简体" w:eastAsia="方正小标宋简体" w:cs="方正小标宋简体"/>
          <w:sz w:val="36"/>
          <w:szCs w:val="36"/>
        </w:rPr>
        <w:t>历下区地方政府债券还本付息决算</w:t>
      </w:r>
      <w:r>
        <w:rPr>
          <w:rFonts w:hint="eastAsia" w:ascii="方正小标宋简体" w:hAnsi="方正小标宋简体" w:eastAsia="方正小标宋简体" w:cs="方正小标宋简体"/>
          <w:sz w:val="36"/>
          <w:szCs w:val="36"/>
          <w:lang w:val="en-US" w:eastAsia="zh-CN"/>
        </w:rPr>
        <w:t>草案</w:t>
      </w:r>
      <w:r>
        <w:rPr>
          <w:rFonts w:hint="eastAsia" w:ascii="方正小标宋简体" w:hAnsi="方正小标宋简体" w:eastAsia="方正小标宋简体" w:cs="方正小标宋简体"/>
          <w:sz w:val="36"/>
          <w:szCs w:val="36"/>
        </w:rPr>
        <w:t>表</w:t>
      </w:r>
    </w:p>
    <w:p w14:paraId="6A91C42D">
      <w:pPr>
        <w:tabs>
          <w:tab w:val="left" w:pos="3950"/>
          <w:tab w:val="left" w:pos="5830"/>
          <w:tab w:val="left" w:pos="7830"/>
          <w:tab w:val="left" w:pos="9830"/>
        </w:tabs>
        <w:spacing w:line="440" w:lineRule="exact"/>
        <w:jc w:val="right"/>
        <w:rPr>
          <w:rFonts w:hint="eastAsia" w:ascii="宋体" w:hAnsi="宋体"/>
          <w:kern w:val="0"/>
          <w:szCs w:val="21"/>
        </w:rPr>
      </w:pPr>
      <w:r>
        <w:rPr>
          <w:rFonts w:hint="eastAsia" w:ascii="宋体" w:hAnsi="宋体"/>
          <w:kern w:val="0"/>
          <w:szCs w:val="21"/>
        </w:rPr>
        <w:t>单位：万元</w:t>
      </w:r>
    </w:p>
    <w:tbl>
      <w:tblPr>
        <w:tblStyle w:val="13"/>
        <w:tblW w:w="8865" w:type="dxa"/>
        <w:tblInd w:w="0" w:type="dxa"/>
        <w:tblLayout w:type="fixed"/>
        <w:tblCellMar>
          <w:top w:w="0" w:type="dxa"/>
          <w:left w:w="0" w:type="dxa"/>
          <w:bottom w:w="0" w:type="dxa"/>
          <w:right w:w="0" w:type="dxa"/>
        </w:tblCellMar>
      </w:tblPr>
      <w:tblGrid>
        <w:gridCol w:w="1152"/>
        <w:gridCol w:w="1152"/>
        <w:gridCol w:w="1024"/>
        <w:gridCol w:w="1128"/>
        <w:gridCol w:w="1143"/>
        <w:gridCol w:w="1083"/>
        <w:gridCol w:w="1118"/>
        <w:gridCol w:w="1065"/>
      </w:tblGrid>
      <w:tr w14:paraId="717FC6A8">
        <w:tblPrEx>
          <w:tblCellMar>
            <w:top w:w="0" w:type="dxa"/>
            <w:left w:w="0" w:type="dxa"/>
            <w:bottom w:w="0" w:type="dxa"/>
            <w:right w:w="0" w:type="dxa"/>
          </w:tblCellMar>
        </w:tblPrEx>
        <w:trPr>
          <w:trHeight w:val="850" w:hRule="exact"/>
        </w:trPr>
        <w:tc>
          <w:tcPr>
            <w:tcW w:w="115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DBAD47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地区</w:t>
            </w:r>
          </w:p>
        </w:tc>
        <w:tc>
          <w:tcPr>
            <w:tcW w:w="7713" w:type="dxa"/>
            <w:gridSpan w:val="7"/>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97D3A0C">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政府债券还本付息</w:t>
            </w:r>
          </w:p>
        </w:tc>
      </w:tr>
      <w:tr w14:paraId="6BDF367A">
        <w:tblPrEx>
          <w:tblCellMar>
            <w:top w:w="0" w:type="dxa"/>
            <w:left w:w="0" w:type="dxa"/>
            <w:bottom w:w="0" w:type="dxa"/>
            <w:right w:w="0" w:type="dxa"/>
          </w:tblCellMar>
        </w:tblPrEx>
        <w:trPr>
          <w:trHeight w:val="850" w:hRule="exact"/>
        </w:trPr>
        <w:tc>
          <w:tcPr>
            <w:tcW w:w="115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93192F">
            <w:pPr>
              <w:jc w:val="center"/>
              <w:rPr>
                <w:rFonts w:hint="eastAsia" w:ascii="黑体" w:hAnsi="宋体" w:eastAsia="黑体" w:cs="黑体"/>
                <w:color w:val="000000"/>
                <w:sz w:val="24"/>
                <w:szCs w:val="24"/>
              </w:rPr>
            </w:pPr>
          </w:p>
        </w:tc>
        <w:tc>
          <w:tcPr>
            <w:tcW w:w="115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832412">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合计</w:t>
            </w:r>
          </w:p>
        </w:tc>
        <w:tc>
          <w:tcPr>
            <w:tcW w:w="3295"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68CF87">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债券还本</w:t>
            </w:r>
          </w:p>
        </w:tc>
        <w:tc>
          <w:tcPr>
            <w:tcW w:w="3266"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FE9D4D">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债券付息</w:t>
            </w:r>
          </w:p>
        </w:tc>
      </w:tr>
      <w:tr w14:paraId="42920C7F">
        <w:tblPrEx>
          <w:tblCellMar>
            <w:top w:w="0" w:type="dxa"/>
            <w:left w:w="0" w:type="dxa"/>
            <w:bottom w:w="0" w:type="dxa"/>
            <w:right w:w="0" w:type="dxa"/>
          </w:tblCellMar>
        </w:tblPrEx>
        <w:trPr>
          <w:trHeight w:val="850" w:hRule="exact"/>
        </w:trPr>
        <w:tc>
          <w:tcPr>
            <w:tcW w:w="115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B62E778">
            <w:pPr>
              <w:jc w:val="center"/>
              <w:rPr>
                <w:rFonts w:hint="eastAsia" w:ascii="黑体" w:hAnsi="宋体" w:eastAsia="黑体" w:cs="黑体"/>
                <w:color w:val="000000"/>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8803679">
            <w:pPr>
              <w:jc w:val="center"/>
              <w:rPr>
                <w:rFonts w:hint="eastAsia" w:ascii="黑体" w:hAnsi="宋体" w:eastAsia="黑体" w:cs="黑体"/>
                <w:color w:val="000000"/>
                <w:sz w:val="24"/>
                <w:szCs w:val="24"/>
              </w:rPr>
            </w:pPr>
          </w:p>
        </w:tc>
        <w:tc>
          <w:tcPr>
            <w:tcW w:w="102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8D7DE95">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小计</w:t>
            </w:r>
          </w:p>
        </w:tc>
        <w:tc>
          <w:tcPr>
            <w:tcW w:w="112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D99459">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一般债券</w:t>
            </w:r>
          </w:p>
        </w:tc>
        <w:tc>
          <w:tcPr>
            <w:tcW w:w="114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441CE3E">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专项债券</w:t>
            </w:r>
          </w:p>
        </w:tc>
        <w:tc>
          <w:tcPr>
            <w:tcW w:w="108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03356E">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小计</w:t>
            </w:r>
          </w:p>
        </w:tc>
        <w:tc>
          <w:tcPr>
            <w:tcW w:w="11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A3E7FD">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一般债券</w:t>
            </w:r>
          </w:p>
        </w:tc>
        <w:tc>
          <w:tcPr>
            <w:tcW w:w="106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EB40DC">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专项债券</w:t>
            </w:r>
          </w:p>
        </w:tc>
      </w:tr>
      <w:tr w14:paraId="506239EC">
        <w:tblPrEx>
          <w:tblCellMar>
            <w:top w:w="0" w:type="dxa"/>
            <w:left w:w="0" w:type="dxa"/>
            <w:bottom w:w="0" w:type="dxa"/>
            <w:right w:w="0" w:type="dxa"/>
          </w:tblCellMar>
        </w:tblPrEx>
        <w:trPr>
          <w:trHeight w:val="850" w:hRule="exact"/>
        </w:trPr>
        <w:tc>
          <w:tcPr>
            <w:tcW w:w="11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CD18675">
            <w:pPr>
              <w:widowControl/>
              <w:jc w:val="center"/>
              <w:textAlignment w:val="center"/>
              <w:rPr>
                <w:rFonts w:hint="eastAsia" w:ascii="宋体" w:hAnsi="宋体" w:cs="宋体"/>
                <w:b/>
                <w:bCs/>
                <w:color w:val="000000"/>
                <w:sz w:val="22"/>
              </w:rPr>
            </w:pPr>
            <w:r>
              <w:rPr>
                <w:rFonts w:hint="eastAsia" w:ascii="宋体" w:hAnsi="宋体" w:cs="宋体"/>
                <w:b/>
                <w:bCs/>
                <w:color w:val="000000"/>
                <w:kern w:val="0"/>
                <w:sz w:val="20"/>
                <w:szCs w:val="20"/>
                <w:lang w:bidi="ar"/>
              </w:rPr>
              <w:t>历下区</w:t>
            </w:r>
          </w:p>
        </w:tc>
        <w:tc>
          <w:tcPr>
            <w:tcW w:w="115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FFF833">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20"/>
                <w:szCs w:val="20"/>
                <w:lang w:val="en-US" w:eastAsia="zh-CN"/>
              </w:rPr>
            </w:pPr>
            <w:r>
              <w:rPr>
                <w:rFonts w:hint="eastAsia" w:ascii="宋体" w:hAnsi="宋体" w:eastAsia="宋体" w:cs="宋体"/>
                <w:b w:val="0"/>
                <w:bCs w:val="0"/>
                <w:i w:val="0"/>
                <w:iCs w:val="0"/>
                <w:color w:val="000000"/>
                <w:kern w:val="0"/>
                <w:sz w:val="21"/>
                <w:szCs w:val="21"/>
                <w:u w:val="none"/>
                <w:lang w:val="en-US" w:eastAsia="zh-CN" w:bidi="ar"/>
              </w:rPr>
              <w:t xml:space="preserve">27384.13 </w:t>
            </w:r>
          </w:p>
        </w:tc>
        <w:tc>
          <w:tcPr>
            <w:tcW w:w="102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B7D48D4">
            <w:pPr>
              <w:jc w:val="center"/>
              <w:rPr>
                <w:rFonts w:hint="eastAsia" w:asciiTheme="majorEastAsia" w:hAnsiTheme="majorEastAsia" w:eastAsiaTheme="majorEastAsia" w:cstheme="majorEastAsia"/>
                <w:b w:val="0"/>
                <w:bCs w:val="0"/>
                <w:color w:val="000000"/>
                <w:sz w:val="20"/>
                <w:szCs w:val="20"/>
              </w:rPr>
            </w:pPr>
          </w:p>
        </w:tc>
        <w:tc>
          <w:tcPr>
            <w:tcW w:w="112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2FCDAF">
            <w:pPr>
              <w:jc w:val="center"/>
              <w:rPr>
                <w:rFonts w:hint="eastAsia" w:asciiTheme="majorEastAsia" w:hAnsiTheme="majorEastAsia" w:eastAsiaTheme="majorEastAsia" w:cstheme="majorEastAsia"/>
                <w:b w:val="0"/>
                <w:bCs w:val="0"/>
                <w:color w:val="000000"/>
                <w:sz w:val="20"/>
                <w:szCs w:val="20"/>
              </w:rPr>
            </w:pPr>
          </w:p>
        </w:tc>
        <w:tc>
          <w:tcPr>
            <w:tcW w:w="114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FE8114">
            <w:pPr>
              <w:jc w:val="center"/>
              <w:rPr>
                <w:rFonts w:hint="eastAsia" w:asciiTheme="majorEastAsia" w:hAnsiTheme="majorEastAsia" w:eastAsiaTheme="majorEastAsia" w:cstheme="majorEastAsia"/>
                <w:b w:val="0"/>
                <w:bCs w:val="0"/>
                <w:color w:val="000000"/>
                <w:sz w:val="20"/>
                <w:szCs w:val="20"/>
              </w:rPr>
            </w:pPr>
          </w:p>
        </w:tc>
        <w:tc>
          <w:tcPr>
            <w:tcW w:w="108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C0463C">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20"/>
                <w:szCs w:val="20"/>
              </w:rPr>
            </w:pPr>
            <w:r>
              <w:rPr>
                <w:rFonts w:hint="eastAsia" w:ascii="宋体" w:hAnsi="宋体" w:eastAsia="宋体" w:cs="宋体"/>
                <w:b w:val="0"/>
                <w:bCs w:val="0"/>
                <w:i w:val="0"/>
                <w:iCs w:val="0"/>
                <w:color w:val="000000"/>
                <w:kern w:val="0"/>
                <w:sz w:val="21"/>
                <w:szCs w:val="21"/>
                <w:u w:val="none"/>
                <w:lang w:val="en-US" w:eastAsia="zh-CN" w:bidi="ar"/>
              </w:rPr>
              <w:t xml:space="preserve">27384.13 </w:t>
            </w:r>
          </w:p>
        </w:tc>
        <w:tc>
          <w:tcPr>
            <w:tcW w:w="11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842E6E">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20"/>
                <w:szCs w:val="20"/>
                <w:lang w:val="en-US"/>
              </w:rPr>
            </w:pPr>
            <w:r>
              <w:rPr>
                <w:rFonts w:hint="eastAsia" w:ascii="宋体" w:hAnsi="宋体" w:eastAsia="宋体" w:cs="宋体"/>
                <w:b w:val="0"/>
                <w:bCs w:val="0"/>
                <w:i w:val="0"/>
                <w:iCs w:val="0"/>
                <w:color w:val="000000"/>
                <w:kern w:val="0"/>
                <w:sz w:val="20"/>
                <w:szCs w:val="20"/>
                <w:u w:val="none"/>
                <w:lang w:val="en-US" w:eastAsia="zh-CN" w:bidi="ar"/>
              </w:rPr>
              <w:t xml:space="preserve">24.28 </w:t>
            </w:r>
          </w:p>
        </w:tc>
        <w:tc>
          <w:tcPr>
            <w:tcW w:w="106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DAD9171">
            <w:pPr>
              <w:keepNext w:val="0"/>
              <w:keepLines w:val="0"/>
              <w:widowControl/>
              <w:suppressLineNumbers w:val="0"/>
              <w:jc w:val="center"/>
              <w:textAlignment w:val="center"/>
              <w:rPr>
                <w:rFonts w:hint="eastAsia" w:asciiTheme="majorEastAsia" w:hAnsiTheme="majorEastAsia" w:eastAsiaTheme="majorEastAsia" w:cstheme="majorEastAsia"/>
                <w:b w:val="0"/>
                <w:bCs w:val="0"/>
                <w:color w:val="000000"/>
                <w:sz w:val="20"/>
                <w:szCs w:val="20"/>
                <w:lang w:val="en-US"/>
              </w:rPr>
            </w:pPr>
            <w:r>
              <w:rPr>
                <w:rFonts w:hint="eastAsia" w:ascii="宋体" w:hAnsi="宋体" w:eastAsia="宋体" w:cs="宋体"/>
                <w:b w:val="0"/>
                <w:bCs w:val="0"/>
                <w:i w:val="0"/>
                <w:iCs w:val="0"/>
                <w:color w:val="000000"/>
                <w:kern w:val="0"/>
                <w:sz w:val="21"/>
                <w:szCs w:val="21"/>
                <w:u w:val="none"/>
                <w:lang w:val="en-US" w:eastAsia="zh-CN" w:bidi="ar"/>
              </w:rPr>
              <w:t xml:space="preserve">27359.85 </w:t>
            </w:r>
          </w:p>
        </w:tc>
      </w:tr>
    </w:tbl>
    <w:p w14:paraId="3166FE2F">
      <w:pPr>
        <w:pStyle w:val="8"/>
        <w:rPr>
          <w:rFonts w:hint="eastAsia"/>
        </w:rPr>
      </w:pPr>
    </w:p>
    <w:p w14:paraId="3DD82AF3">
      <w:pPr>
        <w:pStyle w:val="5"/>
        <w:spacing w:before="0" w:line="560" w:lineRule="exact"/>
        <w:ind w:left="0"/>
        <w:rPr>
          <w:rFonts w:ascii="黑体" w:hAnsi="黑体" w:eastAsia="黑体" w:cs="黑体"/>
          <w:lang w:val="en-US" w:bidi="ar-SA"/>
        </w:rPr>
      </w:pPr>
    </w:p>
    <w:p w14:paraId="708E6553">
      <w:pPr>
        <w:pStyle w:val="5"/>
        <w:spacing w:before="0" w:line="560" w:lineRule="exact"/>
        <w:ind w:left="0"/>
        <w:rPr>
          <w:rFonts w:ascii="黑体" w:hAnsi="黑体" w:eastAsia="黑体" w:cs="黑体"/>
          <w:lang w:val="en-US" w:bidi="ar-SA"/>
        </w:rPr>
      </w:pPr>
    </w:p>
    <w:p w14:paraId="4CF570B7">
      <w:pPr>
        <w:pStyle w:val="5"/>
        <w:spacing w:before="0" w:line="560" w:lineRule="exact"/>
        <w:ind w:left="0"/>
        <w:rPr>
          <w:rFonts w:ascii="黑体" w:hAnsi="黑体" w:eastAsia="黑体" w:cs="黑体"/>
          <w:lang w:val="en-US" w:bidi="ar-SA"/>
        </w:rPr>
      </w:pPr>
    </w:p>
    <w:p w14:paraId="13EDA28C">
      <w:pPr>
        <w:pStyle w:val="5"/>
        <w:spacing w:before="0" w:line="560" w:lineRule="exact"/>
        <w:ind w:left="0"/>
        <w:rPr>
          <w:rFonts w:ascii="黑体" w:hAnsi="黑体" w:eastAsia="黑体" w:cs="黑体"/>
          <w:lang w:val="en-US" w:bidi="ar-SA"/>
        </w:rPr>
      </w:pPr>
    </w:p>
    <w:p w14:paraId="19A47F80">
      <w:pPr>
        <w:pStyle w:val="5"/>
        <w:spacing w:before="0" w:line="560" w:lineRule="exact"/>
        <w:ind w:left="0"/>
        <w:rPr>
          <w:rFonts w:ascii="黑体" w:hAnsi="黑体" w:eastAsia="黑体" w:cs="黑体"/>
          <w:lang w:val="en-US" w:bidi="ar-SA"/>
        </w:rPr>
      </w:pPr>
    </w:p>
    <w:p w14:paraId="5886BC82">
      <w:pPr>
        <w:pStyle w:val="5"/>
        <w:spacing w:before="0" w:line="560" w:lineRule="exact"/>
        <w:ind w:left="0"/>
        <w:rPr>
          <w:rFonts w:ascii="黑体" w:hAnsi="黑体" w:eastAsia="黑体" w:cs="黑体"/>
          <w:lang w:val="en-US" w:bidi="ar-SA"/>
        </w:rPr>
      </w:pPr>
    </w:p>
    <w:p w14:paraId="48C47639">
      <w:pPr>
        <w:pStyle w:val="5"/>
        <w:spacing w:before="0" w:line="560" w:lineRule="exact"/>
        <w:ind w:left="0"/>
        <w:rPr>
          <w:rFonts w:ascii="黑体" w:hAnsi="黑体" w:eastAsia="黑体" w:cs="黑体"/>
          <w:lang w:val="en-US" w:bidi="ar-SA"/>
        </w:rPr>
      </w:pPr>
    </w:p>
    <w:p w14:paraId="5B66E1DE">
      <w:pPr>
        <w:pStyle w:val="5"/>
        <w:spacing w:before="0" w:line="560" w:lineRule="exact"/>
        <w:ind w:left="0"/>
        <w:rPr>
          <w:rFonts w:ascii="黑体" w:hAnsi="黑体" w:eastAsia="黑体" w:cs="黑体"/>
          <w:lang w:val="en-US" w:bidi="ar-SA"/>
        </w:rPr>
      </w:pPr>
    </w:p>
    <w:p w14:paraId="4AC68797">
      <w:pPr>
        <w:pStyle w:val="5"/>
        <w:spacing w:before="0" w:line="560" w:lineRule="exact"/>
        <w:ind w:left="0"/>
        <w:rPr>
          <w:rFonts w:ascii="黑体" w:hAnsi="黑体" w:eastAsia="黑体" w:cs="黑体"/>
          <w:lang w:val="en-US" w:bidi="ar-SA"/>
        </w:rPr>
      </w:pPr>
    </w:p>
    <w:p w14:paraId="05D95C0A">
      <w:pPr>
        <w:pStyle w:val="5"/>
        <w:spacing w:before="0" w:line="560" w:lineRule="exact"/>
        <w:ind w:left="0"/>
        <w:rPr>
          <w:rFonts w:ascii="黑体" w:hAnsi="黑体" w:eastAsia="黑体" w:cs="黑体"/>
          <w:lang w:val="en-US" w:bidi="ar-SA"/>
        </w:rPr>
      </w:pPr>
    </w:p>
    <w:p w14:paraId="62FD2804">
      <w:pPr>
        <w:pStyle w:val="5"/>
        <w:spacing w:before="0" w:line="560" w:lineRule="exact"/>
        <w:ind w:left="0"/>
        <w:rPr>
          <w:rFonts w:ascii="黑体" w:hAnsi="黑体" w:eastAsia="黑体" w:cs="黑体"/>
          <w:lang w:val="en-US" w:bidi="ar-SA"/>
        </w:rPr>
      </w:pPr>
    </w:p>
    <w:p w14:paraId="6AD94952">
      <w:pPr>
        <w:pStyle w:val="5"/>
        <w:spacing w:before="0" w:line="560" w:lineRule="exact"/>
        <w:ind w:left="0"/>
        <w:rPr>
          <w:rFonts w:ascii="黑体" w:hAnsi="黑体" w:eastAsia="黑体" w:cs="黑体"/>
          <w:lang w:val="en-US" w:bidi="ar-SA"/>
        </w:rPr>
      </w:pPr>
    </w:p>
    <w:p w14:paraId="2192DA01">
      <w:pPr>
        <w:pStyle w:val="5"/>
        <w:spacing w:before="0" w:line="560" w:lineRule="exact"/>
        <w:ind w:left="0"/>
        <w:rPr>
          <w:rFonts w:ascii="黑体" w:hAnsi="黑体" w:eastAsia="黑体" w:cs="黑体"/>
          <w:lang w:val="en-US" w:bidi="ar-SA"/>
        </w:rPr>
      </w:pPr>
    </w:p>
    <w:p w14:paraId="799DB63F">
      <w:pPr>
        <w:rPr>
          <w:rFonts w:hint="eastAsia" w:ascii="黑体" w:hAnsi="黑体" w:eastAsia="黑体" w:cs="黑体"/>
          <w:lang w:val="en-US" w:bidi="ar-SA"/>
        </w:rPr>
      </w:pPr>
      <w:r>
        <w:rPr>
          <w:rFonts w:hint="eastAsia" w:ascii="黑体" w:hAnsi="黑体" w:eastAsia="黑体" w:cs="黑体"/>
          <w:lang w:val="en-US" w:bidi="ar-SA"/>
        </w:rPr>
        <w:br w:type="page"/>
      </w:r>
    </w:p>
    <w:p w14:paraId="0D3FB1B4">
      <w:pPr>
        <w:pStyle w:val="5"/>
        <w:spacing w:before="0" w:line="560" w:lineRule="exact"/>
        <w:ind w:left="0"/>
        <w:rPr>
          <w:rFonts w:hint="eastAsia" w:ascii="黑体" w:hAnsi="黑体" w:eastAsia="黑体" w:cs="黑体"/>
          <w:lang w:val="en-US" w:bidi="ar-SA"/>
        </w:rPr>
      </w:pPr>
      <w:r>
        <w:rPr>
          <w:rFonts w:hint="eastAsia" w:ascii="黑体" w:hAnsi="黑体" w:eastAsia="黑体" w:cs="黑体"/>
          <w:lang w:val="en-US" w:bidi="ar-SA"/>
        </w:rPr>
        <w:t>表32</w:t>
      </w:r>
    </w:p>
    <w:p w14:paraId="6BF3ACF0">
      <w:pPr>
        <w:pStyle w:val="5"/>
        <w:spacing w:before="0" w:line="560" w:lineRule="exact"/>
        <w:ind w:left="0"/>
        <w:jc w:val="center"/>
        <w:rPr>
          <w:rFonts w:hint="eastAsia" w:ascii="方正小标宋简体" w:hAnsi="方正小标宋简体" w:eastAsia="方正小标宋简体" w:cs="方正小标宋简体"/>
          <w:sz w:val="36"/>
          <w:szCs w:val="36"/>
          <w:lang w:val="en-US" w:bidi="ar-SA"/>
        </w:rPr>
      </w:pPr>
      <w:r>
        <w:rPr>
          <w:rFonts w:hint="eastAsia" w:ascii="方正小标宋简体" w:hAnsi="方正小标宋简体" w:eastAsia="方正小标宋简体" w:cs="方正小标宋简体"/>
          <w:sz w:val="36"/>
          <w:szCs w:val="36"/>
          <w:lang w:val="en-US" w:eastAsia="zh-CN" w:bidi="ar-SA"/>
        </w:rPr>
        <w:t>2025年</w:t>
      </w:r>
      <w:r>
        <w:rPr>
          <w:rFonts w:hint="eastAsia" w:ascii="方正小标宋简体" w:hAnsi="方正小标宋简体" w:eastAsia="方正小标宋简体" w:cs="方正小标宋简体"/>
          <w:sz w:val="36"/>
          <w:szCs w:val="36"/>
          <w:lang w:val="en-US" w:bidi="ar-SA"/>
        </w:rPr>
        <w:t>地方政府债务发行及还本付息决算</w:t>
      </w:r>
      <w:r>
        <w:rPr>
          <w:rFonts w:hint="eastAsia" w:ascii="方正小标宋简体" w:hAnsi="方正小标宋简体" w:eastAsia="方正小标宋简体" w:cs="方正小标宋简体"/>
          <w:sz w:val="36"/>
          <w:szCs w:val="36"/>
          <w:lang w:val="en-US" w:eastAsia="zh-CN" w:bidi="ar-SA"/>
        </w:rPr>
        <w:t>草案</w:t>
      </w:r>
      <w:r>
        <w:rPr>
          <w:rFonts w:hint="eastAsia" w:ascii="方正小标宋简体" w:hAnsi="方正小标宋简体" w:eastAsia="方正小标宋简体" w:cs="方正小标宋简体"/>
          <w:sz w:val="36"/>
          <w:szCs w:val="36"/>
          <w:lang w:val="en-US" w:bidi="ar-SA"/>
        </w:rPr>
        <w:t>表</w:t>
      </w:r>
    </w:p>
    <w:p w14:paraId="1E502796">
      <w:pPr>
        <w:pStyle w:val="5"/>
        <w:spacing w:before="0" w:line="560" w:lineRule="exact"/>
        <w:ind w:left="0"/>
        <w:jc w:val="right"/>
        <w:rPr>
          <w:rFonts w:hint="eastAsia" w:ascii="宋体" w:hAnsi="宋体" w:eastAsia="宋体" w:cs="宋体"/>
          <w:kern w:val="0"/>
          <w:sz w:val="21"/>
          <w:szCs w:val="21"/>
        </w:rPr>
      </w:pPr>
      <w:r>
        <w:rPr>
          <w:rFonts w:hint="eastAsia" w:ascii="宋体" w:hAnsi="宋体" w:eastAsia="宋体" w:cs="宋体"/>
          <w:kern w:val="0"/>
          <w:sz w:val="21"/>
          <w:szCs w:val="21"/>
        </w:rPr>
        <w:t>单位：万元</w:t>
      </w:r>
    </w:p>
    <w:tbl>
      <w:tblPr>
        <w:tblStyle w:val="13"/>
        <w:tblW w:w="89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70"/>
        <w:gridCol w:w="2089"/>
        <w:gridCol w:w="2128"/>
      </w:tblGrid>
      <w:tr w14:paraId="17675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4770" w:type="dxa"/>
            <w:tcBorders>
              <w:top w:val="single" w:color="000000" w:sz="4" w:space="0"/>
              <w:left w:val="single" w:color="000000" w:sz="4" w:space="0"/>
              <w:bottom w:val="single" w:color="000000" w:sz="4" w:space="0"/>
              <w:right w:val="single" w:color="000000" w:sz="4" w:space="0"/>
            </w:tcBorders>
            <w:noWrap w:val="0"/>
            <w:vAlign w:val="center"/>
          </w:tcPr>
          <w:p w14:paraId="22835FC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项目</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425443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本地区</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6C0080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本级</w:t>
            </w:r>
          </w:p>
        </w:tc>
      </w:tr>
      <w:tr w14:paraId="3A617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125252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一、2024年末地方政府债务余额</w:t>
            </w:r>
          </w:p>
        </w:tc>
        <w:tc>
          <w:tcPr>
            <w:tcW w:w="2089" w:type="dxa"/>
            <w:tcBorders>
              <w:top w:val="nil"/>
              <w:left w:val="single" w:color="000000" w:sz="4" w:space="0"/>
              <w:bottom w:val="nil"/>
              <w:right w:val="single" w:color="000000" w:sz="4" w:space="0"/>
            </w:tcBorders>
            <w:noWrap w:val="0"/>
            <w:vAlign w:val="center"/>
          </w:tcPr>
          <w:p w14:paraId="5E04DA2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885905.81 </w:t>
            </w:r>
          </w:p>
        </w:tc>
        <w:tc>
          <w:tcPr>
            <w:tcW w:w="2128" w:type="dxa"/>
            <w:tcBorders>
              <w:top w:val="nil"/>
              <w:left w:val="nil"/>
              <w:bottom w:val="nil"/>
              <w:right w:val="single" w:color="000000" w:sz="4" w:space="0"/>
            </w:tcBorders>
            <w:noWrap w:val="0"/>
            <w:vAlign w:val="center"/>
          </w:tcPr>
          <w:p w14:paraId="0CE2776E">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885905.81 </w:t>
            </w:r>
          </w:p>
        </w:tc>
      </w:tr>
      <w:tr w14:paraId="1BA19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218150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其中：一般债务</w:t>
            </w:r>
          </w:p>
        </w:tc>
        <w:tc>
          <w:tcPr>
            <w:tcW w:w="2089" w:type="dxa"/>
            <w:tcBorders>
              <w:top w:val="nil"/>
              <w:left w:val="single" w:color="000000" w:sz="4" w:space="0"/>
              <w:bottom w:val="nil"/>
              <w:right w:val="single" w:color="000000" w:sz="4" w:space="0"/>
            </w:tcBorders>
            <w:noWrap w:val="0"/>
            <w:vAlign w:val="center"/>
          </w:tcPr>
          <w:p w14:paraId="36E287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629.00 </w:t>
            </w:r>
          </w:p>
        </w:tc>
        <w:tc>
          <w:tcPr>
            <w:tcW w:w="2128" w:type="dxa"/>
            <w:tcBorders>
              <w:top w:val="nil"/>
              <w:left w:val="nil"/>
              <w:bottom w:val="nil"/>
              <w:right w:val="single" w:color="000000" w:sz="4" w:space="0"/>
            </w:tcBorders>
            <w:noWrap w:val="0"/>
            <w:vAlign w:val="center"/>
          </w:tcPr>
          <w:p w14:paraId="1CE32AB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629.00 </w:t>
            </w:r>
          </w:p>
        </w:tc>
      </w:tr>
      <w:tr w14:paraId="2917F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134839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专项债务</w:t>
            </w:r>
          </w:p>
        </w:tc>
        <w:tc>
          <w:tcPr>
            <w:tcW w:w="2089" w:type="dxa"/>
            <w:tcBorders>
              <w:top w:val="nil"/>
              <w:left w:val="single" w:color="000000" w:sz="4" w:space="0"/>
              <w:bottom w:val="nil"/>
              <w:right w:val="single" w:color="000000" w:sz="4" w:space="0"/>
            </w:tcBorders>
            <w:noWrap w:val="0"/>
            <w:vAlign w:val="center"/>
          </w:tcPr>
          <w:p w14:paraId="39D467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885905.81 </w:t>
            </w:r>
          </w:p>
        </w:tc>
        <w:tc>
          <w:tcPr>
            <w:tcW w:w="2128" w:type="dxa"/>
            <w:tcBorders>
              <w:top w:val="nil"/>
              <w:left w:val="nil"/>
              <w:bottom w:val="nil"/>
              <w:right w:val="single" w:color="000000" w:sz="4" w:space="0"/>
            </w:tcBorders>
            <w:noWrap w:val="0"/>
            <w:vAlign w:val="center"/>
          </w:tcPr>
          <w:p w14:paraId="6B0BB79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885905.81 </w:t>
            </w:r>
          </w:p>
        </w:tc>
      </w:tr>
      <w:tr w14:paraId="32C65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390B33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二、2024年地方政府债务限额</w:t>
            </w:r>
          </w:p>
        </w:tc>
        <w:tc>
          <w:tcPr>
            <w:tcW w:w="2089" w:type="dxa"/>
            <w:tcBorders>
              <w:top w:val="nil"/>
              <w:left w:val="single" w:color="000000" w:sz="4" w:space="0"/>
              <w:bottom w:val="nil"/>
              <w:right w:val="single" w:color="000000" w:sz="4" w:space="0"/>
            </w:tcBorders>
            <w:noWrap w:val="0"/>
            <w:vAlign w:val="center"/>
          </w:tcPr>
          <w:p w14:paraId="10A6661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888121.25 </w:t>
            </w:r>
          </w:p>
        </w:tc>
        <w:tc>
          <w:tcPr>
            <w:tcW w:w="2128" w:type="dxa"/>
            <w:tcBorders>
              <w:top w:val="nil"/>
              <w:left w:val="nil"/>
              <w:bottom w:val="nil"/>
              <w:right w:val="single" w:color="000000" w:sz="4" w:space="0"/>
            </w:tcBorders>
            <w:noWrap w:val="0"/>
            <w:vAlign w:val="center"/>
          </w:tcPr>
          <w:p w14:paraId="23924DE3">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888121.25 </w:t>
            </w:r>
          </w:p>
        </w:tc>
      </w:tr>
      <w:tr w14:paraId="39B0D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1818D1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其中：一般债务</w:t>
            </w:r>
          </w:p>
        </w:tc>
        <w:tc>
          <w:tcPr>
            <w:tcW w:w="2089" w:type="dxa"/>
            <w:tcBorders>
              <w:top w:val="nil"/>
              <w:left w:val="single" w:color="000000" w:sz="4" w:space="0"/>
              <w:bottom w:val="nil"/>
              <w:right w:val="single" w:color="000000" w:sz="4" w:space="0"/>
            </w:tcBorders>
            <w:noWrap w:val="0"/>
            <w:vAlign w:val="center"/>
          </w:tcPr>
          <w:p w14:paraId="4CBB8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1496.92 </w:t>
            </w:r>
          </w:p>
        </w:tc>
        <w:tc>
          <w:tcPr>
            <w:tcW w:w="2128" w:type="dxa"/>
            <w:tcBorders>
              <w:top w:val="nil"/>
              <w:left w:val="nil"/>
              <w:bottom w:val="nil"/>
              <w:right w:val="single" w:color="000000" w:sz="4" w:space="0"/>
            </w:tcBorders>
            <w:noWrap w:val="0"/>
            <w:vAlign w:val="center"/>
          </w:tcPr>
          <w:p w14:paraId="3AE2324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1496.92 </w:t>
            </w:r>
          </w:p>
        </w:tc>
      </w:tr>
      <w:tr w14:paraId="318A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4711D2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专项债务</w:t>
            </w:r>
          </w:p>
        </w:tc>
        <w:tc>
          <w:tcPr>
            <w:tcW w:w="2089" w:type="dxa"/>
            <w:tcBorders>
              <w:top w:val="nil"/>
              <w:left w:val="single" w:color="000000" w:sz="4" w:space="0"/>
              <w:bottom w:val="nil"/>
              <w:right w:val="single" w:color="000000" w:sz="4" w:space="0"/>
            </w:tcBorders>
            <w:noWrap w:val="0"/>
            <w:vAlign w:val="center"/>
          </w:tcPr>
          <w:p w14:paraId="63258C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886624.34 </w:t>
            </w:r>
          </w:p>
        </w:tc>
        <w:tc>
          <w:tcPr>
            <w:tcW w:w="2128" w:type="dxa"/>
            <w:tcBorders>
              <w:top w:val="nil"/>
              <w:left w:val="nil"/>
              <w:bottom w:val="nil"/>
              <w:right w:val="single" w:color="000000" w:sz="4" w:space="0"/>
            </w:tcBorders>
            <w:noWrap w:val="0"/>
            <w:vAlign w:val="center"/>
          </w:tcPr>
          <w:p w14:paraId="62C5B16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886624.34 </w:t>
            </w:r>
          </w:p>
        </w:tc>
      </w:tr>
      <w:tr w14:paraId="0C49D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1AD92F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三、2025年地方政府债务发行决算数</w:t>
            </w:r>
          </w:p>
        </w:tc>
        <w:tc>
          <w:tcPr>
            <w:tcW w:w="2089" w:type="dxa"/>
            <w:tcBorders>
              <w:top w:val="nil"/>
              <w:left w:val="single" w:color="000000" w:sz="4" w:space="0"/>
              <w:bottom w:val="nil"/>
              <w:right w:val="single" w:color="000000" w:sz="4" w:space="0"/>
            </w:tcBorders>
            <w:noWrap w:val="0"/>
            <w:vAlign w:val="center"/>
          </w:tcPr>
          <w:p w14:paraId="0C19761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142600.00 </w:t>
            </w:r>
          </w:p>
        </w:tc>
        <w:tc>
          <w:tcPr>
            <w:tcW w:w="2128" w:type="dxa"/>
            <w:tcBorders>
              <w:top w:val="nil"/>
              <w:left w:val="nil"/>
              <w:bottom w:val="nil"/>
              <w:right w:val="single" w:color="000000" w:sz="4" w:space="0"/>
            </w:tcBorders>
            <w:noWrap w:val="0"/>
            <w:vAlign w:val="center"/>
          </w:tcPr>
          <w:p w14:paraId="6D9C8F50">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142600.00 </w:t>
            </w:r>
          </w:p>
        </w:tc>
      </w:tr>
      <w:tr w14:paraId="0D93E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69A95F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新增一般债券发行额</w:t>
            </w:r>
          </w:p>
        </w:tc>
        <w:tc>
          <w:tcPr>
            <w:tcW w:w="2089" w:type="dxa"/>
            <w:tcBorders>
              <w:top w:val="nil"/>
              <w:left w:val="single" w:color="000000" w:sz="4" w:space="0"/>
              <w:bottom w:val="nil"/>
              <w:right w:val="single" w:color="000000" w:sz="4" w:space="0"/>
            </w:tcBorders>
            <w:noWrap w:val="0"/>
            <w:vAlign w:val="center"/>
          </w:tcPr>
          <w:p w14:paraId="617EAC28">
            <w:pPr>
              <w:jc w:val="center"/>
              <w:rPr>
                <w:rFonts w:hint="eastAsia" w:ascii="宋体" w:hAnsi="宋体" w:eastAsia="宋体" w:cs="宋体"/>
                <w:i w:val="0"/>
                <w:iCs w:val="0"/>
                <w:color w:val="000000"/>
                <w:sz w:val="18"/>
                <w:szCs w:val="18"/>
                <w:u w:val="none"/>
              </w:rPr>
            </w:pPr>
          </w:p>
        </w:tc>
        <w:tc>
          <w:tcPr>
            <w:tcW w:w="2128" w:type="dxa"/>
            <w:tcBorders>
              <w:top w:val="nil"/>
              <w:left w:val="nil"/>
              <w:bottom w:val="nil"/>
              <w:right w:val="single" w:color="000000" w:sz="4" w:space="0"/>
            </w:tcBorders>
            <w:noWrap w:val="0"/>
            <w:vAlign w:val="center"/>
          </w:tcPr>
          <w:p w14:paraId="1B54BFEA">
            <w:pPr>
              <w:jc w:val="center"/>
              <w:rPr>
                <w:rFonts w:hint="eastAsia" w:ascii="宋体" w:hAnsi="宋体" w:eastAsia="宋体" w:cs="宋体"/>
                <w:i w:val="0"/>
                <w:iCs w:val="0"/>
                <w:color w:val="000000"/>
                <w:sz w:val="18"/>
                <w:szCs w:val="18"/>
                <w:u w:val="none"/>
              </w:rPr>
            </w:pPr>
          </w:p>
        </w:tc>
      </w:tr>
      <w:tr w14:paraId="02AF1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3527DC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再融资一般债券发行额</w:t>
            </w:r>
          </w:p>
        </w:tc>
        <w:tc>
          <w:tcPr>
            <w:tcW w:w="2089" w:type="dxa"/>
            <w:tcBorders>
              <w:top w:val="nil"/>
              <w:left w:val="single" w:color="000000" w:sz="4" w:space="0"/>
              <w:bottom w:val="nil"/>
              <w:right w:val="single" w:color="000000" w:sz="4" w:space="0"/>
            </w:tcBorders>
            <w:noWrap w:val="0"/>
            <w:vAlign w:val="center"/>
          </w:tcPr>
          <w:p w14:paraId="627E33A8">
            <w:pPr>
              <w:jc w:val="center"/>
              <w:rPr>
                <w:rFonts w:hint="eastAsia" w:ascii="宋体" w:hAnsi="宋体" w:eastAsia="宋体" w:cs="宋体"/>
                <w:i w:val="0"/>
                <w:iCs w:val="0"/>
                <w:color w:val="000000"/>
                <w:sz w:val="18"/>
                <w:szCs w:val="18"/>
                <w:u w:val="none"/>
              </w:rPr>
            </w:pPr>
          </w:p>
        </w:tc>
        <w:tc>
          <w:tcPr>
            <w:tcW w:w="2128" w:type="dxa"/>
            <w:tcBorders>
              <w:top w:val="nil"/>
              <w:left w:val="nil"/>
              <w:bottom w:val="nil"/>
              <w:right w:val="single" w:color="000000" w:sz="4" w:space="0"/>
            </w:tcBorders>
            <w:noWrap w:val="0"/>
            <w:vAlign w:val="center"/>
          </w:tcPr>
          <w:p w14:paraId="3751518A">
            <w:pPr>
              <w:jc w:val="center"/>
              <w:rPr>
                <w:rFonts w:hint="eastAsia" w:ascii="宋体" w:hAnsi="宋体" w:eastAsia="宋体" w:cs="宋体"/>
                <w:i w:val="0"/>
                <w:iCs w:val="0"/>
                <w:color w:val="000000"/>
                <w:sz w:val="18"/>
                <w:szCs w:val="18"/>
                <w:u w:val="none"/>
              </w:rPr>
            </w:pPr>
          </w:p>
        </w:tc>
      </w:tr>
      <w:tr w14:paraId="350FB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0BFE77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新增专项债券发行额</w:t>
            </w:r>
          </w:p>
        </w:tc>
        <w:tc>
          <w:tcPr>
            <w:tcW w:w="2089" w:type="dxa"/>
            <w:tcBorders>
              <w:top w:val="nil"/>
              <w:left w:val="single" w:color="000000" w:sz="4" w:space="0"/>
              <w:bottom w:val="nil"/>
              <w:right w:val="single" w:color="000000" w:sz="4" w:space="0"/>
            </w:tcBorders>
            <w:noWrap w:val="0"/>
            <w:vAlign w:val="center"/>
          </w:tcPr>
          <w:p w14:paraId="1BE9F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142600.00 </w:t>
            </w:r>
          </w:p>
        </w:tc>
        <w:tc>
          <w:tcPr>
            <w:tcW w:w="2128" w:type="dxa"/>
            <w:tcBorders>
              <w:top w:val="nil"/>
              <w:left w:val="nil"/>
              <w:bottom w:val="nil"/>
              <w:right w:val="single" w:color="000000" w:sz="4" w:space="0"/>
            </w:tcBorders>
            <w:noWrap w:val="0"/>
            <w:vAlign w:val="center"/>
          </w:tcPr>
          <w:p w14:paraId="06683BB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142600.00 </w:t>
            </w:r>
          </w:p>
        </w:tc>
      </w:tr>
      <w:tr w14:paraId="2E275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3FDE73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再融资专项债券发行额</w:t>
            </w:r>
          </w:p>
        </w:tc>
        <w:tc>
          <w:tcPr>
            <w:tcW w:w="2089" w:type="dxa"/>
            <w:tcBorders>
              <w:top w:val="nil"/>
              <w:left w:val="single" w:color="000000" w:sz="4" w:space="0"/>
              <w:bottom w:val="nil"/>
              <w:right w:val="single" w:color="000000" w:sz="4" w:space="0"/>
            </w:tcBorders>
            <w:noWrap w:val="0"/>
            <w:vAlign w:val="center"/>
          </w:tcPr>
          <w:p w14:paraId="565153B0">
            <w:pPr>
              <w:jc w:val="center"/>
              <w:rPr>
                <w:rFonts w:hint="eastAsia" w:ascii="宋体" w:hAnsi="宋体" w:eastAsia="宋体" w:cs="宋体"/>
                <w:i w:val="0"/>
                <w:iCs w:val="0"/>
                <w:color w:val="000000"/>
                <w:sz w:val="18"/>
                <w:szCs w:val="18"/>
                <w:u w:val="none"/>
              </w:rPr>
            </w:pPr>
          </w:p>
        </w:tc>
        <w:tc>
          <w:tcPr>
            <w:tcW w:w="2128" w:type="dxa"/>
            <w:tcBorders>
              <w:top w:val="nil"/>
              <w:left w:val="nil"/>
              <w:bottom w:val="nil"/>
              <w:right w:val="single" w:color="000000" w:sz="4" w:space="0"/>
            </w:tcBorders>
            <w:noWrap w:val="0"/>
            <w:vAlign w:val="center"/>
          </w:tcPr>
          <w:p w14:paraId="0B169E03">
            <w:pPr>
              <w:jc w:val="center"/>
              <w:rPr>
                <w:rFonts w:hint="eastAsia" w:ascii="宋体" w:hAnsi="宋体" w:eastAsia="宋体" w:cs="宋体"/>
                <w:i w:val="0"/>
                <w:iCs w:val="0"/>
                <w:color w:val="000000"/>
                <w:sz w:val="18"/>
                <w:szCs w:val="18"/>
                <w:u w:val="none"/>
              </w:rPr>
            </w:pPr>
          </w:p>
        </w:tc>
      </w:tr>
      <w:tr w14:paraId="3B6CF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468E85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置换一般债券发行额</w:t>
            </w:r>
          </w:p>
        </w:tc>
        <w:tc>
          <w:tcPr>
            <w:tcW w:w="2089" w:type="dxa"/>
            <w:tcBorders>
              <w:top w:val="nil"/>
              <w:left w:val="single" w:color="000000" w:sz="4" w:space="0"/>
              <w:bottom w:val="nil"/>
              <w:right w:val="single" w:color="000000" w:sz="4" w:space="0"/>
            </w:tcBorders>
            <w:noWrap w:val="0"/>
            <w:vAlign w:val="center"/>
          </w:tcPr>
          <w:p w14:paraId="1D5BC350">
            <w:pPr>
              <w:jc w:val="center"/>
              <w:rPr>
                <w:rFonts w:hint="eastAsia" w:ascii="宋体" w:hAnsi="宋体" w:eastAsia="宋体" w:cs="宋体"/>
                <w:i w:val="0"/>
                <w:iCs w:val="0"/>
                <w:color w:val="000000"/>
                <w:sz w:val="18"/>
                <w:szCs w:val="18"/>
                <w:u w:val="none"/>
              </w:rPr>
            </w:pPr>
          </w:p>
        </w:tc>
        <w:tc>
          <w:tcPr>
            <w:tcW w:w="2128" w:type="dxa"/>
            <w:tcBorders>
              <w:top w:val="nil"/>
              <w:left w:val="nil"/>
              <w:bottom w:val="nil"/>
              <w:right w:val="single" w:color="000000" w:sz="4" w:space="0"/>
            </w:tcBorders>
            <w:noWrap w:val="0"/>
            <w:vAlign w:val="center"/>
          </w:tcPr>
          <w:p w14:paraId="23A914E7">
            <w:pPr>
              <w:jc w:val="center"/>
              <w:rPr>
                <w:rFonts w:hint="eastAsia" w:ascii="宋体" w:hAnsi="宋体" w:eastAsia="宋体" w:cs="宋体"/>
                <w:i w:val="0"/>
                <w:iCs w:val="0"/>
                <w:color w:val="000000"/>
                <w:sz w:val="18"/>
                <w:szCs w:val="18"/>
                <w:u w:val="none"/>
              </w:rPr>
            </w:pPr>
          </w:p>
        </w:tc>
      </w:tr>
      <w:tr w14:paraId="7A5E0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2AAE30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置换专项债券发行额</w:t>
            </w:r>
          </w:p>
        </w:tc>
        <w:tc>
          <w:tcPr>
            <w:tcW w:w="2089" w:type="dxa"/>
            <w:tcBorders>
              <w:top w:val="nil"/>
              <w:left w:val="single" w:color="000000" w:sz="4" w:space="0"/>
              <w:bottom w:val="nil"/>
              <w:right w:val="single" w:color="000000" w:sz="4" w:space="0"/>
            </w:tcBorders>
            <w:noWrap w:val="0"/>
            <w:vAlign w:val="center"/>
          </w:tcPr>
          <w:p w14:paraId="539D5D85">
            <w:pPr>
              <w:jc w:val="center"/>
              <w:rPr>
                <w:rFonts w:hint="eastAsia" w:ascii="宋体" w:hAnsi="宋体" w:eastAsia="宋体" w:cs="宋体"/>
                <w:i w:val="0"/>
                <w:iCs w:val="0"/>
                <w:color w:val="000000"/>
                <w:sz w:val="18"/>
                <w:szCs w:val="18"/>
                <w:u w:val="none"/>
              </w:rPr>
            </w:pPr>
          </w:p>
        </w:tc>
        <w:tc>
          <w:tcPr>
            <w:tcW w:w="2128" w:type="dxa"/>
            <w:tcBorders>
              <w:top w:val="nil"/>
              <w:left w:val="nil"/>
              <w:bottom w:val="nil"/>
              <w:right w:val="single" w:color="000000" w:sz="4" w:space="0"/>
            </w:tcBorders>
            <w:noWrap w:val="0"/>
            <w:vAlign w:val="center"/>
          </w:tcPr>
          <w:p w14:paraId="0FCD5ED0">
            <w:pPr>
              <w:jc w:val="center"/>
              <w:rPr>
                <w:rFonts w:hint="eastAsia" w:ascii="宋体" w:hAnsi="宋体" w:eastAsia="宋体" w:cs="宋体"/>
                <w:i w:val="0"/>
                <w:iCs w:val="0"/>
                <w:color w:val="000000"/>
                <w:sz w:val="18"/>
                <w:szCs w:val="18"/>
                <w:u w:val="none"/>
              </w:rPr>
            </w:pPr>
          </w:p>
        </w:tc>
      </w:tr>
      <w:tr w14:paraId="1E4DD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53E2C7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国际金融组织和外国政府贷款</w:t>
            </w:r>
          </w:p>
        </w:tc>
        <w:tc>
          <w:tcPr>
            <w:tcW w:w="2089" w:type="dxa"/>
            <w:tcBorders>
              <w:top w:val="nil"/>
              <w:left w:val="single" w:color="000000" w:sz="4" w:space="0"/>
              <w:bottom w:val="nil"/>
              <w:right w:val="single" w:color="000000" w:sz="4" w:space="0"/>
            </w:tcBorders>
            <w:noWrap w:val="0"/>
            <w:vAlign w:val="center"/>
          </w:tcPr>
          <w:p w14:paraId="145B60EC">
            <w:pPr>
              <w:jc w:val="center"/>
              <w:rPr>
                <w:rFonts w:hint="eastAsia" w:ascii="宋体" w:hAnsi="宋体" w:eastAsia="宋体" w:cs="宋体"/>
                <w:i w:val="0"/>
                <w:iCs w:val="0"/>
                <w:color w:val="000000"/>
                <w:sz w:val="18"/>
                <w:szCs w:val="18"/>
                <w:u w:val="none"/>
              </w:rPr>
            </w:pPr>
          </w:p>
        </w:tc>
        <w:tc>
          <w:tcPr>
            <w:tcW w:w="2128" w:type="dxa"/>
            <w:tcBorders>
              <w:top w:val="nil"/>
              <w:left w:val="nil"/>
              <w:bottom w:val="nil"/>
              <w:right w:val="single" w:color="000000" w:sz="4" w:space="0"/>
            </w:tcBorders>
            <w:noWrap w:val="0"/>
            <w:vAlign w:val="center"/>
          </w:tcPr>
          <w:p w14:paraId="1CE81E2F">
            <w:pPr>
              <w:jc w:val="center"/>
              <w:rPr>
                <w:rFonts w:hint="eastAsia" w:ascii="宋体" w:hAnsi="宋体" w:eastAsia="宋体" w:cs="宋体"/>
                <w:i w:val="0"/>
                <w:iCs w:val="0"/>
                <w:color w:val="000000"/>
                <w:sz w:val="18"/>
                <w:szCs w:val="18"/>
                <w:u w:val="none"/>
              </w:rPr>
            </w:pPr>
          </w:p>
        </w:tc>
      </w:tr>
      <w:tr w14:paraId="751B4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070BBA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四、2025年地方政府债务还本决算数</w:t>
            </w:r>
          </w:p>
        </w:tc>
        <w:tc>
          <w:tcPr>
            <w:tcW w:w="2089" w:type="dxa"/>
            <w:tcBorders>
              <w:top w:val="nil"/>
              <w:left w:val="single" w:color="000000" w:sz="4" w:space="0"/>
              <w:bottom w:val="nil"/>
              <w:right w:val="single" w:color="000000" w:sz="4" w:space="0"/>
            </w:tcBorders>
            <w:noWrap w:val="0"/>
            <w:vAlign w:val="center"/>
          </w:tcPr>
          <w:p w14:paraId="4C13E94A">
            <w:pPr>
              <w:jc w:val="center"/>
              <w:rPr>
                <w:rFonts w:hint="eastAsia" w:ascii="宋体" w:hAnsi="宋体" w:eastAsia="宋体" w:cs="宋体"/>
                <w:i w:val="0"/>
                <w:iCs w:val="0"/>
                <w:color w:val="000000"/>
                <w:sz w:val="18"/>
                <w:szCs w:val="18"/>
                <w:u w:val="none"/>
              </w:rPr>
            </w:pPr>
          </w:p>
        </w:tc>
        <w:tc>
          <w:tcPr>
            <w:tcW w:w="2128" w:type="dxa"/>
            <w:tcBorders>
              <w:top w:val="nil"/>
              <w:left w:val="nil"/>
              <w:bottom w:val="nil"/>
              <w:right w:val="single" w:color="000000" w:sz="4" w:space="0"/>
            </w:tcBorders>
            <w:noWrap w:val="0"/>
            <w:vAlign w:val="center"/>
          </w:tcPr>
          <w:p w14:paraId="232096E8">
            <w:pPr>
              <w:jc w:val="center"/>
              <w:rPr>
                <w:rFonts w:hint="eastAsia" w:ascii="宋体" w:hAnsi="宋体" w:eastAsia="宋体" w:cs="宋体"/>
                <w:i w:val="0"/>
                <w:iCs w:val="0"/>
                <w:color w:val="000000"/>
                <w:sz w:val="18"/>
                <w:szCs w:val="18"/>
                <w:u w:val="none"/>
              </w:rPr>
            </w:pPr>
          </w:p>
        </w:tc>
      </w:tr>
      <w:tr w14:paraId="0FB40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6C7941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一般债务还本支出</w:t>
            </w:r>
          </w:p>
        </w:tc>
        <w:tc>
          <w:tcPr>
            <w:tcW w:w="2089" w:type="dxa"/>
            <w:tcBorders>
              <w:top w:val="nil"/>
              <w:left w:val="single" w:color="000000" w:sz="4" w:space="0"/>
              <w:bottom w:val="nil"/>
              <w:right w:val="single" w:color="000000" w:sz="4" w:space="0"/>
            </w:tcBorders>
            <w:noWrap w:val="0"/>
            <w:vAlign w:val="center"/>
          </w:tcPr>
          <w:p w14:paraId="571F82C2">
            <w:pPr>
              <w:jc w:val="center"/>
              <w:rPr>
                <w:rFonts w:hint="eastAsia" w:ascii="宋体" w:hAnsi="宋体" w:eastAsia="宋体" w:cs="宋体"/>
                <w:i w:val="0"/>
                <w:iCs w:val="0"/>
                <w:color w:val="000000"/>
                <w:sz w:val="18"/>
                <w:szCs w:val="18"/>
                <w:u w:val="none"/>
              </w:rPr>
            </w:pPr>
          </w:p>
        </w:tc>
        <w:tc>
          <w:tcPr>
            <w:tcW w:w="2128" w:type="dxa"/>
            <w:tcBorders>
              <w:top w:val="nil"/>
              <w:left w:val="nil"/>
              <w:bottom w:val="nil"/>
              <w:right w:val="single" w:color="000000" w:sz="4" w:space="0"/>
            </w:tcBorders>
            <w:noWrap w:val="0"/>
            <w:vAlign w:val="center"/>
          </w:tcPr>
          <w:p w14:paraId="217FD04B">
            <w:pPr>
              <w:jc w:val="center"/>
              <w:rPr>
                <w:rFonts w:hint="eastAsia" w:ascii="宋体" w:hAnsi="宋体" w:eastAsia="宋体" w:cs="宋体"/>
                <w:i w:val="0"/>
                <w:iCs w:val="0"/>
                <w:color w:val="000000"/>
                <w:sz w:val="18"/>
                <w:szCs w:val="18"/>
                <w:u w:val="none"/>
              </w:rPr>
            </w:pPr>
          </w:p>
        </w:tc>
      </w:tr>
      <w:tr w14:paraId="15FD4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311D2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专项债务还本支出</w:t>
            </w:r>
          </w:p>
        </w:tc>
        <w:tc>
          <w:tcPr>
            <w:tcW w:w="2089" w:type="dxa"/>
            <w:tcBorders>
              <w:top w:val="nil"/>
              <w:left w:val="single" w:color="000000" w:sz="4" w:space="0"/>
              <w:bottom w:val="nil"/>
              <w:right w:val="single" w:color="000000" w:sz="4" w:space="0"/>
            </w:tcBorders>
            <w:noWrap w:val="0"/>
            <w:vAlign w:val="center"/>
          </w:tcPr>
          <w:p w14:paraId="2835E353">
            <w:pPr>
              <w:jc w:val="center"/>
              <w:rPr>
                <w:rFonts w:hint="eastAsia" w:ascii="宋体" w:hAnsi="宋体" w:eastAsia="宋体" w:cs="宋体"/>
                <w:i w:val="0"/>
                <w:iCs w:val="0"/>
                <w:color w:val="000000"/>
                <w:sz w:val="18"/>
                <w:szCs w:val="18"/>
                <w:u w:val="none"/>
              </w:rPr>
            </w:pPr>
          </w:p>
        </w:tc>
        <w:tc>
          <w:tcPr>
            <w:tcW w:w="2128" w:type="dxa"/>
            <w:tcBorders>
              <w:top w:val="nil"/>
              <w:left w:val="nil"/>
              <w:bottom w:val="nil"/>
              <w:right w:val="single" w:color="000000" w:sz="4" w:space="0"/>
            </w:tcBorders>
            <w:noWrap w:val="0"/>
            <w:vAlign w:val="center"/>
          </w:tcPr>
          <w:p w14:paraId="4FDF9B6E">
            <w:pPr>
              <w:jc w:val="center"/>
              <w:rPr>
                <w:rFonts w:hint="eastAsia" w:ascii="宋体" w:hAnsi="宋体" w:eastAsia="宋体" w:cs="宋体"/>
                <w:i w:val="0"/>
                <w:iCs w:val="0"/>
                <w:color w:val="000000"/>
                <w:sz w:val="18"/>
                <w:szCs w:val="18"/>
                <w:u w:val="none"/>
              </w:rPr>
            </w:pPr>
          </w:p>
        </w:tc>
      </w:tr>
      <w:tr w14:paraId="571F7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734014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五、2025年地方政府债务付息决算数</w:t>
            </w:r>
          </w:p>
        </w:tc>
        <w:tc>
          <w:tcPr>
            <w:tcW w:w="2089" w:type="dxa"/>
            <w:tcBorders>
              <w:top w:val="nil"/>
              <w:left w:val="single" w:color="000000" w:sz="4" w:space="0"/>
              <w:bottom w:val="nil"/>
              <w:right w:val="single" w:color="000000" w:sz="4" w:space="0"/>
            </w:tcBorders>
            <w:noWrap w:val="0"/>
            <w:vAlign w:val="center"/>
          </w:tcPr>
          <w:p w14:paraId="690F45B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27384.13 </w:t>
            </w:r>
          </w:p>
        </w:tc>
        <w:tc>
          <w:tcPr>
            <w:tcW w:w="2128" w:type="dxa"/>
            <w:tcBorders>
              <w:top w:val="nil"/>
              <w:left w:val="nil"/>
              <w:bottom w:val="nil"/>
              <w:right w:val="single" w:color="000000" w:sz="4" w:space="0"/>
            </w:tcBorders>
            <w:noWrap w:val="0"/>
            <w:vAlign w:val="center"/>
          </w:tcPr>
          <w:p w14:paraId="52516E67">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27384.13 </w:t>
            </w:r>
          </w:p>
        </w:tc>
      </w:tr>
      <w:tr w14:paraId="70B1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32A396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一般债务付息支出</w:t>
            </w:r>
          </w:p>
        </w:tc>
        <w:tc>
          <w:tcPr>
            <w:tcW w:w="2089" w:type="dxa"/>
            <w:tcBorders>
              <w:top w:val="nil"/>
              <w:left w:val="single" w:color="000000" w:sz="4" w:space="0"/>
              <w:bottom w:val="nil"/>
              <w:right w:val="single" w:color="000000" w:sz="4" w:space="0"/>
            </w:tcBorders>
            <w:noWrap w:val="0"/>
            <w:vAlign w:val="center"/>
          </w:tcPr>
          <w:p w14:paraId="48554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24.28 </w:t>
            </w:r>
          </w:p>
        </w:tc>
        <w:tc>
          <w:tcPr>
            <w:tcW w:w="2128" w:type="dxa"/>
            <w:tcBorders>
              <w:top w:val="nil"/>
              <w:left w:val="nil"/>
              <w:bottom w:val="nil"/>
              <w:right w:val="single" w:color="000000" w:sz="4" w:space="0"/>
            </w:tcBorders>
            <w:noWrap w:val="0"/>
            <w:vAlign w:val="center"/>
          </w:tcPr>
          <w:p w14:paraId="4C06205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24.28 </w:t>
            </w:r>
          </w:p>
        </w:tc>
      </w:tr>
      <w:tr w14:paraId="0B28B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5747ED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专项债务付息支出</w:t>
            </w:r>
          </w:p>
        </w:tc>
        <w:tc>
          <w:tcPr>
            <w:tcW w:w="2089" w:type="dxa"/>
            <w:tcBorders>
              <w:top w:val="nil"/>
              <w:left w:val="single" w:color="000000" w:sz="4" w:space="0"/>
              <w:bottom w:val="nil"/>
              <w:right w:val="single" w:color="000000" w:sz="4" w:space="0"/>
            </w:tcBorders>
            <w:noWrap w:val="0"/>
            <w:vAlign w:val="center"/>
          </w:tcPr>
          <w:p w14:paraId="106AC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27359.85 </w:t>
            </w:r>
          </w:p>
        </w:tc>
        <w:tc>
          <w:tcPr>
            <w:tcW w:w="2128" w:type="dxa"/>
            <w:tcBorders>
              <w:top w:val="nil"/>
              <w:left w:val="nil"/>
              <w:bottom w:val="nil"/>
              <w:right w:val="single" w:color="000000" w:sz="4" w:space="0"/>
            </w:tcBorders>
            <w:noWrap w:val="0"/>
            <w:vAlign w:val="center"/>
          </w:tcPr>
          <w:p w14:paraId="24E4A47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27359.85 </w:t>
            </w:r>
          </w:p>
        </w:tc>
      </w:tr>
      <w:tr w14:paraId="4E9BE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22AC8F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六、2025年末地方政府债务余额决算数</w:t>
            </w:r>
          </w:p>
        </w:tc>
        <w:tc>
          <w:tcPr>
            <w:tcW w:w="2089" w:type="dxa"/>
            <w:tcBorders>
              <w:top w:val="nil"/>
              <w:left w:val="single" w:color="000000" w:sz="4" w:space="0"/>
              <w:bottom w:val="nil"/>
              <w:right w:val="single" w:color="000000" w:sz="4" w:space="0"/>
            </w:tcBorders>
            <w:noWrap w:val="0"/>
            <w:vAlign w:val="center"/>
          </w:tcPr>
          <w:p w14:paraId="62F77F1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1028505.81 </w:t>
            </w:r>
          </w:p>
        </w:tc>
        <w:tc>
          <w:tcPr>
            <w:tcW w:w="2128" w:type="dxa"/>
            <w:tcBorders>
              <w:top w:val="nil"/>
              <w:left w:val="nil"/>
              <w:bottom w:val="nil"/>
              <w:right w:val="single" w:color="000000" w:sz="4" w:space="0"/>
            </w:tcBorders>
            <w:noWrap w:val="0"/>
            <w:vAlign w:val="center"/>
          </w:tcPr>
          <w:p w14:paraId="7C6DE91F">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1028505.81 </w:t>
            </w:r>
          </w:p>
        </w:tc>
      </w:tr>
      <w:tr w14:paraId="34DDF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3D3D95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其中：一般债务</w:t>
            </w:r>
          </w:p>
        </w:tc>
        <w:tc>
          <w:tcPr>
            <w:tcW w:w="2089" w:type="dxa"/>
            <w:tcBorders>
              <w:top w:val="nil"/>
              <w:left w:val="single" w:color="000000" w:sz="4" w:space="0"/>
              <w:bottom w:val="nil"/>
              <w:right w:val="single" w:color="000000" w:sz="4" w:space="0"/>
            </w:tcBorders>
            <w:noWrap w:val="0"/>
            <w:vAlign w:val="center"/>
          </w:tcPr>
          <w:p w14:paraId="3B52C6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629.00 </w:t>
            </w:r>
          </w:p>
        </w:tc>
        <w:tc>
          <w:tcPr>
            <w:tcW w:w="2128" w:type="dxa"/>
            <w:tcBorders>
              <w:top w:val="nil"/>
              <w:left w:val="nil"/>
              <w:bottom w:val="nil"/>
              <w:right w:val="single" w:color="000000" w:sz="4" w:space="0"/>
            </w:tcBorders>
            <w:noWrap w:val="0"/>
            <w:vAlign w:val="center"/>
          </w:tcPr>
          <w:p w14:paraId="56C4BF6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629.00 </w:t>
            </w:r>
          </w:p>
        </w:tc>
      </w:tr>
      <w:tr w14:paraId="79992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69CEDB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专项债务</w:t>
            </w:r>
          </w:p>
        </w:tc>
        <w:tc>
          <w:tcPr>
            <w:tcW w:w="2089" w:type="dxa"/>
            <w:tcBorders>
              <w:top w:val="nil"/>
              <w:left w:val="single" w:color="000000" w:sz="4" w:space="0"/>
              <w:bottom w:val="nil"/>
              <w:right w:val="single" w:color="000000" w:sz="4" w:space="0"/>
            </w:tcBorders>
            <w:noWrap w:val="0"/>
            <w:vAlign w:val="center"/>
          </w:tcPr>
          <w:p w14:paraId="503B2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1027876.81 </w:t>
            </w:r>
          </w:p>
        </w:tc>
        <w:tc>
          <w:tcPr>
            <w:tcW w:w="2128" w:type="dxa"/>
            <w:tcBorders>
              <w:top w:val="nil"/>
              <w:left w:val="nil"/>
              <w:bottom w:val="nil"/>
              <w:right w:val="single" w:color="000000" w:sz="4" w:space="0"/>
            </w:tcBorders>
            <w:noWrap w:val="0"/>
            <w:vAlign w:val="center"/>
          </w:tcPr>
          <w:p w14:paraId="6414CBE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1027876.81 </w:t>
            </w:r>
          </w:p>
        </w:tc>
      </w:tr>
      <w:tr w14:paraId="076FB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366A37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七、2025年地方政府债务限额</w:t>
            </w:r>
          </w:p>
        </w:tc>
        <w:tc>
          <w:tcPr>
            <w:tcW w:w="2089" w:type="dxa"/>
            <w:tcBorders>
              <w:top w:val="nil"/>
              <w:left w:val="single" w:color="000000" w:sz="4" w:space="0"/>
              <w:bottom w:val="nil"/>
              <w:right w:val="single" w:color="000000" w:sz="4" w:space="0"/>
            </w:tcBorders>
            <w:noWrap w:val="0"/>
            <w:vAlign w:val="center"/>
          </w:tcPr>
          <w:p w14:paraId="7BF01E5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1029726.42 </w:t>
            </w:r>
          </w:p>
        </w:tc>
        <w:tc>
          <w:tcPr>
            <w:tcW w:w="2128" w:type="dxa"/>
            <w:tcBorders>
              <w:top w:val="nil"/>
              <w:left w:val="nil"/>
              <w:bottom w:val="nil"/>
              <w:right w:val="single" w:color="000000" w:sz="4" w:space="0"/>
            </w:tcBorders>
            <w:noWrap w:val="0"/>
            <w:vAlign w:val="center"/>
          </w:tcPr>
          <w:p w14:paraId="2FF66170">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 xml:space="preserve">1029726.42 </w:t>
            </w:r>
          </w:p>
        </w:tc>
      </w:tr>
      <w:tr w14:paraId="65D60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nil"/>
              <w:right w:val="nil"/>
            </w:tcBorders>
            <w:noWrap w:val="0"/>
            <w:vAlign w:val="center"/>
          </w:tcPr>
          <w:p w14:paraId="635C52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其中：一般债务</w:t>
            </w:r>
          </w:p>
        </w:tc>
        <w:tc>
          <w:tcPr>
            <w:tcW w:w="2089" w:type="dxa"/>
            <w:tcBorders>
              <w:top w:val="nil"/>
              <w:left w:val="single" w:color="000000" w:sz="4" w:space="0"/>
              <w:bottom w:val="nil"/>
              <w:right w:val="single" w:color="000000" w:sz="4" w:space="0"/>
            </w:tcBorders>
            <w:noWrap w:val="0"/>
            <w:vAlign w:val="center"/>
          </w:tcPr>
          <w:p w14:paraId="4083C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1100.16 </w:t>
            </w:r>
          </w:p>
        </w:tc>
        <w:tc>
          <w:tcPr>
            <w:tcW w:w="2128" w:type="dxa"/>
            <w:tcBorders>
              <w:top w:val="nil"/>
              <w:left w:val="nil"/>
              <w:bottom w:val="nil"/>
              <w:right w:val="single" w:color="000000" w:sz="4" w:space="0"/>
            </w:tcBorders>
            <w:noWrap w:val="0"/>
            <w:vAlign w:val="center"/>
          </w:tcPr>
          <w:p w14:paraId="2438ED5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1100.16 </w:t>
            </w:r>
          </w:p>
        </w:tc>
      </w:tr>
      <w:tr w14:paraId="065F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770" w:type="dxa"/>
            <w:tcBorders>
              <w:top w:val="nil"/>
              <w:left w:val="single" w:color="000000" w:sz="4" w:space="0"/>
              <w:bottom w:val="single" w:color="000000" w:sz="4" w:space="0"/>
              <w:right w:val="nil"/>
            </w:tcBorders>
            <w:noWrap w:val="0"/>
            <w:vAlign w:val="center"/>
          </w:tcPr>
          <w:p w14:paraId="4EFCB6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专项债务</w:t>
            </w:r>
          </w:p>
        </w:tc>
        <w:tc>
          <w:tcPr>
            <w:tcW w:w="2089" w:type="dxa"/>
            <w:tcBorders>
              <w:top w:val="nil"/>
              <w:left w:val="single" w:color="000000" w:sz="4" w:space="0"/>
              <w:bottom w:val="single" w:color="000000" w:sz="4" w:space="0"/>
              <w:right w:val="single" w:color="000000" w:sz="4" w:space="0"/>
            </w:tcBorders>
            <w:noWrap w:val="0"/>
            <w:vAlign w:val="center"/>
          </w:tcPr>
          <w:p w14:paraId="632B9F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1028626.26 </w:t>
            </w:r>
          </w:p>
        </w:tc>
        <w:tc>
          <w:tcPr>
            <w:tcW w:w="2128" w:type="dxa"/>
            <w:tcBorders>
              <w:top w:val="nil"/>
              <w:left w:val="nil"/>
              <w:bottom w:val="single" w:color="000000" w:sz="4" w:space="0"/>
              <w:right w:val="single" w:color="000000" w:sz="4" w:space="0"/>
            </w:tcBorders>
            <w:noWrap w:val="0"/>
            <w:vAlign w:val="center"/>
          </w:tcPr>
          <w:p w14:paraId="00B9422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 xml:space="preserve">1028626.26 </w:t>
            </w:r>
          </w:p>
        </w:tc>
      </w:tr>
    </w:tbl>
    <w:p w14:paraId="5D1A7307">
      <w:pPr>
        <w:pStyle w:val="5"/>
        <w:spacing w:before="0" w:line="560" w:lineRule="exact"/>
        <w:ind w:left="0"/>
        <w:rPr>
          <w:rFonts w:ascii="黑体" w:hAnsi="黑体" w:eastAsia="黑体" w:cs="黑体"/>
          <w:lang w:val="en-US" w:bidi="ar-SA"/>
        </w:rPr>
      </w:pPr>
      <w:r>
        <w:rPr>
          <w:rFonts w:hint="eastAsia" w:ascii="黑体" w:hAnsi="黑体" w:eastAsia="黑体" w:cs="黑体"/>
          <w:lang w:val="en-US" w:bidi="ar-SA"/>
        </w:rPr>
        <w:t>表33</w:t>
      </w:r>
    </w:p>
    <w:p w14:paraId="6D224901">
      <w:pPr>
        <w:pStyle w:val="5"/>
        <w:spacing w:before="0" w:line="560" w:lineRule="exact"/>
        <w:ind w:left="0"/>
        <w:jc w:val="center"/>
        <w:rPr>
          <w:rFonts w:hint="eastAsia" w:ascii="方正小标宋简体" w:hAnsi="方正小标宋简体" w:eastAsia="方正小标宋简体" w:cs="方正小标宋简体"/>
          <w:sz w:val="36"/>
          <w:szCs w:val="36"/>
          <w:lang w:val="en-US" w:bidi="ar-SA"/>
        </w:rPr>
      </w:pPr>
      <w:r>
        <w:rPr>
          <w:rFonts w:hint="eastAsia" w:ascii="方正小标宋简体" w:hAnsi="方正小标宋简体" w:eastAsia="方正小标宋简体" w:cs="方正小标宋简体"/>
          <w:sz w:val="36"/>
          <w:szCs w:val="36"/>
          <w:lang w:val="en-US" w:eastAsia="zh-CN" w:bidi="ar-SA"/>
        </w:rPr>
        <w:t>2025年</w:t>
      </w:r>
      <w:r>
        <w:rPr>
          <w:rFonts w:hint="eastAsia" w:ascii="方正小标宋简体" w:hAnsi="方正小标宋简体" w:eastAsia="方正小标宋简体" w:cs="方正小标宋简体"/>
          <w:sz w:val="36"/>
          <w:szCs w:val="36"/>
          <w:lang w:val="en-US" w:bidi="ar-SA"/>
        </w:rPr>
        <w:t>历下区地方政府债券发行决算</w:t>
      </w:r>
      <w:r>
        <w:rPr>
          <w:rFonts w:hint="eastAsia" w:ascii="方正小标宋简体" w:hAnsi="方正小标宋简体" w:eastAsia="方正小标宋简体" w:cs="方正小标宋简体"/>
          <w:sz w:val="36"/>
          <w:szCs w:val="36"/>
          <w:lang w:val="en-US" w:eastAsia="zh-CN" w:bidi="ar-SA"/>
        </w:rPr>
        <w:t>草案</w:t>
      </w:r>
      <w:r>
        <w:rPr>
          <w:rFonts w:hint="eastAsia" w:ascii="方正小标宋简体" w:hAnsi="方正小标宋简体" w:eastAsia="方正小标宋简体" w:cs="方正小标宋简体"/>
          <w:sz w:val="36"/>
          <w:szCs w:val="36"/>
          <w:lang w:val="en-US" w:bidi="ar-SA"/>
        </w:rPr>
        <w:t>表</w:t>
      </w:r>
    </w:p>
    <w:p w14:paraId="18A2CD15">
      <w:pPr>
        <w:pStyle w:val="5"/>
        <w:spacing w:before="0" w:line="560" w:lineRule="exact"/>
        <w:ind w:left="0"/>
        <w:jc w:val="right"/>
        <w:rPr>
          <w:rFonts w:hint="eastAsia" w:ascii="宋体" w:hAnsi="宋体" w:eastAsia="宋体" w:cs="宋体"/>
          <w:kern w:val="0"/>
          <w:sz w:val="21"/>
          <w:szCs w:val="21"/>
        </w:rPr>
      </w:pPr>
      <w:r>
        <w:rPr>
          <w:rFonts w:hint="eastAsia" w:ascii="宋体" w:hAnsi="宋体" w:eastAsia="宋体" w:cs="宋体"/>
          <w:kern w:val="0"/>
          <w:sz w:val="21"/>
          <w:szCs w:val="21"/>
        </w:rPr>
        <w:t>单位：万元</w:t>
      </w:r>
    </w:p>
    <w:tbl>
      <w:tblPr>
        <w:tblStyle w:val="13"/>
        <w:tblW w:w="8865" w:type="dxa"/>
        <w:tblInd w:w="0" w:type="dxa"/>
        <w:tblLayout w:type="fixed"/>
        <w:tblCellMar>
          <w:top w:w="0" w:type="dxa"/>
          <w:left w:w="0" w:type="dxa"/>
          <w:bottom w:w="0" w:type="dxa"/>
          <w:right w:w="0" w:type="dxa"/>
        </w:tblCellMar>
      </w:tblPr>
      <w:tblGrid>
        <w:gridCol w:w="857"/>
        <w:gridCol w:w="1172"/>
        <w:gridCol w:w="1066"/>
        <w:gridCol w:w="1211"/>
        <w:gridCol w:w="1050"/>
        <w:gridCol w:w="1162"/>
        <w:gridCol w:w="1135"/>
        <w:gridCol w:w="1212"/>
      </w:tblGrid>
      <w:tr w14:paraId="74FA6742">
        <w:tblPrEx>
          <w:tblCellMar>
            <w:top w:w="0" w:type="dxa"/>
            <w:left w:w="0" w:type="dxa"/>
            <w:bottom w:w="0" w:type="dxa"/>
            <w:right w:w="0" w:type="dxa"/>
          </w:tblCellMar>
        </w:tblPrEx>
        <w:trPr>
          <w:trHeight w:val="850" w:hRule="exact"/>
        </w:trPr>
        <w:tc>
          <w:tcPr>
            <w:tcW w:w="857"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7E34D9">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lang w:bidi="ar"/>
              </w:rPr>
              <w:t>地区</w:t>
            </w:r>
          </w:p>
        </w:tc>
        <w:tc>
          <w:tcPr>
            <w:tcW w:w="117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18FE1F">
            <w:pPr>
              <w:widowControl/>
              <w:jc w:val="center"/>
              <w:textAlignment w:val="center"/>
              <w:rPr>
                <w:rFonts w:hint="eastAsia" w:ascii="黑体" w:hAnsi="宋体" w:eastAsia="黑体" w:cs="黑体"/>
                <w:color w:val="000000"/>
                <w:sz w:val="22"/>
              </w:rPr>
            </w:pPr>
            <w:r>
              <w:rPr>
                <w:rFonts w:hint="eastAsia" w:ascii="黑体" w:hAnsi="宋体" w:eastAsia="黑体" w:cs="黑体"/>
                <w:color w:val="000000"/>
                <w:kern w:val="0"/>
                <w:sz w:val="22"/>
                <w:lang w:bidi="ar"/>
              </w:rPr>
              <w:t>合计</w:t>
            </w:r>
          </w:p>
        </w:tc>
        <w:tc>
          <w:tcPr>
            <w:tcW w:w="3327"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AE7398">
            <w:pPr>
              <w:widowControl/>
              <w:jc w:val="center"/>
              <w:textAlignment w:val="center"/>
              <w:rPr>
                <w:rFonts w:hint="eastAsia" w:ascii="黑体" w:hAnsi="宋体" w:eastAsia="黑体" w:cs="黑体"/>
                <w:color w:val="000000"/>
                <w:sz w:val="22"/>
              </w:rPr>
            </w:pPr>
            <w:r>
              <w:rPr>
                <w:rFonts w:hint="eastAsia" w:ascii="黑体" w:hAnsi="宋体" w:eastAsia="黑体" w:cs="黑体"/>
                <w:color w:val="000000"/>
                <w:kern w:val="0"/>
                <w:sz w:val="22"/>
                <w:lang w:bidi="ar"/>
              </w:rPr>
              <w:t>一般债券额度</w:t>
            </w:r>
          </w:p>
        </w:tc>
        <w:tc>
          <w:tcPr>
            <w:tcW w:w="3509" w:type="dxa"/>
            <w:gridSpan w:val="3"/>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3DB098">
            <w:pPr>
              <w:widowControl/>
              <w:jc w:val="center"/>
              <w:textAlignment w:val="center"/>
              <w:rPr>
                <w:rFonts w:hint="eastAsia" w:ascii="黑体" w:hAnsi="宋体" w:eastAsia="黑体" w:cs="黑体"/>
                <w:color w:val="000000"/>
                <w:sz w:val="22"/>
              </w:rPr>
            </w:pPr>
            <w:r>
              <w:rPr>
                <w:rFonts w:hint="eastAsia" w:ascii="黑体" w:hAnsi="宋体" w:eastAsia="黑体" w:cs="黑体"/>
                <w:color w:val="000000"/>
                <w:kern w:val="0"/>
                <w:sz w:val="22"/>
                <w:lang w:bidi="ar"/>
              </w:rPr>
              <w:t>专项债券额度</w:t>
            </w:r>
          </w:p>
        </w:tc>
      </w:tr>
      <w:tr w14:paraId="22A4D858">
        <w:tblPrEx>
          <w:tblCellMar>
            <w:top w:w="0" w:type="dxa"/>
            <w:left w:w="0" w:type="dxa"/>
            <w:bottom w:w="0" w:type="dxa"/>
            <w:right w:w="0" w:type="dxa"/>
          </w:tblCellMar>
        </w:tblPrEx>
        <w:trPr>
          <w:trHeight w:val="850" w:hRule="exact"/>
        </w:trPr>
        <w:tc>
          <w:tcPr>
            <w:tcW w:w="857"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7573AA">
            <w:pPr>
              <w:jc w:val="center"/>
              <w:rPr>
                <w:rFonts w:hint="eastAsia" w:ascii="黑体" w:hAnsi="宋体" w:eastAsia="黑体" w:cs="黑体"/>
                <w:color w:val="000000"/>
                <w:sz w:val="22"/>
              </w:rPr>
            </w:pPr>
          </w:p>
        </w:tc>
        <w:tc>
          <w:tcPr>
            <w:tcW w:w="117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F491D0A">
            <w:pPr>
              <w:jc w:val="center"/>
              <w:rPr>
                <w:rFonts w:hint="eastAsia" w:ascii="黑体" w:hAnsi="宋体" w:eastAsia="黑体" w:cs="黑体"/>
                <w:color w:val="000000"/>
                <w:sz w:val="22"/>
              </w:rPr>
            </w:pPr>
          </w:p>
        </w:tc>
        <w:tc>
          <w:tcPr>
            <w:tcW w:w="106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68FC96E">
            <w:pPr>
              <w:widowControl/>
              <w:jc w:val="center"/>
              <w:textAlignment w:val="center"/>
              <w:rPr>
                <w:rFonts w:hint="eastAsia" w:ascii="黑体" w:hAnsi="宋体" w:eastAsia="黑体" w:cs="黑体"/>
                <w:color w:val="000000"/>
                <w:sz w:val="22"/>
              </w:rPr>
            </w:pPr>
            <w:r>
              <w:rPr>
                <w:rFonts w:hint="eastAsia" w:ascii="黑体" w:hAnsi="宋体" w:eastAsia="黑体" w:cs="黑体"/>
                <w:color w:val="000000"/>
                <w:kern w:val="0"/>
                <w:sz w:val="22"/>
                <w:lang w:bidi="ar"/>
              </w:rPr>
              <w:t>小计</w:t>
            </w:r>
          </w:p>
        </w:tc>
        <w:tc>
          <w:tcPr>
            <w:tcW w:w="12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6003E5">
            <w:pPr>
              <w:widowControl/>
              <w:jc w:val="center"/>
              <w:textAlignment w:val="center"/>
              <w:rPr>
                <w:rFonts w:hint="eastAsia" w:ascii="黑体" w:hAnsi="宋体" w:eastAsia="黑体" w:cs="黑体"/>
                <w:color w:val="000000"/>
                <w:sz w:val="22"/>
              </w:rPr>
            </w:pPr>
            <w:r>
              <w:rPr>
                <w:rFonts w:hint="eastAsia" w:ascii="黑体" w:hAnsi="宋体" w:eastAsia="黑体" w:cs="黑体"/>
                <w:color w:val="000000"/>
                <w:kern w:val="0"/>
                <w:sz w:val="22"/>
                <w:lang w:bidi="ar"/>
              </w:rPr>
              <w:t>新增债券</w:t>
            </w:r>
          </w:p>
        </w:tc>
        <w:tc>
          <w:tcPr>
            <w:tcW w:w="10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B08234">
            <w:pPr>
              <w:widowControl/>
              <w:jc w:val="center"/>
              <w:textAlignment w:val="center"/>
              <w:rPr>
                <w:rFonts w:hint="eastAsia" w:ascii="黑体" w:hAnsi="宋体" w:eastAsia="黑体" w:cs="黑体"/>
                <w:color w:val="000000"/>
                <w:sz w:val="22"/>
              </w:rPr>
            </w:pPr>
            <w:r>
              <w:rPr>
                <w:rFonts w:hint="eastAsia" w:ascii="黑体" w:hAnsi="宋体" w:eastAsia="黑体" w:cs="黑体"/>
                <w:color w:val="000000"/>
                <w:kern w:val="0"/>
                <w:sz w:val="22"/>
                <w:lang w:bidi="ar"/>
              </w:rPr>
              <w:t>再融资债券</w:t>
            </w:r>
          </w:p>
        </w:tc>
        <w:tc>
          <w:tcPr>
            <w:tcW w:w="116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5FA3E9C">
            <w:pPr>
              <w:widowControl/>
              <w:jc w:val="center"/>
              <w:textAlignment w:val="center"/>
              <w:rPr>
                <w:rFonts w:hint="eastAsia" w:ascii="黑体" w:hAnsi="宋体" w:eastAsia="黑体" w:cs="黑体"/>
                <w:color w:val="000000"/>
                <w:sz w:val="22"/>
              </w:rPr>
            </w:pPr>
            <w:r>
              <w:rPr>
                <w:rFonts w:hint="eastAsia" w:ascii="黑体" w:hAnsi="宋体" w:eastAsia="黑体" w:cs="黑体"/>
                <w:color w:val="000000"/>
                <w:kern w:val="0"/>
                <w:sz w:val="22"/>
                <w:lang w:bidi="ar"/>
              </w:rPr>
              <w:t>小计</w:t>
            </w:r>
          </w:p>
        </w:tc>
        <w:tc>
          <w:tcPr>
            <w:tcW w:w="113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8BFE67">
            <w:pPr>
              <w:widowControl/>
              <w:jc w:val="center"/>
              <w:textAlignment w:val="center"/>
              <w:rPr>
                <w:rFonts w:hint="eastAsia" w:ascii="黑体" w:hAnsi="宋体" w:eastAsia="黑体" w:cs="黑体"/>
                <w:color w:val="000000"/>
                <w:sz w:val="22"/>
              </w:rPr>
            </w:pPr>
            <w:r>
              <w:rPr>
                <w:rFonts w:hint="eastAsia" w:ascii="黑体" w:hAnsi="宋体" w:eastAsia="黑体" w:cs="黑体"/>
                <w:color w:val="000000"/>
                <w:kern w:val="0"/>
                <w:sz w:val="22"/>
                <w:lang w:bidi="ar"/>
              </w:rPr>
              <w:t>新增债券</w:t>
            </w:r>
          </w:p>
        </w:tc>
        <w:tc>
          <w:tcPr>
            <w:tcW w:w="121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66E55F">
            <w:pPr>
              <w:widowControl/>
              <w:jc w:val="center"/>
              <w:textAlignment w:val="center"/>
              <w:rPr>
                <w:rFonts w:hint="eastAsia" w:ascii="黑体" w:hAnsi="宋体" w:eastAsia="黑体" w:cs="黑体"/>
                <w:color w:val="000000"/>
                <w:sz w:val="22"/>
              </w:rPr>
            </w:pPr>
            <w:r>
              <w:rPr>
                <w:rFonts w:hint="eastAsia" w:ascii="黑体" w:hAnsi="宋体" w:eastAsia="黑体" w:cs="黑体"/>
                <w:color w:val="000000"/>
                <w:kern w:val="0"/>
                <w:sz w:val="22"/>
                <w:lang w:bidi="ar"/>
              </w:rPr>
              <w:t>再融资债券</w:t>
            </w:r>
          </w:p>
        </w:tc>
      </w:tr>
      <w:tr w14:paraId="04DC74D0">
        <w:tblPrEx>
          <w:tblCellMar>
            <w:top w:w="0" w:type="dxa"/>
            <w:left w:w="0" w:type="dxa"/>
            <w:bottom w:w="0" w:type="dxa"/>
            <w:right w:w="0" w:type="dxa"/>
          </w:tblCellMar>
        </w:tblPrEx>
        <w:trPr>
          <w:trHeight w:val="850" w:hRule="exact"/>
        </w:trPr>
        <w:tc>
          <w:tcPr>
            <w:tcW w:w="857"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E5DC6E">
            <w:pPr>
              <w:keepNext w:val="0"/>
              <w:keepLines w:val="0"/>
              <w:widowControl/>
              <w:suppressLineNumbers w:val="0"/>
              <w:jc w:val="center"/>
              <w:textAlignment w:val="center"/>
              <w:rPr>
                <w:rFonts w:hint="eastAsia" w:ascii="宋体" w:hAnsi="宋体" w:eastAsia="宋体" w:cs="宋体"/>
                <w:b/>
                <w:bCs/>
                <w:color w:val="000000"/>
                <w:sz w:val="20"/>
                <w:szCs w:val="20"/>
              </w:rPr>
            </w:pPr>
            <w:r>
              <w:rPr>
                <w:rFonts w:hint="eastAsia" w:ascii="宋体" w:hAnsi="宋体" w:eastAsia="宋体" w:cs="宋体"/>
                <w:b/>
                <w:bCs/>
                <w:i w:val="0"/>
                <w:iCs w:val="0"/>
                <w:color w:val="000000"/>
                <w:kern w:val="0"/>
                <w:sz w:val="20"/>
                <w:szCs w:val="20"/>
                <w:u w:val="none"/>
                <w:lang w:val="en-US" w:eastAsia="zh-CN" w:bidi="ar"/>
              </w:rPr>
              <w:t>历下区</w:t>
            </w:r>
          </w:p>
        </w:tc>
        <w:tc>
          <w:tcPr>
            <w:tcW w:w="117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B6F5AB">
            <w:pPr>
              <w:keepNext w:val="0"/>
              <w:keepLines w:val="0"/>
              <w:widowControl/>
              <w:suppressLineNumbers w:val="0"/>
              <w:jc w:val="center"/>
              <w:textAlignment w:val="center"/>
              <w:rPr>
                <w:rFonts w:hint="default" w:ascii="宋体" w:hAnsi="宋体" w:eastAsia="宋体" w:cs="宋体"/>
                <w:b w:val="0"/>
                <w:bCs w:val="0"/>
                <w:color w:val="000000"/>
                <w:sz w:val="20"/>
                <w:szCs w:val="20"/>
                <w:lang w:val="en-US" w:eastAsia="zh-CN"/>
              </w:rPr>
            </w:pPr>
            <w:r>
              <w:rPr>
                <w:rFonts w:hint="eastAsia" w:ascii="宋体" w:hAnsi="宋体" w:eastAsia="宋体" w:cs="宋体"/>
                <w:b w:val="0"/>
                <w:bCs w:val="0"/>
                <w:i w:val="0"/>
                <w:iCs w:val="0"/>
                <w:color w:val="000000"/>
                <w:kern w:val="0"/>
                <w:sz w:val="21"/>
                <w:szCs w:val="21"/>
                <w:u w:val="none"/>
                <w:lang w:val="en-US" w:eastAsia="zh-CN" w:bidi="ar"/>
              </w:rPr>
              <w:t xml:space="preserve">142600 </w:t>
            </w:r>
          </w:p>
        </w:tc>
        <w:tc>
          <w:tcPr>
            <w:tcW w:w="106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8B8D68">
            <w:pPr>
              <w:jc w:val="center"/>
              <w:rPr>
                <w:rFonts w:hint="eastAsia" w:ascii="宋体" w:hAnsi="宋体" w:eastAsia="宋体" w:cs="宋体"/>
                <w:b w:val="0"/>
                <w:bCs w:val="0"/>
                <w:color w:val="000000"/>
                <w:sz w:val="20"/>
                <w:szCs w:val="20"/>
              </w:rPr>
            </w:pPr>
          </w:p>
        </w:tc>
        <w:tc>
          <w:tcPr>
            <w:tcW w:w="12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A885CC7">
            <w:pPr>
              <w:jc w:val="center"/>
              <w:rPr>
                <w:rFonts w:hint="eastAsia" w:ascii="宋体" w:hAnsi="宋体" w:eastAsia="宋体" w:cs="宋体"/>
                <w:b w:val="0"/>
                <w:bCs w:val="0"/>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37FAF4">
            <w:pPr>
              <w:jc w:val="center"/>
              <w:rPr>
                <w:rFonts w:hint="eastAsia" w:ascii="宋体" w:hAnsi="宋体" w:eastAsia="宋体" w:cs="宋体"/>
                <w:b w:val="0"/>
                <w:bCs w:val="0"/>
                <w:color w:val="000000"/>
                <w:sz w:val="20"/>
                <w:szCs w:val="20"/>
              </w:rPr>
            </w:pPr>
          </w:p>
        </w:tc>
        <w:tc>
          <w:tcPr>
            <w:tcW w:w="116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E84A14">
            <w:pPr>
              <w:keepNext w:val="0"/>
              <w:keepLines w:val="0"/>
              <w:widowControl/>
              <w:suppressLineNumbers w:val="0"/>
              <w:jc w:val="center"/>
              <w:textAlignment w:val="center"/>
              <w:rPr>
                <w:rFonts w:hint="default" w:ascii="宋体" w:hAnsi="宋体" w:eastAsia="宋体" w:cs="宋体"/>
                <w:b w:val="0"/>
                <w:bCs w:val="0"/>
                <w:color w:val="000000"/>
                <w:sz w:val="20"/>
                <w:szCs w:val="20"/>
                <w:lang w:val="en-US" w:eastAsia="zh-CN"/>
              </w:rPr>
            </w:pPr>
            <w:r>
              <w:rPr>
                <w:rFonts w:hint="eastAsia" w:ascii="宋体" w:hAnsi="宋体" w:eastAsia="宋体" w:cs="宋体"/>
                <w:b w:val="0"/>
                <w:bCs w:val="0"/>
                <w:i w:val="0"/>
                <w:iCs w:val="0"/>
                <w:color w:val="000000"/>
                <w:kern w:val="0"/>
                <w:sz w:val="21"/>
                <w:szCs w:val="21"/>
                <w:u w:val="none"/>
                <w:lang w:val="en-US" w:eastAsia="zh-CN" w:bidi="ar"/>
              </w:rPr>
              <w:t xml:space="preserve">142600 </w:t>
            </w:r>
          </w:p>
        </w:tc>
        <w:tc>
          <w:tcPr>
            <w:tcW w:w="113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C99DCA">
            <w:pPr>
              <w:keepNext w:val="0"/>
              <w:keepLines w:val="0"/>
              <w:widowControl/>
              <w:suppressLineNumbers w:val="0"/>
              <w:jc w:val="center"/>
              <w:textAlignment w:val="center"/>
              <w:rPr>
                <w:rFonts w:hint="default" w:ascii="宋体" w:hAnsi="宋体" w:eastAsia="宋体" w:cs="宋体"/>
                <w:b w:val="0"/>
                <w:bCs w:val="0"/>
                <w:color w:val="000000"/>
                <w:sz w:val="20"/>
                <w:szCs w:val="20"/>
                <w:lang w:val="en-US" w:eastAsia="zh-CN"/>
              </w:rPr>
            </w:pPr>
            <w:r>
              <w:rPr>
                <w:rFonts w:hint="eastAsia" w:ascii="宋体" w:hAnsi="宋体" w:eastAsia="宋体" w:cs="宋体"/>
                <w:b w:val="0"/>
                <w:bCs w:val="0"/>
                <w:i w:val="0"/>
                <w:iCs w:val="0"/>
                <w:color w:val="000000"/>
                <w:kern w:val="0"/>
                <w:sz w:val="20"/>
                <w:szCs w:val="20"/>
                <w:u w:val="none"/>
                <w:lang w:val="en-US" w:eastAsia="zh-CN" w:bidi="ar"/>
              </w:rPr>
              <w:t xml:space="preserve">142600 </w:t>
            </w:r>
          </w:p>
        </w:tc>
        <w:tc>
          <w:tcPr>
            <w:tcW w:w="121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AB39847">
            <w:pPr>
              <w:jc w:val="center"/>
              <w:rPr>
                <w:rFonts w:hint="eastAsia" w:ascii="宋体" w:hAnsi="宋体" w:eastAsia="宋体" w:cs="宋体"/>
                <w:b w:val="0"/>
                <w:bCs w:val="0"/>
                <w:color w:val="000000"/>
                <w:sz w:val="20"/>
                <w:szCs w:val="20"/>
              </w:rPr>
            </w:pPr>
          </w:p>
        </w:tc>
      </w:tr>
    </w:tbl>
    <w:p w14:paraId="2C8916D3">
      <w:pPr>
        <w:pStyle w:val="5"/>
        <w:spacing w:before="0" w:line="560" w:lineRule="exact"/>
        <w:ind w:left="0"/>
        <w:jc w:val="right"/>
        <w:rPr>
          <w:rFonts w:hint="eastAsia" w:ascii="宋体" w:hAnsi="宋体" w:eastAsia="宋体" w:cs="宋体"/>
          <w:kern w:val="0"/>
          <w:sz w:val="21"/>
          <w:szCs w:val="21"/>
        </w:rPr>
      </w:pPr>
    </w:p>
    <w:p w14:paraId="527989AA">
      <w:pPr>
        <w:pStyle w:val="5"/>
        <w:spacing w:before="0" w:line="560" w:lineRule="exact"/>
        <w:ind w:left="0"/>
        <w:jc w:val="left"/>
        <w:rPr>
          <w:rFonts w:hint="eastAsia" w:ascii="宋体" w:hAnsi="宋体" w:eastAsia="宋体" w:cs="宋体"/>
          <w:kern w:val="0"/>
          <w:sz w:val="21"/>
          <w:szCs w:val="21"/>
        </w:rPr>
      </w:pPr>
    </w:p>
    <w:p w14:paraId="0AD54BC0">
      <w:pPr>
        <w:pStyle w:val="5"/>
        <w:spacing w:before="0" w:line="560" w:lineRule="exact"/>
        <w:ind w:left="0"/>
        <w:jc w:val="left"/>
        <w:rPr>
          <w:rFonts w:hint="eastAsia" w:ascii="宋体" w:hAnsi="宋体" w:eastAsia="宋体" w:cs="宋体"/>
          <w:kern w:val="0"/>
          <w:sz w:val="21"/>
          <w:szCs w:val="21"/>
        </w:rPr>
      </w:pPr>
    </w:p>
    <w:p w14:paraId="0F284B3B">
      <w:pPr>
        <w:pStyle w:val="5"/>
        <w:spacing w:before="0" w:line="560" w:lineRule="exact"/>
        <w:ind w:left="0"/>
        <w:jc w:val="left"/>
        <w:rPr>
          <w:rFonts w:hint="eastAsia" w:ascii="宋体" w:hAnsi="宋体" w:eastAsia="宋体" w:cs="宋体"/>
          <w:kern w:val="0"/>
          <w:sz w:val="21"/>
          <w:szCs w:val="21"/>
        </w:rPr>
      </w:pPr>
    </w:p>
    <w:p w14:paraId="372AEAE1">
      <w:pPr>
        <w:pStyle w:val="5"/>
        <w:spacing w:before="0" w:line="560" w:lineRule="exact"/>
        <w:ind w:left="0"/>
        <w:jc w:val="left"/>
        <w:rPr>
          <w:rFonts w:hint="eastAsia" w:ascii="宋体" w:hAnsi="宋体" w:eastAsia="宋体" w:cs="宋体"/>
          <w:kern w:val="0"/>
          <w:sz w:val="21"/>
          <w:szCs w:val="21"/>
        </w:rPr>
      </w:pPr>
    </w:p>
    <w:p w14:paraId="2079ABCC">
      <w:pPr>
        <w:pStyle w:val="5"/>
        <w:spacing w:before="0" w:line="560" w:lineRule="exact"/>
        <w:ind w:left="0"/>
        <w:jc w:val="left"/>
        <w:rPr>
          <w:rFonts w:hint="eastAsia" w:ascii="宋体" w:hAnsi="宋体" w:eastAsia="宋体" w:cs="宋体"/>
          <w:kern w:val="0"/>
          <w:sz w:val="21"/>
          <w:szCs w:val="21"/>
        </w:rPr>
      </w:pPr>
    </w:p>
    <w:p w14:paraId="24E8039B">
      <w:pPr>
        <w:pStyle w:val="5"/>
        <w:spacing w:before="0" w:line="560" w:lineRule="exact"/>
        <w:ind w:left="0"/>
        <w:jc w:val="left"/>
        <w:rPr>
          <w:rFonts w:hint="eastAsia" w:ascii="宋体" w:hAnsi="宋体" w:eastAsia="宋体" w:cs="宋体"/>
          <w:kern w:val="0"/>
          <w:sz w:val="21"/>
          <w:szCs w:val="21"/>
        </w:rPr>
      </w:pPr>
    </w:p>
    <w:p w14:paraId="37CC876E">
      <w:pPr>
        <w:pStyle w:val="5"/>
        <w:spacing w:before="0" w:line="560" w:lineRule="exact"/>
        <w:ind w:left="0"/>
        <w:jc w:val="left"/>
        <w:rPr>
          <w:rFonts w:hint="eastAsia" w:ascii="宋体" w:hAnsi="宋体" w:eastAsia="宋体" w:cs="宋体"/>
          <w:kern w:val="0"/>
          <w:sz w:val="21"/>
          <w:szCs w:val="21"/>
        </w:rPr>
      </w:pPr>
    </w:p>
    <w:p w14:paraId="64E051F0">
      <w:pPr>
        <w:pStyle w:val="5"/>
        <w:spacing w:before="0" w:line="560" w:lineRule="exact"/>
        <w:ind w:left="0"/>
        <w:jc w:val="left"/>
        <w:rPr>
          <w:rFonts w:hint="eastAsia" w:ascii="宋体" w:hAnsi="宋体" w:eastAsia="宋体" w:cs="宋体"/>
          <w:kern w:val="0"/>
          <w:sz w:val="21"/>
          <w:szCs w:val="21"/>
        </w:rPr>
      </w:pPr>
    </w:p>
    <w:p w14:paraId="306AD00B">
      <w:pPr>
        <w:pStyle w:val="5"/>
        <w:spacing w:before="0" w:line="560" w:lineRule="exact"/>
        <w:ind w:left="0"/>
        <w:jc w:val="left"/>
        <w:rPr>
          <w:rFonts w:hint="eastAsia" w:ascii="宋体" w:hAnsi="宋体" w:eastAsia="宋体" w:cs="宋体"/>
          <w:kern w:val="0"/>
          <w:sz w:val="21"/>
          <w:szCs w:val="21"/>
        </w:rPr>
      </w:pPr>
    </w:p>
    <w:p w14:paraId="63E72A96">
      <w:pPr>
        <w:pStyle w:val="5"/>
        <w:spacing w:before="0" w:line="560" w:lineRule="exact"/>
        <w:ind w:left="0"/>
        <w:jc w:val="left"/>
        <w:rPr>
          <w:rFonts w:hint="eastAsia" w:ascii="宋体" w:hAnsi="宋体" w:eastAsia="宋体" w:cs="宋体"/>
          <w:kern w:val="0"/>
          <w:sz w:val="21"/>
          <w:szCs w:val="21"/>
        </w:rPr>
      </w:pPr>
    </w:p>
    <w:p w14:paraId="64CA9772">
      <w:pPr>
        <w:pStyle w:val="5"/>
        <w:spacing w:before="0" w:line="560" w:lineRule="exact"/>
        <w:ind w:left="0"/>
        <w:jc w:val="left"/>
        <w:rPr>
          <w:rFonts w:hint="eastAsia" w:ascii="宋体" w:hAnsi="宋体" w:eastAsia="宋体" w:cs="宋体"/>
          <w:kern w:val="0"/>
          <w:sz w:val="21"/>
          <w:szCs w:val="21"/>
        </w:rPr>
      </w:pPr>
    </w:p>
    <w:p w14:paraId="63A11B67">
      <w:pPr>
        <w:pStyle w:val="5"/>
        <w:spacing w:before="0" w:line="560" w:lineRule="exact"/>
        <w:ind w:left="0"/>
        <w:jc w:val="left"/>
        <w:rPr>
          <w:rFonts w:hint="eastAsia" w:ascii="宋体" w:hAnsi="宋体" w:eastAsia="宋体" w:cs="宋体"/>
          <w:kern w:val="0"/>
          <w:sz w:val="21"/>
          <w:szCs w:val="21"/>
        </w:rPr>
      </w:pPr>
    </w:p>
    <w:p w14:paraId="580E4D7C">
      <w:pPr>
        <w:pStyle w:val="5"/>
        <w:spacing w:before="0" w:line="560" w:lineRule="exact"/>
        <w:ind w:left="0"/>
        <w:jc w:val="left"/>
        <w:rPr>
          <w:rFonts w:hint="eastAsia" w:ascii="宋体" w:hAnsi="宋体" w:eastAsia="宋体" w:cs="宋体"/>
          <w:kern w:val="0"/>
          <w:sz w:val="21"/>
          <w:szCs w:val="21"/>
        </w:rPr>
      </w:pPr>
    </w:p>
    <w:p w14:paraId="24925A4B">
      <w:pPr>
        <w:pStyle w:val="5"/>
        <w:spacing w:before="0" w:line="560" w:lineRule="exact"/>
        <w:ind w:left="0"/>
        <w:jc w:val="left"/>
        <w:rPr>
          <w:rFonts w:hint="eastAsia" w:ascii="宋体" w:hAnsi="宋体" w:eastAsia="宋体" w:cs="宋体"/>
          <w:kern w:val="0"/>
          <w:sz w:val="21"/>
          <w:szCs w:val="21"/>
        </w:rPr>
      </w:pPr>
    </w:p>
    <w:p w14:paraId="40918663">
      <w:pPr>
        <w:pStyle w:val="5"/>
        <w:spacing w:before="0" w:line="560" w:lineRule="exact"/>
        <w:ind w:left="0"/>
        <w:rPr>
          <w:rFonts w:hint="eastAsia" w:ascii="黑体" w:hAnsi="黑体" w:eastAsia="黑体" w:cs="黑体"/>
          <w:lang w:val="en-US" w:bidi="ar-SA"/>
        </w:rPr>
        <w:sectPr>
          <w:footerReference r:id="rId4" w:type="default"/>
          <w:pgSz w:w="11906" w:h="16838"/>
          <w:pgMar w:top="1984" w:right="1587" w:bottom="1814"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0C002E95">
      <w:pPr>
        <w:pStyle w:val="5"/>
        <w:spacing w:before="0" w:line="560" w:lineRule="exact"/>
        <w:ind w:left="0"/>
        <w:rPr>
          <w:rFonts w:ascii="黑体" w:hAnsi="黑体" w:eastAsia="黑体" w:cs="黑体"/>
          <w:lang w:val="en-US" w:bidi="ar-SA"/>
        </w:rPr>
      </w:pPr>
      <w:r>
        <w:rPr>
          <w:rFonts w:hint="eastAsia" w:ascii="黑体" w:hAnsi="黑体" w:eastAsia="黑体" w:cs="黑体"/>
          <w:lang w:val="en-US" w:bidi="ar-SA"/>
        </w:rPr>
        <w:t>表34</w:t>
      </w:r>
    </w:p>
    <w:p w14:paraId="7B203591">
      <w:pPr>
        <w:pStyle w:val="5"/>
        <w:keepNext w:val="0"/>
        <w:keepLines w:val="0"/>
        <w:pageBreakBefore w:val="0"/>
        <w:widowControl w:val="0"/>
        <w:kinsoku/>
        <w:wordWrap/>
        <w:overflowPunct/>
        <w:topLinePunct w:val="0"/>
        <w:autoSpaceDE/>
        <w:autoSpaceDN/>
        <w:bidi w:val="0"/>
        <w:adjustRightInd/>
        <w:snapToGrid/>
        <w:spacing w:before="0" w:line="400" w:lineRule="atLeast"/>
        <w:ind w:left="0"/>
        <w:jc w:val="center"/>
        <w:textAlignment w:val="auto"/>
        <w:rPr>
          <w:rFonts w:hint="eastAsia" w:ascii="方正小标宋简体" w:hAnsi="方正小标宋简体" w:eastAsia="方正小标宋简体" w:cs="方正小标宋简体"/>
          <w:sz w:val="36"/>
          <w:szCs w:val="36"/>
          <w:lang w:val="en-US" w:bidi="ar-SA"/>
        </w:rPr>
      </w:pPr>
      <w:r>
        <w:rPr>
          <w:rFonts w:hint="eastAsia" w:ascii="方正小标宋简体" w:hAnsi="方正小标宋简体" w:eastAsia="方正小标宋简体" w:cs="方正小标宋简体"/>
          <w:sz w:val="36"/>
          <w:szCs w:val="36"/>
          <w:lang w:val="en-US" w:eastAsia="zh-CN" w:bidi="ar-SA"/>
        </w:rPr>
        <w:t>2025年</w:t>
      </w:r>
      <w:r>
        <w:rPr>
          <w:rFonts w:hint="eastAsia" w:ascii="方正小标宋简体" w:hAnsi="方正小标宋简体" w:eastAsia="方正小标宋简体" w:cs="方正小标宋简体"/>
          <w:sz w:val="36"/>
          <w:szCs w:val="36"/>
          <w:lang w:val="en-US" w:bidi="ar-SA"/>
        </w:rPr>
        <w:t>历下区地方政府债券使用决算</w:t>
      </w:r>
      <w:r>
        <w:rPr>
          <w:rFonts w:hint="eastAsia" w:ascii="方正小标宋简体" w:hAnsi="方正小标宋简体" w:eastAsia="方正小标宋简体" w:cs="方正小标宋简体"/>
          <w:sz w:val="36"/>
          <w:szCs w:val="36"/>
          <w:lang w:val="en-US" w:eastAsia="zh-CN" w:bidi="ar-SA"/>
        </w:rPr>
        <w:t>草案</w:t>
      </w:r>
      <w:r>
        <w:rPr>
          <w:rFonts w:hint="eastAsia" w:ascii="方正小标宋简体" w:hAnsi="方正小标宋简体" w:eastAsia="方正小标宋简体" w:cs="方正小标宋简体"/>
          <w:sz w:val="36"/>
          <w:szCs w:val="36"/>
          <w:lang w:val="en-US" w:bidi="ar-SA"/>
        </w:rPr>
        <w:t>表</w:t>
      </w:r>
    </w:p>
    <w:p w14:paraId="566454B7">
      <w:pPr>
        <w:pStyle w:val="5"/>
        <w:keepNext w:val="0"/>
        <w:keepLines w:val="0"/>
        <w:pageBreakBefore w:val="0"/>
        <w:widowControl w:val="0"/>
        <w:kinsoku/>
        <w:wordWrap/>
        <w:overflowPunct/>
        <w:topLinePunct w:val="0"/>
        <w:autoSpaceDE/>
        <w:autoSpaceDN/>
        <w:bidi w:val="0"/>
        <w:adjustRightInd/>
        <w:snapToGrid/>
        <w:spacing w:before="0" w:line="400" w:lineRule="exact"/>
        <w:ind w:left="0"/>
        <w:jc w:val="right"/>
        <w:textAlignment w:val="auto"/>
        <w:rPr>
          <w:rFonts w:hint="eastAsia" w:ascii="宋体" w:hAnsi="宋体" w:eastAsia="宋体" w:cs="宋体"/>
          <w:kern w:val="0"/>
          <w:sz w:val="21"/>
          <w:szCs w:val="21"/>
        </w:rPr>
      </w:pPr>
      <w:r>
        <w:rPr>
          <w:rFonts w:hint="eastAsia" w:ascii="宋体" w:hAnsi="宋体" w:eastAsia="宋体" w:cs="宋体"/>
          <w:kern w:val="0"/>
          <w:sz w:val="21"/>
          <w:szCs w:val="21"/>
        </w:rPr>
        <w:t>单位：万元</w:t>
      </w:r>
    </w:p>
    <w:tbl>
      <w:tblPr>
        <w:tblStyle w:val="13"/>
        <w:tblW w:w="507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67"/>
        <w:gridCol w:w="1555"/>
        <w:gridCol w:w="1432"/>
        <w:gridCol w:w="1622"/>
        <w:gridCol w:w="2153"/>
        <w:gridCol w:w="1437"/>
        <w:gridCol w:w="1825"/>
        <w:gridCol w:w="2050"/>
      </w:tblGrid>
      <w:tr w14:paraId="7FE05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blHeader/>
        </w:trPr>
        <w:tc>
          <w:tcPr>
            <w:tcW w:w="669"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AAD4D0">
            <w:pPr>
              <w:keepNext w:val="0"/>
              <w:keepLines w:val="0"/>
              <w:widowControl/>
              <w:suppressLineNumbers w:val="0"/>
              <w:jc w:val="center"/>
              <w:textAlignment w:val="center"/>
              <w:rPr>
                <w:rFonts w:ascii="Calibri" w:hAnsi="Calibri" w:eastAsia="宋体" w:cs="Calibri"/>
                <w:b/>
                <w:i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项目名称</w:t>
            </w:r>
          </w:p>
        </w:tc>
        <w:tc>
          <w:tcPr>
            <w:tcW w:w="55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733E41">
            <w:pPr>
              <w:keepNext w:val="0"/>
              <w:keepLines w:val="0"/>
              <w:widowControl/>
              <w:suppressLineNumbers w:val="0"/>
              <w:jc w:val="center"/>
              <w:textAlignment w:val="center"/>
              <w:rPr>
                <w:rFonts w:hint="default" w:ascii="Calibri" w:hAnsi="Calibri" w:eastAsia="宋体" w:cs="Calibri"/>
                <w:b/>
                <w:i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项目编号</w:t>
            </w:r>
          </w:p>
        </w:tc>
        <w:tc>
          <w:tcPr>
            <w:tcW w:w="513"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A2DFDC">
            <w:pPr>
              <w:keepNext w:val="0"/>
              <w:keepLines w:val="0"/>
              <w:widowControl/>
              <w:suppressLineNumbers w:val="0"/>
              <w:jc w:val="center"/>
              <w:textAlignment w:val="center"/>
              <w:rPr>
                <w:rFonts w:hint="default" w:ascii="Calibri" w:hAnsi="Calibri" w:eastAsia="宋体" w:cs="Calibri"/>
                <w:b/>
                <w:i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项目领域</w:t>
            </w:r>
          </w:p>
        </w:tc>
        <w:tc>
          <w:tcPr>
            <w:tcW w:w="581"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A237E1">
            <w:pPr>
              <w:keepNext w:val="0"/>
              <w:keepLines w:val="0"/>
              <w:widowControl/>
              <w:suppressLineNumbers w:val="0"/>
              <w:jc w:val="center"/>
              <w:textAlignment w:val="center"/>
              <w:rPr>
                <w:rFonts w:hint="default" w:ascii="Calibri" w:hAnsi="Calibri" w:eastAsia="宋体" w:cs="Calibri"/>
                <w:b/>
                <w:i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项目主管部门</w:t>
            </w:r>
          </w:p>
        </w:tc>
        <w:tc>
          <w:tcPr>
            <w:tcW w:w="77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C9470F">
            <w:pPr>
              <w:keepNext w:val="0"/>
              <w:keepLines w:val="0"/>
              <w:widowControl/>
              <w:suppressLineNumbers w:val="0"/>
              <w:jc w:val="center"/>
              <w:textAlignment w:val="center"/>
              <w:rPr>
                <w:rFonts w:hint="default" w:ascii="Calibri" w:hAnsi="Calibri" w:eastAsia="宋体" w:cs="Calibri"/>
                <w:b/>
                <w:i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项目实施单位</w:t>
            </w:r>
          </w:p>
        </w:tc>
        <w:tc>
          <w:tcPr>
            <w:tcW w:w="51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4E2CF5">
            <w:pPr>
              <w:keepNext w:val="0"/>
              <w:keepLines w:val="0"/>
              <w:widowControl/>
              <w:suppressLineNumbers w:val="0"/>
              <w:jc w:val="center"/>
              <w:textAlignment w:val="center"/>
              <w:rPr>
                <w:rFonts w:hint="default" w:ascii="Calibri" w:hAnsi="Calibri" w:eastAsia="宋体" w:cs="Calibri"/>
                <w:b/>
                <w:i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债券性质</w:t>
            </w:r>
          </w:p>
        </w:tc>
        <w:tc>
          <w:tcPr>
            <w:tcW w:w="6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60561A">
            <w:pPr>
              <w:keepNext w:val="0"/>
              <w:keepLines w:val="0"/>
              <w:widowControl/>
              <w:suppressLineNumbers w:val="0"/>
              <w:jc w:val="center"/>
              <w:textAlignment w:val="center"/>
              <w:rPr>
                <w:rFonts w:hint="default" w:ascii="Calibri" w:hAnsi="Calibri" w:eastAsia="宋体" w:cs="Calibri"/>
                <w:b/>
                <w:i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债券规模</w:t>
            </w:r>
          </w:p>
        </w:tc>
        <w:tc>
          <w:tcPr>
            <w:tcW w:w="73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FE21EA">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发行时间（年）</w:t>
            </w:r>
          </w:p>
        </w:tc>
      </w:tr>
      <w:tr w14:paraId="4AA70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7" w:hRule="atLeast"/>
        </w:trPr>
        <w:tc>
          <w:tcPr>
            <w:tcW w:w="66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9E33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长岭山生物医药产业园</w:t>
            </w:r>
          </w:p>
        </w:tc>
        <w:tc>
          <w:tcPr>
            <w:tcW w:w="557"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5A262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P22370102-0001</w:t>
            </w:r>
          </w:p>
        </w:tc>
        <w:tc>
          <w:tcPr>
            <w:tcW w:w="51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171AD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产业园区基础设施</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E4DEC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历下控股集团</w:t>
            </w:r>
          </w:p>
        </w:tc>
        <w:tc>
          <w:tcPr>
            <w:tcW w:w="772"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80C5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济南历贸建设发展有限公司</w:t>
            </w:r>
          </w:p>
        </w:tc>
        <w:tc>
          <w:tcPr>
            <w:tcW w:w="51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51416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专项债券</w:t>
            </w:r>
          </w:p>
        </w:tc>
        <w:tc>
          <w:tcPr>
            <w:tcW w:w="654"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1F003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17400</w:t>
            </w:r>
          </w:p>
        </w:tc>
        <w:tc>
          <w:tcPr>
            <w:tcW w:w="73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8E86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2025年</w:t>
            </w:r>
          </w:p>
        </w:tc>
      </w:tr>
      <w:tr w14:paraId="5FE42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4F075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明湖国际科技创新产业园项目</w:t>
            </w:r>
          </w:p>
        </w:tc>
        <w:tc>
          <w:tcPr>
            <w:tcW w:w="55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1700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P22370102-0013</w:t>
            </w:r>
          </w:p>
        </w:tc>
        <w:tc>
          <w:tcPr>
            <w:tcW w:w="51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2B7E5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产业园区基础设施</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485F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历下控股集团</w:t>
            </w:r>
          </w:p>
        </w:tc>
        <w:tc>
          <w:tcPr>
            <w:tcW w:w="772"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EA82B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济南中旗置业有限公司</w:t>
            </w:r>
          </w:p>
        </w:tc>
        <w:tc>
          <w:tcPr>
            <w:tcW w:w="51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1B65D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专项债券</w:t>
            </w:r>
          </w:p>
        </w:tc>
        <w:tc>
          <w:tcPr>
            <w:tcW w:w="6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8FF3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48000</w:t>
            </w:r>
          </w:p>
        </w:tc>
        <w:tc>
          <w:tcPr>
            <w:tcW w:w="73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3582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2025年</w:t>
            </w:r>
          </w:p>
        </w:tc>
      </w:tr>
      <w:tr w14:paraId="0F3FC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0D11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济南茂岭数字科创产业园</w:t>
            </w:r>
          </w:p>
        </w:tc>
        <w:tc>
          <w:tcPr>
            <w:tcW w:w="55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401C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P21370102-0010</w:t>
            </w:r>
          </w:p>
        </w:tc>
        <w:tc>
          <w:tcPr>
            <w:tcW w:w="51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322D0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产业园区基础设施</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5EDC6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历下城发集团</w:t>
            </w:r>
          </w:p>
        </w:tc>
        <w:tc>
          <w:tcPr>
            <w:tcW w:w="772"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C96D5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济南历下城市发展集团城市更新有限公司</w:t>
            </w:r>
          </w:p>
        </w:tc>
        <w:tc>
          <w:tcPr>
            <w:tcW w:w="51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04CC5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专项债券</w:t>
            </w:r>
          </w:p>
        </w:tc>
        <w:tc>
          <w:tcPr>
            <w:tcW w:w="6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C75E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12900</w:t>
            </w:r>
          </w:p>
        </w:tc>
        <w:tc>
          <w:tcPr>
            <w:tcW w:w="73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AB79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2025年</w:t>
            </w:r>
          </w:p>
        </w:tc>
      </w:tr>
      <w:tr w14:paraId="7E063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CC82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历下区青年企业家科创基地</w:t>
            </w:r>
          </w:p>
        </w:tc>
        <w:tc>
          <w:tcPr>
            <w:tcW w:w="55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A19E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P25370102-0002</w:t>
            </w:r>
          </w:p>
        </w:tc>
        <w:tc>
          <w:tcPr>
            <w:tcW w:w="51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0CF7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产业园区基础设施</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AF283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历下城发集团</w:t>
            </w:r>
          </w:p>
        </w:tc>
        <w:tc>
          <w:tcPr>
            <w:tcW w:w="772"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B3C80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济南历下城市发展集团城市更新有限公司</w:t>
            </w:r>
          </w:p>
        </w:tc>
        <w:tc>
          <w:tcPr>
            <w:tcW w:w="51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F072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专项债券</w:t>
            </w:r>
          </w:p>
        </w:tc>
        <w:tc>
          <w:tcPr>
            <w:tcW w:w="6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449B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73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59AB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2025年</w:t>
            </w:r>
          </w:p>
        </w:tc>
      </w:tr>
      <w:tr w14:paraId="5DCD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2F77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历下区城市智慧停车场建设</w:t>
            </w:r>
          </w:p>
        </w:tc>
        <w:tc>
          <w:tcPr>
            <w:tcW w:w="55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3CC2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P25370102-0003</w:t>
            </w:r>
          </w:p>
        </w:tc>
        <w:tc>
          <w:tcPr>
            <w:tcW w:w="51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26ACD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城市停车场</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08B31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济南古城城市发展有限公司</w:t>
            </w:r>
          </w:p>
        </w:tc>
        <w:tc>
          <w:tcPr>
            <w:tcW w:w="772"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E63A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济南城发古城城市更新有限公司</w:t>
            </w:r>
          </w:p>
        </w:tc>
        <w:tc>
          <w:tcPr>
            <w:tcW w:w="51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A9E1B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专项债券</w:t>
            </w:r>
          </w:p>
        </w:tc>
        <w:tc>
          <w:tcPr>
            <w:tcW w:w="6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2CB7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73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E16E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2025年</w:t>
            </w:r>
          </w:p>
        </w:tc>
      </w:tr>
      <w:tr w14:paraId="0D6B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D3AD1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泉城路老旧街区改造提升</w:t>
            </w:r>
          </w:p>
        </w:tc>
        <w:tc>
          <w:tcPr>
            <w:tcW w:w="55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C9AB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P24370102-0011</w:t>
            </w:r>
          </w:p>
        </w:tc>
        <w:tc>
          <w:tcPr>
            <w:tcW w:w="51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6759A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其他市政建设</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D49A6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济南古城城市发展有限公司</w:t>
            </w:r>
          </w:p>
        </w:tc>
        <w:tc>
          <w:tcPr>
            <w:tcW w:w="772"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BAFDE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济南城发古城城市更新有限公司</w:t>
            </w:r>
          </w:p>
        </w:tc>
        <w:tc>
          <w:tcPr>
            <w:tcW w:w="51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895F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专项债券</w:t>
            </w:r>
          </w:p>
        </w:tc>
        <w:tc>
          <w:tcPr>
            <w:tcW w:w="6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8F77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73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D913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2025年</w:t>
            </w:r>
          </w:p>
        </w:tc>
      </w:tr>
      <w:tr w14:paraId="293B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CE255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济南芙蓉街百花洲历史文化街区等保护提升</w:t>
            </w:r>
          </w:p>
        </w:tc>
        <w:tc>
          <w:tcPr>
            <w:tcW w:w="55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2B3A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P23370102-0032</w:t>
            </w:r>
          </w:p>
        </w:tc>
        <w:tc>
          <w:tcPr>
            <w:tcW w:w="51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0C30E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其他市政建设</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E47CE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济南古城城市发展有限公司</w:t>
            </w:r>
          </w:p>
        </w:tc>
        <w:tc>
          <w:tcPr>
            <w:tcW w:w="772"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46713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济南城发古城城市更新有限公司</w:t>
            </w:r>
          </w:p>
        </w:tc>
        <w:tc>
          <w:tcPr>
            <w:tcW w:w="51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A4089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专项债券</w:t>
            </w:r>
          </w:p>
        </w:tc>
        <w:tc>
          <w:tcPr>
            <w:tcW w:w="6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4C90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12600</w:t>
            </w:r>
          </w:p>
        </w:tc>
        <w:tc>
          <w:tcPr>
            <w:tcW w:w="73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1626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2025年</w:t>
            </w:r>
          </w:p>
        </w:tc>
      </w:tr>
      <w:tr w14:paraId="4A0C7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316F0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历下区政府投资项目2</w:t>
            </w:r>
          </w:p>
        </w:tc>
        <w:tc>
          <w:tcPr>
            <w:tcW w:w="55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3525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P23370102-0035</w:t>
            </w:r>
          </w:p>
        </w:tc>
        <w:tc>
          <w:tcPr>
            <w:tcW w:w="51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AE9BD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用于政府拖欠企业账款</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82B7A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济南市历下区财政局</w:t>
            </w:r>
          </w:p>
        </w:tc>
        <w:tc>
          <w:tcPr>
            <w:tcW w:w="772"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622D40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济南市历下区财政局</w:t>
            </w:r>
          </w:p>
        </w:tc>
        <w:tc>
          <w:tcPr>
            <w:tcW w:w="51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97EE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专项债券</w:t>
            </w:r>
          </w:p>
        </w:tc>
        <w:tc>
          <w:tcPr>
            <w:tcW w:w="6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64C0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9100</w:t>
            </w:r>
          </w:p>
        </w:tc>
        <w:tc>
          <w:tcPr>
            <w:tcW w:w="73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9155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2025年</w:t>
            </w:r>
          </w:p>
        </w:tc>
      </w:tr>
      <w:tr w14:paraId="5C0EA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9"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A7E1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历下区政府投资项目1</w:t>
            </w:r>
          </w:p>
        </w:tc>
        <w:tc>
          <w:tcPr>
            <w:tcW w:w="55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1D91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P23370102-0034</w:t>
            </w:r>
          </w:p>
        </w:tc>
        <w:tc>
          <w:tcPr>
            <w:tcW w:w="513"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BF4C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用于政府拖欠企业账款</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A7A8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济南市历下区财政局</w:t>
            </w:r>
          </w:p>
        </w:tc>
        <w:tc>
          <w:tcPr>
            <w:tcW w:w="772"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EB54D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济南市历下区财政局</w:t>
            </w:r>
          </w:p>
        </w:tc>
        <w:tc>
          <w:tcPr>
            <w:tcW w:w="515"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5CA47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专项债券</w:t>
            </w:r>
          </w:p>
        </w:tc>
        <w:tc>
          <w:tcPr>
            <w:tcW w:w="6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BAC9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73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3C4B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2025年</w:t>
            </w:r>
          </w:p>
        </w:tc>
      </w:tr>
    </w:tbl>
    <w:p w14:paraId="4B7C03BA">
      <w:pPr>
        <w:pStyle w:val="5"/>
        <w:spacing w:before="0" w:line="560" w:lineRule="exact"/>
        <w:ind w:left="0"/>
        <w:rPr>
          <w:rFonts w:hint="eastAsia" w:ascii="黑体" w:hAnsi="黑体" w:eastAsia="黑体" w:cs="黑体"/>
          <w:lang w:val="en-US" w:bidi="ar-SA"/>
        </w:rPr>
      </w:pPr>
    </w:p>
    <w:p w14:paraId="0B876D40">
      <w:pPr>
        <w:rPr>
          <w:rFonts w:hint="eastAsia" w:ascii="黑体" w:hAnsi="黑体" w:eastAsia="黑体" w:cs="黑体"/>
          <w:lang w:val="en-US" w:bidi="ar-SA"/>
        </w:rPr>
      </w:pPr>
      <w:r>
        <w:rPr>
          <w:rFonts w:hint="eastAsia" w:ascii="黑体" w:hAnsi="黑体" w:eastAsia="黑体" w:cs="黑体"/>
          <w:lang w:val="en-US" w:bidi="ar-SA"/>
        </w:rPr>
        <w:br w:type="page"/>
      </w:r>
    </w:p>
    <w:p w14:paraId="15D6B9FF">
      <w:pPr>
        <w:pStyle w:val="5"/>
        <w:spacing w:before="0" w:line="560" w:lineRule="exact"/>
        <w:ind w:left="0"/>
        <w:rPr>
          <w:rFonts w:hint="eastAsia" w:ascii="黑体" w:hAnsi="黑体" w:eastAsia="黑体" w:cs="黑体"/>
          <w:lang w:val="en-US" w:bidi="ar-SA"/>
        </w:rPr>
        <w:sectPr>
          <w:pgSz w:w="16838" w:h="11906" w:orient="landscape"/>
          <w:pgMar w:top="1587" w:right="1984" w:bottom="1587" w:left="1134" w:header="851" w:footer="992" w:gutter="0"/>
          <w:pgBorders>
            <w:top w:val="none" w:sz="0" w:space="0"/>
            <w:left w:val="none" w:sz="0" w:space="0"/>
            <w:bottom w:val="none" w:sz="0" w:space="0"/>
            <w:right w:val="none" w:sz="0" w:space="0"/>
          </w:pgBorders>
          <w:pgNumType w:fmt="numberInDash"/>
          <w:cols w:space="0" w:num="1"/>
          <w:rtlGutter w:val="0"/>
          <w:docGrid w:type="lines" w:linePitch="335" w:charSpace="0"/>
        </w:sectPr>
      </w:pPr>
    </w:p>
    <w:p w14:paraId="7B369B61">
      <w:pPr>
        <w:pStyle w:val="5"/>
        <w:spacing w:before="0" w:line="560" w:lineRule="exact"/>
        <w:ind w:left="0"/>
        <w:rPr>
          <w:rFonts w:hint="eastAsia" w:ascii="黑体" w:hAnsi="黑体" w:eastAsia="黑体" w:cs="黑体"/>
          <w:lang w:val="en-US" w:eastAsia="zh-CN" w:bidi="ar-SA"/>
        </w:rPr>
      </w:pPr>
      <w:r>
        <w:rPr>
          <w:rFonts w:hint="eastAsia" w:ascii="黑体" w:hAnsi="黑体" w:eastAsia="黑体" w:cs="黑体"/>
          <w:lang w:val="en-US" w:bidi="ar-SA"/>
        </w:rPr>
        <w:t>表3</w:t>
      </w:r>
      <w:r>
        <w:rPr>
          <w:rFonts w:hint="eastAsia" w:ascii="黑体" w:hAnsi="黑体" w:eastAsia="黑体" w:cs="黑体"/>
          <w:lang w:val="en-US" w:eastAsia="zh-CN" w:bidi="ar-SA"/>
        </w:rPr>
        <w:t>5</w:t>
      </w:r>
    </w:p>
    <w:p w14:paraId="088739AD">
      <w:pPr>
        <w:pStyle w:val="5"/>
        <w:spacing w:before="0" w:line="560" w:lineRule="exact"/>
        <w:ind w:left="0"/>
        <w:jc w:val="center"/>
        <w:rPr>
          <w:rFonts w:hint="default" w:ascii="方正小标宋简体" w:hAnsi="方正小标宋简体" w:eastAsia="方正小标宋简体" w:cs="方正小标宋简体"/>
          <w:sz w:val="36"/>
          <w:szCs w:val="36"/>
          <w:lang w:val="en-US" w:eastAsia="zh-CN" w:bidi="ar-SA"/>
        </w:rPr>
      </w:pPr>
      <w:r>
        <w:rPr>
          <w:rFonts w:hint="eastAsia" w:ascii="方正小标宋简体" w:hAnsi="方正小标宋简体" w:eastAsia="方正小标宋简体" w:cs="方正小标宋简体"/>
          <w:sz w:val="36"/>
          <w:szCs w:val="36"/>
          <w:lang w:val="en-US" w:eastAsia="zh-CN" w:bidi="ar-SA"/>
        </w:rPr>
        <w:t>2025年</w:t>
      </w:r>
      <w:r>
        <w:rPr>
          <w:rFonts w:hint="eastAsia" w:ascii="方正小标宋简体" w:hAnsi="方正小标宋简体" w:eastAsia="方正小标宋简体" w:cs="方正小标宋简体"/>
          <w:sz w:val="36"/>
          <w:szCs w:val="36"/>
          <w:lang w:val="en-US" w:bidi="ar-SA"/>
        </w:rPr>
        <w:t>历下区地方政府</w:t>
      </w:r>
      <w:r>
        <w:rPr>
          <w:rFonts w:hint="eastAsia" w:ascii="方正小标宋简体" w:hAnsi="方正小标宋简体" w:eastAsia="方正小标宋简体" w:cs="方正小标宋简体"/>
          <w:sz w:val="36"/>
          <w:szCs w:val="36"/>
          <w:lang w:val="en-US" w:eastAsia="zh-CN" w:bidi="ar-SA"/>
        </w:rPr>
        <w:t>一般债券分用途表</w:t>
      </w:r>
    </w:p>
    <w:p w14:paraId="63653DF2">
      <w:pPr>
        <w:pStyle w:val="5"/>
        <w:spacing w:before="0" w:line="560" w:lineRule="exact"/>
        <w:ind w:left="0"/>
        <w:jc w:val="right"/>
        <w:rPr>
          <w:rFonts w:hint="eastAsia" w:ascii="宋体" w:hAnsi="宋体" w:eastAsia="宋体" w:cs="宋体"/>
          <w:kern w:val="0"/>
          <w:sz w:val="21"/>
          <w:szCs w:val="21"/>
        </w:rPr>
      </w:pPr>
      <w:r>
        <w:rPr>
          <w:rFonts w:hint="eastAsia" w:ascii="宋体" w:hAnsi="宋体" w:eastAsia="宋体" w:cs="宋体"/>
          <w:kern w:val="0"/>
          <w:sz w:val="21"/>
          <w:szCs w:val="21"/>
        </w:rPr>
        <w:t>单位：万元</w:t>
      </w:r>
    </w:p>
    <w:tbl>
      <w:tblPr>
        <w:tblStyle w:val="13"/>
        <w:tblW w:w="99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96"/>
        <w:gridCol w:w="981"/>
        <w:gridCol w:w="796"/>
        <w:gridCol w:w="945"/>
        <w:gridCol w:w="945"/>
        <w:gridCol w:w="1170"/>
        <w:gridCol w:w="1125"/>
        <w:gridCol w:w="1200"/>
        <w:gridCol w:w="787"/>
        <w:gridCol w:w="695"/>
      </w:tblGrid>
      <w:tr w14:paraId="2632E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296" w:type="dxa"/>
            <w:tcBorders>
              <w:top w:val="single" w:color="000000" w:sz="4" w:space="0"/>
              <w:left w:val="single" w:color="000000" w:sz="4" w:space="0"/>
              <w:bottom w:val="single" w:color="000000" w:sz="4" w:space="0"/>
              <w:right w:val="single" w:color="000000" w:sz="4" w:space="0"/>
            </w:tcBorders>
            <w:noWrap w:val="0"/>
            <w:vAlign w:val="center"/>
          </w:tcPr>
          <w:p w14:paraId="638E05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地区</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2FD1870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小计</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F1903E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交通</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2A7E49D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农林水利建设</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8525A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保障性住房</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2FB680A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土地储备</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62351B9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环境保护</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576AE27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市政建设</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64E9DCE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教育</w:t>
            </w:r>
          </w:p>
        </w:tc>
        <w:tc>
          <w:tcPr>
            <w:tcW w:w="695" w:type="dxa"/>
            <w:tcBorders>
              <w:top w:val="single" w:color="000000" w:sz="4" w:space="0"/>
              <w:left w:val="single" w:color="000000" w:sz="4" w:space="0"/>
              <w:bottom w:val="single" w:color="000000" w:sz="4" w:space="0"/>
              <w:right w:val="single" w:color="000000" w:sz="4" w:space="0"/>
            </w:tcBorders>
            <w:noWrap w:val="0"/>
            <w:vAlign w:val="center"/>
          </w:tcPr>
          <w:p w14:paraId="3DA72E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其他</w:t>
            </w:r>
          </w:p>
        </w:tc>
      </w:tr>
      <w:tr w14:paraId="4E82C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296" w:type="dxa"/>
            <w:tcBorders>
              <w:top w:val="single" w:color="000000" w:sz="4" w:space="0"/>
              <w:left w:val="single" w:color="000000" w:sz="4" w:space="0"/>
              <w:bottom w:val="single" w:color="000000" w:sz="4" w:space="0"/>
              <w:right w:val="single" w:color="000000" w:sz="4" w:space="0"/>
            </w:tcBorders>
            <w:noWrap w:val="0"/>
            <w:vAlign w:val="center"/>
          </w:tcPr>
          <w:p w14:paraId="21ED6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历下区</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3D9FC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8BB2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0F8F7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38B49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4A01E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8F02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5DDDD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05DE9A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95" w:type="dxa"/>
            <w:tcBorders>
              <w:top w:val="single" w:color="000000" w:sz="4" w:space="0"/>
              <w:left w:val="single" w:color="000000" w:sz="4" w:space="0"/>
              <w:bottom w:val="single" w:color="000000" w:sz="4" w:space="0"/>
              <w:right w:val="single" w:color="000000" w:sz="4" w:space="0"/>
            </w:tcBorders>
            <w:noWrap w:val="0"/>
            <w:vAlign w:val="center"/>
          </w:tcPr>
          <w:p w14:paraId="5D9B7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bl>
    <w:p w14:paraId="3AA911C4">
      <w:pPr>
        <w:pStyle w:val="5"/>
        <w:spacing w:before="0" w:line="560" w:lineRule="exact"/>
        <w:ind w:left="0"/>
        <w:rPr>
          <w:rFonts w:hint="default" w:ascii="宋体" w:hAnsi="宋体" w:eastAsia="宋体" w:cs="宋体"/>
          <w:sz w:val="21"/>
          <w:szCs w:val="21"/>
          <w:lang w:val="en-US" w:eastAsia="zh-CN" w:bidi="ar-SA"/>
        </w:rPr>
      </w:pPr>
      <w:r>
        <w:rPr>
          <w:rFonts w:hint="eastAsia" w:ascii="宋体" w:hAnsi="宋体" w:eastAsia="宋体" w:cs="宋体"/>
          <w:sz w:val="21"/>
          <w:szCs w:val="21"/>
          <w:lang w:val="en-US" w:bidi="ar-SA"/>
        </w:rPr>
        <w:t>注：</w:t>
      </w:r>
      <w:r>
        <w:rPr>
          <w:rFonts w:hint="eastAsia" w:ascii="宋体" w:hAnsi="宋体" w:eastAsia="宋体" w:cs="宋体"/>
          <w:sz w:val="21"/>
          <w:szCs w:val="21"/>
          <w:lang w:val="en-US" w:eastAsia="zh-CN" w:bidi="ar-SA"/>
        </w:rPr>
        <w:t>2025年无一般债券。</w:t>
      </w:r>
    </w:p>
    <w:p w14:paraId="5F98EE87">
      <w:pPr>
        <w:pStyle w:val="5"/>
        <w:spacing w:before="0" w:line="560" w:lineRule="exact"/>
        <w:ind w:left="0"/>
        <w:rPr>
          <w:rFonts w:hint="eastAsia" w:hAnsi="仿宋" w:cs="Times New Roman"/>
          <w:lang w:val="en-US" w:bidi="ar-SA"/>
        </w:rPr>
      </w:pPr>
    </w:p>
    <w:p w14:paraId="60820309">
      <w:pPr>
        <w:pStyle w:val="5"/>
        <w:spacing w:before="0" w:line="560" w:lineRule="exact"/>
        <w:ind w:left="0"/>
        <w:rPr>
          <w:rFonts w:hint="eastAsia" w:hAnsi="仿宋" w:cs="Times New Roman"/>
          <w:lang w:val="en-US" w:bidi="ar-SA"/>
        </w:rPr>
      </w:pPr>
    </w:p>
    <w:p w14:paraId="7AF3F144">
      <w:pPr>
        <w:pStyle w:val="5"/>
        <w:spacing w:before="0" w:line="560" w:lineRule="exact"/>
        <w:ind w:left="0"/>
        <w:rPr>
          <w:rFonts w:hint="eastAsia" w:hAnsi="仿宋" w:cs="Times New Roman"/>
          <w:lang w:val="en-US" w:bidi="ar-SA"/>
        </w:rPr>
      </w:pPr>
    </w:p>
    <w:p w14:paraId="1D83779A">
      <w:pPr>
        <w:pStyle w:val="5"/>
        <w:spacing w:before="0" w:line="560" w:lineRule="exact"/>
        <w:ind w:left="0"/>
        <w:rPr>
          <w:rFonts w:hint="eastAsia" w:hAnsi="仿宋" w:cs="Times New Roman"/>
          <w:lang w:val="en-US" w:bidi="ar-SA"/>
        </w:rPr>
      </w:pPr>
    </w:p>
    <w:p w14:paraId="558AE372">
      <w:pPr>
        <w:pStyle w:val="5"/>
        <w:spacing w:before="0" w:line="560" w:lineRule="exact"/>
        <w:ind w:left="0"/>
        <w:rPr>
          <w:rFonts w:hint="eastAsia" w:hAnsi="仿宋" w:cs="Times New Roman"/>
          <w:lang w:val="en-US" w:bidi="ar-SA"/>
        </w:rPr>
      </w:pPr>
    </w:p>
    <w:p w14:paraId="592F5B07">
      <w:pPr>
        <w:pStyle w:val="5"/>
        <w:spacing w:before="0" w:line="560" w:lineRule="exact"/>
        <w:ind w:left="0"/>
        <w:rPr>
          <w:rFonts w:hint="eastAsia" w:hAnsi="仿宋" w:cs="Times New Roman"/>
          <w:lang w:val="en-US" w:bidi="ar-SA"/>
        </w:rPr>
      </w:pPr>
    </w:p>
    <w:p w14:paraId="395C3734">
      <w:pPr>
        <w:pStyle w:val="5"/>
        <w:spacing w:before="0" w:line="560" w:lineRule="exact"/>
        <w:ind w:left="0"/>
        <w:rPr>
          <w:rFonts w:hint="eastAsia" w:hAnsi="仿宋" w:cs="Times New Roman"/>
          <w:lang w:val="en-US" w:bidi="ar-SA"/>
        </w:rPr>
      </w:pPr>
    </w:p>
    <w:p w14:paraId="30FD2893">
      <w:pPr>
        <w:pStyle w:val="5"/>
        <w:spacing w:before="0" w:line="560" w:lineRule="exact"/>
        <w:ind w:left="0"/>
        <w:rPr>
          <w:rFonts w:hint="eastAsia" w:hAnsi="仿宋" w:cs="Times New Roman"/>
          <w:lang w:val="en-US" w:bidi="ar-SA"/>
        </w:rPr>
      </w:pPr>
    </w:p>
    <w:p w14:paraId="228180D8">
      <w:pPr>
        <w:pStyle w:val="5"/>
        <w:spacing w:before="0" w:line="560" w:lineRule="exact"/>
        <w:ind w:left="0"/>
        <w:rPr>
          <w:rFonts w:hint="eastAsia" w:hAnsi="仿宋" w:cs="Times New Roman"/>
          <w:lang w:val="en-US" w:bidi="ar-SA"/>
        </w:rPr>
      </w:pPr>
    </w:p>
    <w:p w14:paraId="5B59FBF5">
      <w:pPr>
        <w:pStyle w:val="5"/>
        <w:spacing w:before="0" w:line="560" w:lineRule="exact"/>
        <w:ind w:left="0"/>
        <w:rPr>
          <w:rFonts w:hint="eastAsia" w:hAnsi="仿宋" w:cs="Times New Roman"/>
          <w:lang w:val="en-US" w:bidi="ar-SA"/>
        </w:rPr>
      </w:pPr>
    </w:p>
    <w:p w14:paraId="3D48E841">
      <w:pPr>
        <w:pStyle w:val="5"/>
        <w:spacing w:before="0" w:line="560" w:lineRule="exact"/>
        <w:ind w:left="0"/>
        <w:rPr>
          <w:rFonts w:hint="eastAsia" w:hAnsi="仿宋" w:cs="Times New Roman"/>
          <w:lang w:val="en-US" w:bidi="ar-SA"/>
        </w:rPr>
      </w:pPr>
    </w:p>
    <w:p w14:paraId="46DF64AE">
      <w:pPr>
        <w:pStyle w:val="5"/>
        <w:spacing w:before="0" w:line="560" w:lineRule="exact"/>
        <w:ind w:left="0"/>
        <w:rPr>
          <w:rFonts w:hint="eastAsia" w:hAnsi="仿宋" w:cs="Times New Roman"/>
          <w:lang w:val="en-US" w:bidi="ar-SA"/>
        </w:rPr>
      </w:pPr>
    </w:p>
    <w:p w14:paraId="52235B95">
      <w:pPr>
        <w:pStyle w:val="5"/>
        <w:spacing w:before="0" w:line="560" w:lineRule="exact"/>
        <w:ind w:left="0"/>
        <w:rPr>
          <w:rFonts w:hint="eastAsia" w:hAnsi="仿宋" w:cs="Times New Roman"/>
          <w:lang w:val="en-US" w:bidi="ar-SA"/>
        </w:rPr>
      </w:pPr>
    </w:p>
    <w:p w14:paraId="04A4A686">
      <w:pPr>
        <w:pStyle w:val="5"/>
        <w:spacing w:before="0" w:line="560" w:lineRule="exact"/>
        <w:ind w:left="0"/>
        <w:rPr>
          <w:rFonts w:hint="eastAsia" w:ascii="黑体" w:hAnsi="黑体" w:eastAsia="黑体" w:cs="黑体"/>
          <w:lang w:val="en-US" w:eastAsia="zh-CN" w:bidi="ar-SA"/>
        </w:rPr>
      </w:pPr>
      <w:r>
        <w:rPr>
          <w:rFonts w:hAnsi="仿宋" w:cs="Times New Roman"/>
          <w:lang w:val="en-US" w:bidi="ar-SA"/>
        </w:rPr>
        <w:br w:type="page"/>
      </w:r>
      <w:r>
        <w:rPr>
          <w:rFonts w:hint="eastAsia" w:ascii="黑体" w:hAnsi="黑体" w:eastAsia="黑体" w:cs="黑体"/>
          <w:lang w:val="en-US" w:bidi="ar-SA"/>
        </w:rPr>
        <w:t>表3</w:t>
      </w:r>
      <w:r>
        <w:rPr>
          <w:rFonts w:hint="eastAsia" w:ascii="黑体" w:hAnsi="黑体" w:eastAsia="黑体" w:cs="黑体"/>
          <w:lang w:val="en-US" w:eastAsia="zh-CN" w:bidi="ar-SA"/>
        </w:rPr>
        <w:t>6</w:t>
      </w:r>
    </w:p>
    <w:p w14:paraId="0270C8FA">
      <w:pPr>
        <w:pStyle w:val="5"/>
        <w:spacing w:before="0" w:line="560" w:lineRule="exact"/>
        <w:ind w:left="0"/>
        <w:jc w:val="center"/>
        <w:rPr>
          <w:rFonts w:hint="default" w:ascii="方正小标宋简体" w:hAnsi="方正小标宋简体" w:eastAsia="方正小标宋简体" w:cs="方正小标宋简体"/>
          <w:sz w:val="36"/>
          <w:szCs w:val="36"/>
          <w:lang w:val="en-US" w:eastAsia="zh-CN" w:bidi="ar-SA"/>
        </w:rPr>
      </w:pPr>
      <w:r>
        <w:rPr>
          <w:rFonts w:hint="eastAsia" w:ascii="方正小标宋简体" w:hAnsi="方正小标宋简体" w:eastAsia="方正小标宋简体" w:cs="方正小标宋简体"/>
          <w:sz w:val="36"/>
          <w:szCs w:val="36"/>
          <w:lang w:val="en-US" w:eastAsia="zh-CN" w:bidi="ar-SA"/>
        </w:rPr>
        <w:t>2025年</w:t>
      </w:r>
      <w:r>
        <w:rPr>
          <w:rFonts w:hint="eastAsia" w:ascii="方正小标宋简体" w:hAnsi="方正小标宋简体" w:eastAsia="方正小标宋简体" w:cs="方正小标宋简体"/>
          <w:sz w:val="36"/>
          <w:szCs w:val="36"/>
          <w:lang w:val="en-US" w:bidi="ar-SA"/>
        </w:rPr>
        <w:t>历下区地方政府</w:t>
      </w:r>
      <w:r>
        <w:rPr>
          <w:rFonts w:hint="eastAsia" w:ascii="方正小标宋简体" w:hAnsi="方正小标宋简体" w:eastAsia="方正小标宋简体" w:cs="方正小标宋简体"/>
          <w:sz w:val="36"/>
          <w:szCs w:val="36"/>
          <w:lang w:val="en-US" w:eastAsia="zh-CN" w:bidi="ar-SA"/>
        </w:rPr>
        <w:t>专项债券分用途表</w:t>
      </w:r>
    </w:p>
    <w:p w14:paraId="4ABC781C">
      <w:pPr>
        <w:pStyle w:val="5"/>
        <w:spacing w:before="0" w:line="560" w:lineRule="exact"/>
        <w:ind w:left="0"/>
        <w:jc w:val="right"/>
        <w:rPr>
          <w:rFonts w:hint="eastAsia" w:ascii="宋体" w:hAnsi="宋体" w:eastAsia="宋体" w:cs="宋体"/>
          <w:kern w:val="0"/>
          <w:sz w:val="21"/>
          <w:szCs w:val="21"/>
        </w:rPr>
      </w:pPr>
      <w:r>
        <w:rPr>
          <w:rFonts w:hint="eastAsia" w:ascii="宋体" w:hAnsi="宋体" w:eastAsia="宋体" w:cs="宋体"/>
          <w:kern w:val="0"/>
          <w:sz w:val="21"/>
          <w:szCs w:val="21"/>
        </w:rPr>
        <w:t>单位：万元</w:t>
      </w:r>
    </w:p>
    <w:tbl>
      <w:tblPr>
        <w:tblStyle w:val="13"/>
        <w:tblW w:w="97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5"/>
        <w:gridCol w:w="1077"/>
        <w:gridCol w:w="846"/>
        <w:gridCol w:w="1123"/>
        <w:gridCol w:w="812"/>
        <w:gridCol w:w="890"/>
        <w:gridCol w:w="1201"/>
        <w:gridCol w:w="1012"/>
        <w:gridCol w:w="924"/>
        <w:gridCol w:w="842"/>
      </w:tblGrid>
      <w:tr w14:paraId="2448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14:paraId="16BF48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地区</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0181F2A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小计</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11913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交通</w:t>
            </w:r>
          </w:p>
        </w:tc>
        <w:tc>
          <w:tcPr>
            <w:tcW w:w="1123" w:type="dxa"/>
            <w:tcBorders>
              <w:top w:val="single" w:color="000000" w:sz="4" w:space="0"/>
              <w:left w:val="single" w:color="000000" w:sz="4" w:space="0"/>
              <w:bottom w:val="single" w:color="000000" w:sz="4" w:space="0"/>
              <w:right w:val="single" w:color="000000" w:sz="4" w:space="0"/>
            </w:tcBorders>
            <w:noWrap w:val="0"/>
            <w:vAlign w:val="center"/>
          </w:tcPr>
          <w:p w14:paraId="29D084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农林水利建设</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5E2273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保障性住房</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14:paraId="665883C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土地储备</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0037D0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产业园区基础设施建设</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606F9E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市政建设</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4E48F2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城市停车场</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73B70E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用于政府拖欠账款</w:t>
            </w:r>
          </w:p>
        </w:tc>
      </w:tr>
      <w:tr w14:paraId="22BF3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14:paraId="71BAE6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历下区</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3AD44E23">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i w:val="0"/>
                <w:iCs w:val="0"/>
                <w:color w:val="000000"/>
                <w:kern w:val="0"/>
                <w:sz w:val="22"/>
                <w:szCs w:val="22"/>
                <w:u w:val="none"/>
                <w:lang w:val="en-US" w:eastAsia="zh-CN" w:bidi="ar"/>
              </w:rPr>
              <w:t xml:space="preserve">142600 </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6E59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 </w:t>
            </w:r>
          </w:p>
        </w:tc>
        <w:tc>
          <w:tcPr>
            <w:tcW w:w="1123" w:type="dxa"/>
            <w:tcBorders>
              <w:top w:val="single" w:color="000000" w:sz="4" w:space="0"/>
              <w:left w:val="single" w:color="000000" w:sz="4" w:space="0"/>
              <w:bottom w:val="single" w:color="000000" w:sz="4" w:space="0"/>
              <w:right w:val="single" w:color="000000" w:sz="4" w:space="0"/>
            </w:tcBorders>
            <w:noWrap w:val="0"/>
            <w:vAlign w:val="center"/>
          </w:tcPr>
          <w:p w14:paraId="500C4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 </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6E57B17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2"/>
                <w:szCs w:val="22"/>
                <w:u w:val="none"/>
                <w:lang w:val="en-US" w:eastAsia="zh-CN" w:bidi="ar"/>
              </w:rPr>
              <w:t xml:space="preserve">0 </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14:paraId="49599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 </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7F328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81300 </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072EC3A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42600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907BB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7000 </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62A04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11700 </w:t>
            </w:r>
          </w:p>
        </w:tc>
      </w:tr>
    </w:tbl>
    <w:p w14:paraId="55C3D5F3">
      <w:pPr>
        <w:pStyle w:val="16"/>
        <w:rPr>
          <w:rFonts w:hint="eastAsia" w:ascii="方正小标宋简体" w:hAnsi="方正小标宋简体" w:eastAsia="方正小标宋简体" w:cs="方正小标宋简体"/>
          <w:sz w:val="32"/>
          <w:szCs w:val="32"/>
          <w:highlight w:val="yellow"/>
        </w:rPr>
      </w:pPr>
    </w:p>
    <w:p w14:paraId="68509DAB">
      <w:pPr>
        <w:spacing w:line="600" w:lineRule="exact"/>
        <w:rPr>
          <w:rFonts w:hint="eastAsia" w:ascii="黑体" w:hAnsi="宋体" w:eastAsia="黑体" w:cs="宋体"/>
          <w:bCs/>
          <w:kern w:val="0"/>
          <w:sz w:val="32"/>
          <w:szCs w:val="32"/>
        </w:rPr>
      </w:pPr>
    </w:p>
    <w:p w14:paraId="13F6307D">
      <w:pPr>
        <w:spacing w:line="600" w:lineRule="exact"/>
        <w:rPr>
          <w:rFonts w:hint="eastAsia" w:ascii="黑体" w:hAnsi="宋体" w:eastAsia="黑体" w:cs="宋体"/>
          <w:bCs/>
          <w:kern w:val="0"/>
          <w:sz w:val="32"/>
          <w:szCs w:val="32"/>
        </w:rPr>
      </w:pPr>
    </w:p>
    <w:p w14:paraId="743BA80F">
      <w:pPr>
        <w:spacing w:line="600" w:lineRule="exact"/>
        <w:rPr>
          <w:rFonts w:hint="eastAsia" w:ascii="黑体" w:hAnsi="宋体" w:eastAsia="黑体" w:cs="宋体"/>
          <w:bCs/>
          <w:kern w:val="0"/>
          <w:sz w:val="32"/>
          <w:szCs w:val="32"/>
        </w:rPr>
      </w:pPr>
    </w:p>
    <w:p w14:paraId="6BECC077">
      <w:pPr>
        <w:spacing w:line="600" w:lineRule="exact"/>
        <w:rPr>
          <w:rFonts w:hint="eastAsia" w:ascii="黑体" w:hAnsi="宋体" w:eastAsia="黑体" w:cs="宋体"/>
          <w:bCs/>
          <w:kern w:val="0"/>
          <w:sz w:val="32"/>
          <w:szCs w:val="32"/>
        </w:rPr>
      </w:pPr>
    </w:p>
    <w:p w14:paraId="24242223">
      <w:pPr>
        <w:spacing w:line="600" w:lineRule="exact"/>
        <w:rPr>
          <w:rFonts w:hint="eastAsia" w:ascii="黑体" w:hAnsi="宋体" w:eastAsia="黑体" w:cs="宋体"/>
          <w:bCs/>
          <w:kern w:val="0"/>
          <w:sz w:val="32"/>
          <w:szCs w:val="32"/>
        </w:rPr>
      </w:pPr>
    </w:p>
    <w:p w14:paraId="0460B2B0">
      <w:pPr>
        <w:spacing w:line="600" w:lineRule="exact"/>
        <w:rPr>
          <w:rFonts w:hint="eastAsia" w:ascii="黑体" w:hAnsi="宋体" w:eastAsia="黑体" w:cs="宋体"/>
          <w:bCs/>
          <w:kern w:val="0"/>
          <w:sz w:val="32"/>
          <w:szCs w:val="32"/>
        </w:rPr>
      </w:pPr>
    </w:p>
    <w:p w14:paraId="06DE3F80">
      <w:pPr>
        <w:spacing w:line="600" w:lineRule="exact"/>
        <w:rPr>
          <w:rFonts w:hint="eastAsia" w:ascii="黑体" w:hAnsi="宋体" w:eastAsia="黑体" w:cs="宋体"/>
          <w:bCs/>
          <w:kern w:val="0"/>
          <w:sz w:val="32"/>
          <w:szCs w:val="32"/>
        </w:rPr>
      </w:pPr>
    </w:p>
    <w:p w14:paraId="1CFDB68D">
      <w:pPr>
        <w:spacing w:line="600" w:lineRule="exact"/>
        <w:rPr>
          <w:rFonts w:hint="eastAsia" w:ascii="黑体" w:hAnsi="宋体" w:eastAsia="黑体" w:cs="宋体"/>
          <w:bCs/>
          <w:kern w:val="0"/>
          <w:sz w:val="32"/>
          <w:szCs w:val="32"/>
        </w:rPr>
      </w:pPr>
    </w:p>
    <w:p w14:paraId="03A353D8">
      <w:pPr>
        <w:spacing w:line="600" w:lineRule="exact"/>
        <w:rPr>
          <w:rFonts w:hint="eastAsia" w:ascii="黑体" w:hAnsi="宋体" w:eastAsia="黑体" w:cs="宋体"/>
          <w:bCs/>
          <w:kern w:val="0"/>
          <w:sz w:val="32"/>
          <w:szCs w:val="32"/>
        </w:rPr>
      </w:pPr>
    </w:p>
    <w:p w14:paraId="422D5331">
      <w:pPr>
        <w:spacing w:line="600" w:lineRule="exact"/>
        <w:rPr>
          <w:rFonts w:hint="eastAsia" w:ascii="黑体" w:hAnsi="宋体" w:eastAsia="黑体" w:cs="宋体"/>
          <w:bCs/>
          <w:kern w:val="0"/>
          <w:sz w:val="32"/>
          <w:szCs w:val="32"/>
        </w:rPr>
      </w:pPr>
    </w:p>
    <w:p w14:paraId="21850ABD">
      <w:pPr>
        <w:pStyle w:val="16"/>
      </w:pPr>
    </w:p>
    <w:p w14:paraId="02C7F017">
      <w:pPr>
        <w:pStyle w:val="16"/>
      </w:pPr>
    </w:p>
    <w:p w14:paraId="1259BD73">
      <w:pPr>
        <w:pStyle w:val="16"/>
      </w:pPr>
    </w:p>
    <w:p w14:paraId="538C35BC">
      <w:pPr>
        <w:pStyle w:val="16"/>
      </w:pPr>
    </w:p>
    <w:p w14:paraId="0D8AF171">
      <w:pPr>
        <w:pStyle w:val="16"/>
      </w:pPr>
    </w:p>
    <w:p w14:paraId="2D4F7E14">
      <w:pPr>
        <w:pStyle w:val="16"/>
      </w:pPr>
    </w:p>
    <w:p w14:paraId="7DD2E361">
      <w:pPr>
        <w:pStyle w:val="16"/>
      </w:pPr>
    </w:p>
    <w:p w14:paraId="1E84285C">
      <w:pPr>
        <w:pStyle w:val="16"/>
      </w:pPr>
    </w:p>
    <w:p w14:paraId="65CCC37F">
      <w:pPr>
        <w:pStyle w:val="16"/>
      </w:pPr>
    </w:p>
    <w:p w14:paraId="43117607">
      <w:pPr>
        <w:pStyle w:val="5"/>
        <w:spacing w:before="0" w:line="560" w:lineRule="exact"/>
        <w:ind w:left="0"/>
        <w:rPr>
          <w:rFonts w:hint="eastAsia" w:ascii="黑体" w:hAnsi="黑体" w:eastAsia="黑体" w:cs="黑体"/>
          <w:lang w:val="en-US" w:eastAsia="zh-CN" w:bidi="ar-SA"/>
        </w:rPr>
      </w:pPr>
      <w:r>
        <w:rPr>
          <w:rFonts w:hint="eastAsia" w:ascii="黑体" w:hAnsi="黑体" w:eastAsia="黑体" w:cs="黑体"/>
          <w:lang w:val="en-US" w:bidi="ar-SA"/>
        </w:rPr>
        <w:t>表3</w:t>
      </w:r>
      <w:r>
        <w:rPr>
          <w:rFonts w:hint="eastAsia" w:ascii="黑体" w:hAnsi="黑体" w:eastAsia="黑体" w:cs="黑体"/>
          <w:lang w:val="en-US" w:eastAsia="zh-CN" w:bidi="ar-SA"/>
        </w:rPr>
        <w:t>7</w:t>
      </w:r>
    </w:p>
    <w:p w14:paraId="6EFD737E">
      <w:pPr>
        <w:pStyle w:val="5"/>
        <w:spacing w:before="0" w:line="560" w:lineRule="exact"/>
        <w:ind w:left="0"/>
        <w:jc w:val="center"/>
        <w:rPr>
          <w:rFonts w:hint="eastAsia" w:ascii="方正小标宋简体" w:hAnsi="方正小标宋简体" w:eastAsia="方正小标宋简体" w:cs="方正小标宋简体"/>
          <w:sz w:val="36"/>
          <w:szCs w:val="36"/>
          <w:lang w:val="en-US" w:eastAsia="zh-CN" w:bidi="ar-SA"/>
        </w:rPr>
      </w:pPr>
      <w:r>
        <w:rPr>
          <w:rFonts w:hint="eastAsia" w:ascii="方正小标宋简体" w:hAnsi="方正小标宋简体" w:eastAsia="方正小标宋简体" w:cs="方正小标宋简体"/>
          <w:sz w:val="36"/>
          <w:szCs w:val="36"/>
          <w:lang w:val="en-US" w:eastAsia="zh-CN" w:bidi="ar-SA"/>
        </w:rPr>
        <w:t>2025年</w:t>
      </w:r>
      <w:r>
        <w:rPr>
          <w:rFonts w:hint="eastAsia" w:ascii="方正小标宋简体" w:hAnsi="方正小标宋简体" w:eastAsia="方正小标宋简体" w:cs="方正小标宋简体"/>
          <w:sz w:val="36"/>
          <w:szCs w:val="36"/>
          <w:lang w:val="en-US" w:bidi="ar-SA"/>
        </w:rPr>
        <w:t>历下区地方</w:t>
      </w:r>
      <w:r>
        <w:rPr>
          <w:rFonts w:hint="eastAsia" w:ascii="方正小标宋简体" w:hAnsi="方正小标宋简体" w:eastAsia="方正小标宋简体" w:cs="方正小标宋简体"/>
          <w:sz w:val="36"/>
          <w:szCs w:val="36"/>
          <w:lang w:val="en-US" w:eastAsia="zh-CN" w:bidi="ar-SA"/>
        </w:rPr>
        <w:t>政府新增专项债券分批次发行</w:t>
      </w:r>
    </w:p>
    <w:p w14:paraId="6D7D18F7">
      <w:pPr>
        <w:pStyle w:val="5"/>
        <w:spacing w:before="0" w:line="560" w:lineRule="exact"/>
        <w:ind w:left="0"/>
        <w:jc w:val="center"/>
        <w:rPr>
          <w:rFonts w:hint="eastAsia" w:ascii="方正小标宋简体" w:hAnsi="方正小标宋简体" w:eastAsia="方正小标宋简体" w:cs="方正小标宋简体"/>
          <w:sz w:val="36"/>
          <w:szCs w:val="36"/>
          <w:lang w:val="en-US" w:bidi="ar-SA"/>
        </w:rPr>
      </w:pPr>
      <w:r>
        <w:rPr>
          <w:rFonts w:hint="eastAsia" w:ascii="方正小标宋简体" w:hAnsi="方正小标宋简体" w:eastAsia="方正小标宋简体" w:cs="方正小标宋简体"/>
          <w:sz w:val="36"/>
          <w:szCs w:val="36"/>
          <w:lang w:val="en-US" w:eastAsia="zh-CN" w:bidi="ar-SA"/>
        </w:rPr>
        <w:t>使用情况表</w:t>
      </w:r>
    </w:p>
    <w:p w14:paraId="58096D89">
      <w:pPr>
        <w:pStyle w:val="5"/>
        <w:spacing w:before="0" w:line="560" w:lineRule="exact"/>
        <w:ind w:left="0"/>
        <w:jc w:val="right"/>
        <w:rPr>
          <w:rFonts w:hint="eastAsia" w:ascii="宋体" w:hAnsi="宋体" w:eastAsia="宋体" w:cs="宋体"/>
          <w:kern w:val="0"/>
          <w:sz w:val="21"/>
          <w:szCs w:val="21"/>
        </w:rPr>
      </w:pPr>
      <w:r>
        <w:rPr>
          <w:rFonts w:hint="eastAsia" w:ascii="宋体" w:hAnsi="宋体" w:eastAsia="宋体" w:cs="宋体"/>
          <w:kern w:val="0"/>
          <w:sz w:val="21"/>
          <w:szCs w:val="21"/>
        </w:rPr>
        <w:t>单位：万元</w:t>
      </w:r>
    </w:p>
    <w:tbl>
      <w:tblPr>
        <w:tblStyle w:val="13"/>
        <w:tblW w:w="93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470"/>
        <w:gridCol w:w="1705"/>
        <w:gridCol w:w="1197"/>
        <w:gridCol w:w="948"/>
        <w:gridCol w:w="866"/>
        <w:gridCol w:w="1502"/>
        <w:gridCol w:w="1662"/>
      </w:tblGrid>
      <w:tr w14:paraId="4160D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blHeader/>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81A24E">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项目名称</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CD031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 发行金额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694DF2">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发行时间</w:t>
            </w:r>
          </w:p>
        </w:tc>
        <w:tc>
          <w:tcPr>
            <w:tcW w:w="9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4E6FB7">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债券种类</w:t>
            </w:r>
          </w:p>
        </w:tc>
        <w:tc>
          <w:tcPr>
            <w:tcW w:w="86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A277AE">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债券利率%</w:t>
            </w:r>
          </w:p>
        </w:tc>
        <w:tc>
          <w:tcPr>
            <w:tcW w:w="150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DFC54B">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债券期限（年）</w:t>
            </w:r>
          </w:p>
        </w:tc>
        <w:tc>
          <w:tcPr>
            <w:tcW w:w="16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72586C">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2025年应交利息</w:t>
            </w:r>
          </w:p>
        </w:tc>
      </w:tr>
      <w:tr w14:paraId="50B9E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14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E544C97">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合计</w:t>
            </w:r>
          </w:p>
        </w:tc>
        <w:tc>
          <w:tcPr>
            <w:tcW w:w="17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237579B">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1027876.81 </w:t>
            </w:r>
          </w:p>
        </w:tc>
        <w:tc>
          <w:tcPr>
            <w:tcW w:w="119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93451F9">
            <w:pPr>
              <w:jc w:val="center"/>
              <w:rPr>
                <w:rFonts w:hint="eastAsia" w:ascii="宋体" w:hAnsi="宋体" w:eastAsia="宋体" w:cs="宋体"/>
                <w:b w:val="0"/>
                <w:bCs w:val="0"/>
                <w:i w:val="0"/>
                <w:color w:val="000000"/>
                <w:sz w:val="22"/>
                <w:szCs w:val="22"/>
                <w:u w:val="none"/>
              </w:rPr>
            </w:pP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9C7D6D7">
            <w:pPr>
              <w:jc w:val="center"/>
              <w:rPr>
                <w:rFonts w:hint="eastAsia" w:ascii="宋体" w:hAnsi="宋体" w:eastAsia="宋体" w:cs="宋体"/>
                <w:b w:val="0"/>
                <w:bCs w:val="0"/>
                <w:i w:val="0"/>
                <w:color w:val="000000"/>
                <w:sz w:val="22"/>
                <w:szCs w:val="22"/>
                <w:u w:val="none"/>
              </w:rPr>
            </w:pP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4D85A91">
            <w:pPr>
              <w:jc w:val="center"/>
              <w:rPr>
                <w:rFonts w:hint="eastAsia" w:ascii="宋体" w:hAnsi="宋体" w:eastAsia="宋体" w:cs="宋体"/>
                <w:b w:val="0"/>
                <w:bCs w:val="0"/>
                <w:i w:val="0"/>
                <w:color w:val="000000"/>
                <w:sz w:val="22"/>
                <w:szCs w:val="22"/>
                <w:u w:val="none"/>
              </w:rPr>
            </w:pP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963762">
            <w:pPr>
              <w:jc w:val="center"/>
              <w:rPr>
                <w:rFonts w:hint="eastAsia" w:ascii="宋体" w:hAnsi="宋体" w:eastAsia="宋体" w:cs="宋体"/>
                <w:b w:val="0"/>
                <w:bCs w:val="0"/>
                <w:i w:val="0"/>
                <w:color w:val="000000"/>
                <w:sz w:val="22"/>
                <w:szCs w:val="22"/>
                <w:u w:val="none"/>
              </w:rPr>
            </w:pP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F1D7B3">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27138.33 </w:t>
            </w:r>
          </w:p>
        </w:tc>
      </w:tr>
      <w:tr w14:paraId="5F517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93451E">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济南市人工智能计算中心</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E92BB5">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EFB71D">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2023-06-29</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281A143">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06CFA3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3.08</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A8239B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05CB7EF">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616.00 </w:t>
            </w:r>
          </w:p>
        </w:tc>
      </w:tr>
      <w:tr w14:paraId="50BAB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9B34B1">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济南市人工智能计算中心</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9FEB5C">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1A0279">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2023-02-20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D0832FB">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D63778">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2.99</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F49B39E">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10年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003F60">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299.00 </w:t>
            </w:r>
          </w:p>
        </w:tc>
      </w:tr>
      <w:tr w14:paraId="2E10E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CA162D">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长岭山生物医药产业园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EEE441">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110000.00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595B1C">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2023-02-20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F80A6A">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45F9D42">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3.38</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0DC532">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CC88E0">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3718.00 </w:t>
            </w:r>
          </w:p>
        </w:tc>
      </w:tr>
      <w:tr w14:paraId="39794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06378A">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长岭山生物医药产业园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C9FCE2">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200000.00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2CB468">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2022-06-09</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E0CF4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5193F8">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3.37</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A0F8A20">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6C513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6740.00 </w:t>
            </w:r>
          </w:p>
        </w:tc>
      </w:tr>
      <w:tr w14:paraId="06E80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491E50">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盛福片区姜家车场落地区地块租赁住房项目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354F7B">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52AB14">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2023-02-20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3738762">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A65B4F">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3.38</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FE200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9D5FD3F">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676.00 </w:t>
            </w:r>
          </w:p>
        </w:tc>
      </w:tr>
      <w:tr w14:paraId="50D52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3F83CF">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盛福片区姜家车场落地区地块租赁住房项目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A3E319">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14600.00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5D20B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2022-06-27</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846D75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F628E6">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3.29</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A9C991A">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D5487C4">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480.34 </w:t>
            </w:r>
          </w:p>
        </w:tc>
      </w:tr>
      <w:tr w14:paraId="78DCC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A61330">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历下区2023年老旧小区改造项目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E131CD">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046064">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2023-09-26</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903A1D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F88827">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3.13</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3B9CE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7D4FA5">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1252.00 </w:t>
            </w:r>
          </w:p>
        </w:tc>
      </w:tr>
      <w:tr w14:paraId="7B254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7EA9E1">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历下区2023年老旧小区改造项目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191BFD">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C7A126">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2023-02-20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C0CCC3">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3B213F9">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3.38</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35CDF50">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29BC6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1690.00 </w:t>
            </w:r>
          </w:p>
        </w:tc>
      </w:tr>
      <w:tr w14:paraId="1B156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740F00">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2023年千佛山街道北片区老旧小区改造项目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D97D3A">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17500.00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D76E71">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2023-01-30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B102B1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3C5973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3.38</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A52CD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FDC88B9">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591.50 </w:t>
            </w:r>
          </w:p>
        </w:tc>
      </w:tr>
      <w:tr w14:paraId="436E5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377CC3">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皇亭体育馆北停车场</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86570F">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C412E4">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2020-05-26</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5D2F9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5A9A60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2.93</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C1A19F">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633474">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87.90 </w:t>
            </w:r>
          </w:p>
        </w:tc>
      </w:tr>
      <w:tr w14:paraId="1F94A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8842D0">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历下文体档案中心</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63D7C5">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33600.00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AE01D9">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2020-05-26</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E891E32">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0636F9E">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2.93</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83D96EA">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B6BA94F">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984.48 </w:t>
            </w:r>
          </w:p>
        </w:tc>
      </w:tr>
      <w:tr w14:paraId="25480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838120">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历下文体档案中心</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7738EE">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2732.20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E75FF9">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2020-05-26</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1AACB0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5B7283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2.93</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E4C4686">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93E3DA">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80.05 </w:t>
            </w:r>
          </w:p>
        </w:tc>
      </w:tr>
      <w:tr w14:paraId="3FD0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FC143D">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历下区住建局2022年度历山路以东老旧小区整治改造项目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962D75">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965400">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2022-01-25</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73ABAF5">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2009D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3.19</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8E389E7">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15年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7E6B0A9">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127.60 </w:t>
            </w:r>
          </w:p>
        </w:tc>
      </w:tr>
      <w:tr w14:paraId="34021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D1CF95">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F5ABCB">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E2038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2023-10-27</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B1117C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8DAFD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3.20 </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3FA6C6F">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B34CDAD">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320.00 </w:t>
            </w:r>
          </w:p>
        </w:tc>
      </w:tr>
      <w:tr w14:paraId="33DD2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74AAB3">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明湖国际细胞医学产业园项目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3CFC0A">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9500.00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B1A00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2021-08-24</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7338BA">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2678CD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3.47</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1941890">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ED3BA1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329.65 </w:t>
            </w:r>
          </w:p>
        </w:tc>
      </w:tr>
      <w:tr w14:paraId="5ABC3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9DF21B">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历下区2023年老旧小区改造项目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997351">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667.80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796741">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2020-05-26</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69D1FF5">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E3A6A17">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2.93</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C9998E6">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03EC2E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19.57 </w:t>
            </w:r>
          </w:p>
        </w:tc>
      </w:tr>
      <w:tr w14:paraId="61AF7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91E30F">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907AE7">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AEFBC6">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2024-02-05</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640D725">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0BB346F">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2.75</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731A9D">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52197F">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825.00 </w:t>
            </w:r>
          </w:p>
        </w:tc>
      </w:tr>
      <w:tr w14:paraId="2DF53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FC3AEC">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长岭山生物医药产业园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0E3ACB">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BC72C5">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2024-02-05</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93C0B9">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E4B74A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2.75</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9FBC98A">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5BCCB2">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275.00 </w:t>
            </w:r>
          </w:p>
        </w:tc>
      </w:tr>
      <w:tr w14:paraId="700C5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7F1BB2">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济南茂岭数字科创产业园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394968">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3E2431">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2024-02-05</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0825E67">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34315F4">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2.75</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8BA9AC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96088BA">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550.00 </w:t>
            </w:r>
          </w:p>
        </w:tc>
      </w:tr>
      <w:tr w14:paraId="55B9E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AD3EE8">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546378">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FACDD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2024-3-27</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D87F5E1">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A86DB4">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2.65</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6166F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0DB34BC">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1060.00 </w:t>
            </w:r>
          </w:p>
        </w:tc>
      </w:tr>
      <w:tr w14:paraId="689C8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8CFA8D">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长岭山生物医药产业园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0A6FED">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80AD56">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2024-3-27</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8FF69C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4145CF5">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2.65</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73341B5">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D17F75">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265.00 </w:t>
            </w:r>
          </w:p>
        </w:tc>
      </w:tr>
      <w:tr w14:paraId="5A366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2E212D">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济南茂岭数字科创产业园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570667">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23000.00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C52029">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2024-6-24</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45E128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7146B9">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2.57</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1B1095">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FDEF376">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591.10 </w:t>
            </w:r>
          </w:p>
        </w:tc>
      </w:tr>
      <w:tr w14:paraId="6A46C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DD13D7">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济南市历下区人民医院服务能力提升工程建设项目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A78E07">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8386C7">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2024-6-24</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2A1DFD8">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3038521">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2.57</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438333">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1E5E22">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514.00 </w:t>
            </w:r>
          </w:p>
        </w:tc>
      </w:tr>
      <w:tr w14:paraId="7328E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0CC038">
            <w:pPr>
              <w:keepNext w:val="0"/>
              <w:keepLines w:val="0"/>
              <w:widowControl/>
              <w:suppressLineNumbers w:val="0"/>
              <w:jc w:val="lef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长岭山生物医药产业园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0B3615">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21900.00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03FB66">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2024-6-24</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CA919D">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900B04A">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2.57</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0D9FB2B">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A0AEA2D">
            <w:pPr>
              <w:keepNext w:val="0"/>
              <w:keepLines w:val="0"/>
              <w:widowControl/>
              <w:suppressLineNumbers w:val="0"/>
              <w:jc w:val="center"/>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562.83 </w:t>
            </w:r>
          </w:p>
        </w:tc>
      </w:tr>
      <w:tr w14:paraId="5BA5A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91276C">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6CFF3F">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27000.00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3B68E7">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2024-6-24</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F8E0602">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B13BBA">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2.57</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16BD880">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B1404A">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693.90 </w:t>
            </w:r>
          </w:p>
        </w:tc>
      </w:tr>
      <w:tr w14:paraId="15C04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801EEB">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55E189">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23000.00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D12498">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2024-6-24</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3A28DA9">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E3B4C05">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2.35</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A993C85">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10年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BCDD202">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540.50 </w:t>
            </w:r>
          </w:p>
        </w:tc>
      </w:tr>
      <w:tr w14:paraId="4AA1C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CFAFB7">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F0DF6B">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2D45F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2024-10-23</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E18E87">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673A04F">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2.40 </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F95F1AF">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CD0AB6A">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480.00 </w:t>
            </w:r>
          </w:p>
        </w:tc>
      </w:tr>
      <w:tr w14:paraId="28D5B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6BA3AB">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长岭山生物医药产业园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CB22B9">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13000.00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CA0C65">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2024-10-23</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769F703">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6096C79">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2.40 </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85FBDD">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DA966D5">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312.00 </w:t>
            </w:r>
          </w:p>
        </w:tc>
      </w:tr>
      <w:tr w14:paraId="6919E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61A0A4">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济南茂岭数字科创产业园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6003FA">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17000.00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EA7214">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2024-10-23</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42DA1C">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4027843">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2.40 </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897570">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B7C45A9">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408.00 </w:t>
            </w:r>
          </w:p>
        </w:tc>
      </w:tr>
      <w:tr w14:paraId="174C4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F726EB">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27CDDB">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2E9FDB">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2024-11-22</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395F7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BDF1F1E">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2.41 </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20C3BF">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EE59F5">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24.10 </w:t>
            </w:r>
          </w:p>
        </w:tc>
      </w:tr>
      <w:tr w14:paraId="3272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9DD959">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再融资专项置换债</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FABCAB">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63776.81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C5287F">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2024-11-28</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FE6D9E7">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E82AB9">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2.17 </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28261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10年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8F03068">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1383.96 </w:t>
            </w:r>
          </w:p>
        </w:tc>
      </w:tr>
      <w:tr w14:paraId="4F0B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8C5C84">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81E072">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5000.00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FB8E1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2025-3-10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09D32C3">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0A092E">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2.25 </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D37FFC9">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AF64E8">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 xml:space="preserve">56.25 </w:t>
            </w:r>
          </w:p>
        </w:tc>
      </w:tr>
      <w:tr w14:paraId="41232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1DB6CD">
            <w:pPr>
              <w:keepNext w:val="0"/>
              <w:keepLines w:val="0"/>
              <w:widowControl/>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长岭山生物医药产业园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B4AEFD">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3D826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2025-3-10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F4BB06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ED9181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2.25 </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8D1A2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E9EA9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56.25 </w:t>
            </w:r>
          </w:p>
        </w:tc>
      </w:tr>
      <w:tr w14:paraId="4554A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C657D7">
            <w:pPr>
              <w:keepNext w:val="0"/>
              <w:keepLines w:val="0"/>
              <w:widowControl/>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济南茂岭数字科创产业园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43025B">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7CE49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2025-3-10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932AC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E728D8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2.25 </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BE42D2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A779AD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112.50 </w:t>
            </w:r>
          </w:p>
        </w:tc>
      </w:tr>
      <w:tr w14:paraId="4ACAF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bottom"/>
          </w:tcPr>
          <w:p w14:paraId="58EE5E52">
            <w:pPr>
              <w:keepNext w:val="0"/>
              <w:keepLines w:val="0"/>
              <w:widowControl/>
              <w:suppressLineNumbers w:val="0"/>
              <w:jc w:val="left"/>
              <w:textAlignment w:val="bottom"/>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泉城路老旧街区改造提升项目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FD1616">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B5648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2025-4-22</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F2BC7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4E816B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2.13</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6E3600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EC9B3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319.50 </w:t>
            </w:r>
          </w:p>
        </w:tc>
      </w:tr>
      <w:tr w14:paraId="75658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bottom"/>
          </w:tcPr>
          <w:p w14:paraId="66DFA0E3">
            <w:pPr>
              <w:keepNext w:val="0"/>
              <w:keepLines w:val="0"/>
              <w:widowControl/>
              <w:suppressLineNumbers w:val="0"/>
              <w:jc w:val="left"/>
              <w:textAlignment w:val="bottom"/>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历下区青年企业家科创基地</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020C4B">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8087A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2025-4-22</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29FBD8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28A942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2.13</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11460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5A8DD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31.95 </w:t>
            </w:r>
          </w:p>
        </w:tc>
      </w:tr>
      <w:tr w14:paraId="22184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bottom"/>
          </w:tcPr>
          <w:p w14:paraId="64661236">
            <w:pPr>
              <w:keepNext w:val="0"/>
              <w:keepLines w:val="0"/>
              <w:widowControl/>
              <w:suppressLineNumbers w:val="0"/>
              <w:jc w:val="left"/>
              <w:textAlignment w:val="bottom"/>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历下区城市智慧停车场建设项目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86F708">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7000.00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44EFB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2025-4-22</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BA193E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8D6966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1.84</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2BE6C0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51F6B2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64.40 </w:t>
            </w:r>
          </w:p>
        </w:tc>
      </w:tr>
      <w:tr w14:paraId="64E6A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7D3E8A">
            <w:pPr>
              <w:keepNext w:val="0"/>
              <w:keepLines w:val="0"/>
              <w:widowControl/>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3DCEC9">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35000.00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46001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2025-7-28</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EEA381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7E5473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2.09</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3A1BB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80EDC1">
            <w:pPr>
              <w:jc w:val="center"/>
              <w:rPr>
                <w:rFonts w:hint="eastAsia" w:ascii="宋体" w:hAnsi="宋体" w:eastAsia="宋体" w:cs="宋体"/>
                <w:b w:val="0"/>
                <w:bCs w:val="0"/>
                <w:i w:val="0"/>
                <w:iCs w:val="0"/>
                <w:color w:val="000000"/>
                <w:kern w:val="0"/>
                <w:sz w:val="21"/>
                <w:szCs w:val="21"/>
                <w:u w:val="none"/>
                <w:lang w:val="en-US" w:eastAsia="zh-CN" w:bidi="ar"/>
              </w:rPr>
            </w:pPr>
          </w:p>
        </w:tc>
      </w:tr>
      <w:tr w14:paraId="4736A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17E989">
            <w:pPr>
              <w:keepNext w:val="0"/>
              <w:keepLines w:val="0"/>
              <w:widowControl/>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长岭山生物医药产业园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4C8612">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BE856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2025-7-28</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79380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5F6569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2.09</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9C84B2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7D2013B">
            <w:pPr>
              <w:jc w:val="center"/>
              <w:rPr>
                <w:rFonts w:hint="eastAsia" w:ascii="宋体" w:hAnsi="宋体" w:eastAsia="宋体" w:cs="宋体"/>
                <w:b w:val="0"/>
                <w:bCs w:val="0"/>
                <w:i w:val="0"/>
                <w:iCs w:val="0"/>
                <w:color w:val="000000"/>
                <w:kern w:val="0"/>
                <w:sz w:val="21"/>
                <w:szCs w:val="21"/>
                <w:u w:val="none"/>
                <w:lang w:val="en-US" w:eastAsia="zh-CN" w:bidi="ar"/>
              </w:rPr>
            </w:pPr>
          </w:p>
        </w:tc>
      </w:tr>
      <w:tr w14:paraId="3A69F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CE7905">
            <w:pPr>
              <w:keepNext w:val="0"/>
              <w:keepLines w:val="0"/>
              <w:widowControl/>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明湖国际科技创新产业园项目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20F3B2">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8000.00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85055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2025-8-20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D5EFF7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9FDB10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2.34</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CE30E6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6E77442">
            <w:pPr>
              <w:jc w:val="center"/>
              <w:rPr>
                <w:rFonts w:hint="eastAsia" w:ascii="宋体" w:hAnsi="宋体" w:eastAsia="宋体" w:cs="宋体"/>
                <w:b w:val="0"/>
                <w:bCs w:val="0"/>
                <w:i w:val="0"/>
                <w:iCs w:val="0"/>
                <w:color w:val="000000"/>
                <w:kern w:val="0"/>
                <w:sz w:val="21"/>
                <w:szCs w:val="21"/>
                <w:u w:val="none"/>
                <w:lang w:val="en-US" w:eastAsia="zh-CN" w:bidi="ar"/>
              </w:rPr>
            </w:pPr>
          </w:p>
        </w:tc>
      </w:tr>
      <w:tr w14:paraId="4CE2F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109DAD">
            <w:pPr>
              <w:keepNext w:val="0"/>
              <w:keepLines w:val="0"/>
              <w:widowControl/>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济南茂岭数字科创产业园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EE58B5">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2900.00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81FE2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2025-8-20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45E8E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EF2D9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A52FFC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E976A63">
            <w:pPr>
              <w:jc w:val="center"/>
              <w:rPr>
                <w:rFonts w:hint="eastAsia" w:ascii="宋体" w:hAnsi="宋体" w:eastAsia="宋体" w:cs="宋体"/>
                <w:b w:val="0"/>
                <w:bCs w:val="0"/>
                <w:i w:val="0"/>
                <w:iCs w:val="0"/>
                <w:color w:val="000000"/>
                <w:kern w:val="0"/>
                <w:sz w:val="21"/>
                <w:szCs w:val="21"/>
                <w:u w:val="none"/>
                <w:lang w:val="en-US" w:eastAsia="zh-CN" w:bidi="ar"/>
              </w:rPr>
            </w:pPr>
          </w:p>
        </w:tc>
      </w:tr>
      <w:tr w14:paraId="5B0DB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5F1BE4">
            <w:pPr>
              <w:keepNext w:val="0"/>
              <w:keepLines w:val="0"/>
              <w:widowControl/>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拖欠企业账款</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440690">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713.33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B4267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2025-8-20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6CF12C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5399A7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2.28</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A130CB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C60FDA">
            <w:pPr>
              <w:jc w:val="center"/>
              <w:rPr>
                <w:rFonts w:hint="eastAsia" w:ascii="宋体" w:hAnsi="宋体" w:eastAsia="宋体" w:cs="宋体"/>
                <w:b w:val="0"/>
                <w:bCs w:val="0"/>
                <w:i w:val="0"/>
                <w:iCs w:val="0"/>
                <w:color w:val="000000"/>
                <w:kern w:val="0"/>
                <w:sz w:val="21"/>
                <w:szCs w:val="21"/>
                <w:u w:val="none"/>
                <w:lang w:val="en-US" w:eastAsia="zh-CN" w:bidi="ar"/>
              </w:rPr>
            </w:pPr>
          </w:p>
        </w:tc>
      </w:tr>
      <w:tr w14:paraId="7F66D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6F0240">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拖欠企业账款</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41F5B1">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10986.67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653AAF">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2025-8-20</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AD305B">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22B1E01">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2.28</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636CF8B">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15年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692C8F">
            <w:pPr>
              <w:jc w:val="center"/>
              <w:rPr>
                <w:rFonts w:hint="eastAsia" w:ascii="宋体" w:hAnsi="宋体" w:eastAsia="宋体" w:cs="宋体"/>
                <w:b w:val="0"/>
                <w:bCs w:val="0"/>
                <w:i w:val="0"/>
                <w:color w:val="000000"/>
                <w:sz w:val="22"/>
                <w:szCs w:val="22"/>
                <w:u w:val="none"/>
              </w:rPr>
            </w:pPr>
          </w:p>
        </w:tc>
      </w:tr>
      <w:tr w14:paraId="27423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A8E34B">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长岭山生物医药产业园</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D81F7F">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7400.00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4CD4A5">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2025-12-5</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BC471A">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EA1D413">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2.49</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31FCD7E">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D870BFA">
            <w:pPr>
              <w:jc w:val="center"/>
              <w:rPr>
                <w:rFonts w:hint="eastAsia" w:ascii="宋体" w:hAnsi="宋体" w:eastAsia="宋体" w:cs="宋体"/>
                <w:b w:val="0"/>
                <w:bCs w:val="0"/>
                <w:i w:val="0"/>
                <w:color w:val="000000"/>
                <w:sz w:val="22"/>
                <w:szCs w:val="22"/>
                <w:u w:val="none"/>
              </w:rPr>
            </w:pPr>
          </w:p>
        </w:tc>
      </w:tr>
      <w:tr w14:paraId="59311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bottom"/>
          </w:tcPr>
          <w:p w14:paraId="0B84A925">
            <w:pPr>
              <w:keepNext w:val="0"/>
              <w:keepLines w:val="0"/>
              <w:widowControl/>
              <w:suppressLineNumbers w:val="0"/>
              <w:jc w:val="left"/>
              <w:textAlignment w:val="bottom"/>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济南芙蓉街-百花洲历史文化街区等保护提升项目</w:t>
            </w:r>
          </w:p>
        </w:tc>
        <w:tc>
          <w:tcPr>
            <w:tcW w:w="17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194CD6">
            <w:pPr>
              <w:keepNext w:val="0"/>
              <w:keepLines w:val="0"/>
              <w:widowControl/>
              <w:suppressLineNumbers w:val="0"/>
              <w:jc w:val="righ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12600.00 </w:t>
            </w:r>
          </w:p>
        </w:tc>
        <w:tc>
          <w:tcPr>
            <w:tcW w:w="119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2EEE4B">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2025-12-5</w:t>
            </w:r>
          </w:p>
        </w:tc>
        <w:tc>
          <w:tcPr>
            <w:tcW w:w="9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91B0254">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专项债券</w:t>
            </w:r>
          </w:p>
        </w:tc>
        <w:tc>
          <w:tcPr>
            <w:tcW w:w="86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278D0A5">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2.49</w:t>
            </w:r>
          </w:p>
        </w:tc>
        <w:tc>
          <w:tcPr>
            <w:tcW w:w="150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B79BCE2">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30年</w:t>
            </w:r>
          </w:p>
        </w:tc>
        <w:tc>
          <w:tcPr>
            <w:tcW w:w="166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0EF6F4C">
            <w:pPr>
              <w:jc w:val="center"/>
              <w:rPr>
                <w:rFonts w:hint="eastAsia" w:ascii="宋体" w:hAnsi="宋体" w:eastAsia="宋体" w:cs="宋体"/>
                <w:b w:val="0"/>
                <w:bCs w:val="0"/>
                <w:i w:val="0"/>
                <w:color w:val="000000"/>
                <w:sz w:val="22"/>
                <w:szCs w:val="22"/>
                <w:u w:val="none"/>
              </w:rPr>
            </w:pPr>
          </w:p>
        </w:tc>
      </w:tr>
    </w:tbl>
    <w:p w14:paraId="5A99DA55">
      <w:pPr>
        <w:pStyle w:val="16"/>
        <w:sectPr>
          <w:pgSz w:w="11906" w:h="16838"/>
          <w:pgMar w:top="1984" w:right="1587" w:bottom="1814" w:left="1134" w:header="851" w:footer="992" w:gutter="0"/>
          <w:pgBorders>
            <w:top w:val="none" w:sz="0" w:space="0"/>
            <w:left w:val="none" w:sz="0" w:space="0"/>
            <w:bottom w:val="none" w:sz="0" w:space="0"/>
            <w:right w:val="none" w:sz="0" w:space="0"/>
          </w:pgBorders>
          <w:pgNumType w:fmt="numberInDash"/>
          <w:cols w:space="0" w:num="1"/>
          <w:rtlGutter w:val="0"/>
          <w:docGrid w:type="lines" w:linePitch="335" w:charSpace="0"/>
        </w:sectPr>
      </w:pPr>
    </w:p>
    <w:p w14:paraId="4E9A349E">
      <w:pPr>
        <w:pStyle w:val="5"/>
        <w:spacing w:before="0" w:line="560" w:lineRule="exact"/>
        <w:ind w:left="0"/>
        <w:rPr>
          <w:rFonts w:hint="eastAsia" w:ascii="黑体" w:hAnsi="黑体" w:eastAsia="黑体" w:cs="黑体"/>
          <w:lang w:val="en-US" w:eastAsia="zh-CN" w:bidi="ar-SA"/>
        </w:rPr>
      </w:pPr>
      <w:r>
        <w:rPr>
          <w:rFonts w:hint="eastAsia" w:ascii="黑体" w:hAnsi="黑体" w:eastAsia="黑体" w:cs="黑体"/>
          <w:lang w:val="en-US" w:bidi="ar-SA"/>
        </w:rPr>
        <w:t>表3</w:t>
      </w:r>
      <w:r>
        <w:rPr>
          <w:rFonts w:hint="eastAsia" w:ascii="黑体" w:hAnsi="黑体" w:eastAsia="黑体" w:cs="黑体"/>
          <w:lang w:val="en-US" w:eastAsia="zh-CN" w:bidi="ar-SA"/>
        </w:rPr>
        <w:t>8</w:t>
      </w:r>
    </w:p>
    <w:p w14:paraId="7DC927B1">
      <w:pPr>
        <w:pStyle w:val="5"/>
        <w:spacing w:before="0" w:line="560" w:lineRule="exact"/>
        <w:ind w:left="0"/>
        <w:jc w:val="center"/>
        <w:rPr>
          <w:rFonts w:hint="eastAsia" w:ascii="方正小标宋简体" w:hAnsi="方正小标宋简体" w:eastAsia="方正小标宋简体" w:cs="方正小标宋简体"/>
          <w:sz w:val="36"/>
          <w:szCs w:val="36"/>
          <w:lang w:val="en-US" w:bidi="ar-SA"/>
        </w:rPr>
      </w:pPr>
      <w:r>
        <w:rPr>
          <w:rFonts w:hint="eastAsia" w:ascii="方正小标宋简体" w:hAnsi="方正小标宋简体" w:eastAsia="方正小标宋简体" w:cs="方正小标宋简体"/>
          <w:sz w:val="36"/>
          <w:szCs w:val="36"/>
          <w:lang w:val="en-US" w:eastAsia="zh-CN" w:bidi="ar-SA"/>
        </w:rPr>
        <w:t>2025年历下区新增政府债券分项目安排情况表</w:t>
      </w:r>
    </w:p>
    <w:p w14:paraId="4C179CD5">
      <w:pPr>
        <w:pStyle w:val="5"/>
        <w:spacing w:before="0" w:line="560" w:lineRule="exact"/>
        <w:ind w:left="0"/>
        <w:jc w:val="right"/>
        <w:rPr>
          <w:rFonts w:hint="eastAsia" w:ascii="宋体" w:hAnsi="宋体" w:eastAsia="宋体" w:cs="宋体"/>
          <w:kern w:val="0"/>
          <w:sz w:val="21"/>
          <w:szCs w:val="21"/>
        </w:rPr>
      </w:pPr>
      <w:r>
        <w:rPr>
          <w:rFonts w:hint="eastAsia" w:ascii="宋体" w:hAnsi="宋体" w:eastAsia="宋体" w:cs="宋体"/>
          <w:kern w:val="0"/>
          <w:sz w:val="21"/>
          <w:szCs w:val="21"/>
        </w:rPr>
        <w:t>单位：万元</w:t>
      </w:r>
    </w:p>
    <w:tbl>
      <w:tblPr>
        <w:tblStyle w:val="13"/>
        <w:tblW w:w="95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32"/>
        <w:gridCol w:w="1553"/>
        <w:gridCol w:w="1258"/>
        <w:gridCol w:w="1314"/>
        <w:gridCol w:w="1245"/>
        <w:gridCol w:w="1110"/>
        <w:gridCol w:w="1035"/>
      </w:tblGrid>
      <w:tr w14:paraId="32711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2032" w:type="dxa"/>
            <w:vMerge w:val="restart"/>
            <w:tcBorders>
              <w:top w:val="single" w:color="000000" w:sz="4" w:space="0"/>
              <w:left w:val="single" w:color="000000" w:sz="4" w:space="0"/>
              <w:right w:val="single" w:color="000000" w:sz="4" w:space="0"/>
            </w:tcBorders>
            <w:noWrap w:val="0"/>
            <w:vAlign w:val="center"/>
          </w:tcPr>
          <w:p w14:paraId="33A9B6A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项目名称</w:t>
            </w:r>
          </w:p>
        </w:tc>
        <w:tc>
          <w:tcPr>
            <w:tcW w:w="1553" w:type="dxa"/>
            <w:vMerge w:val="restart"/>
            <w:tcBorders>
              <w:top w:val="single" w:color="000000" w:sz="4" w:space="0"/>
              <w:left w:val="single" w:color="000000" w:sz="4" w:space="0"/>
              <w:right w:val="single" w:color="000000" w:sz="4" w:space="0"/>
            </w:tcBorders>
            <w:noWrap w:val="0"/>
            <w:vAlign w:val="center"/>
          </w:tcPr>
          <w:p w14:paraId="370401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项目总投资</w:t>
            </w:r>
          </w:p>
        </w:tc>
        <w:tc>
          <w:tcPr>
            <w:tcW w:w="3817" w:type="dxa"/>
            <w:gridSpan w:val="3"/>
            <w:tcBorders>
              <w:top w:val="single" w:color="000000" w:sz="4" w:space="0"/>
              <w:left w:val="single" w:color="000000" w:sz="4" w:space="0"/>
              <w:bottom w:val="single" w:color="000000" w:sz="4" w:space="0"/>
              <w:right w:val="single" w:color="000000" w:sz="4" w:space="0"/>
            </w:tcBorders>
            <w:noWrap w:val="0"/>
            <w:vAlign w:val="center"/>
          </w:tcPr>
          <w:p w14:paraId="4020CF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新增债券安排情况</w:t>
            </w:r>
          </w:p>
        </w:tc>
        <w:tc>
          <w:tcPr>
            <w:tcW w:w="1110" w:type="dxa"/>
            <w:vMerge w:val="restart"/>
            <w:tcBorders>
              <w:top w:val="single" w:color="000000" w:sz="4" w:space="0"/>
              <w:left w:val="single" w:color="000000" w:sz="4" w:space="0"/>
              <w:right w:val="single" w:color="000000" w:sz="4" w:space="0"/>
            </w:tcBorders>
            <w:noWrap w:val="0"/>
            <w:vAlign w:val="center"/>
          </w:tcPr>
          <w:p w14:paraId="048A535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实际支出金额</w:t>
            </w:r>
          </w:p>
        </w:tc>
        <w:tc>
          <w:tcPr>
            <w:tcW w:w="1035" w:type="dxa"/>
            <w:vMerge w:val="restart"/>
            <w:tcBorders>
              <w:top w:val="single" w:color="000000" w:sz="4" w:space="0"/>
              <w:left w:val="single" w:color="000000" w:sz="4" w:space="0"/>
              <w:right w:val="single" w:color="000000" w:sz="4" w:space="0"/>
            </w:tcBorders>
            <w:noWrap w:val="0"/>
            <w:vAlign w:val="center"/>
          </w:tcPr>
          <w:p w14:paraId="3834750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是否纳入绩效管理</w:t>
            </w:r>
          </w:p>
        </w:tc>
      </w:tr>
      <w:tr w14:paraId="73DA9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2032" w:type="dxa"/>
            <w:vMerge w:val="continue"/>
            <w:tcBorders>
              <w:left w:val="single" w:color="000000" w:sz="4" w:space="0"/>
              <w:bottom w:val="single" w:color="000000" w:sz="4" w:space="0"/>
              <w:right w:val="single" w:color="000000" w:sz="4" w:space="0"/>
            </w:tcBorders>
            <w:noWrap w:val="0"/>
            <w:vAlign w:val="center"/>
          </w:tcPr>
          <w:p w14:paraId="71A969D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pPr>
          </w:p>
        </w:tc>
        <w:tc>
          <w:tcPr>
            <w:tcW w:w="1553" w:type="dxa"/>
            <w:vMerge w:val="continue"/>
            <w:tcBorders>
              <w:left w:val="single" w:color="000000" w:sz="4" w:space="0"/>
              <w:bottom w:val="single" w:color="000000" w:sz="4" w:space="0"/>
              <w:right w:val="single" w:color="000000" w:sz="4" w:space="0"/>
            </w:tcBorders>
            <w:noWrap w:val="0"/>
            <w:vAlign w:val="center"/>
          </w:tcPr>
          <w:p w14:paraId="60AFB0F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9776F8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ascii="黑体" w:hAnsi="宋体" w:eastAsia="黑体" w:cs="黑体"/>
                <w:color w:val="000000"/>
                <w:kern w:val="0"/>
                <w:sz w:val="22"/>
                <w:szCs w:val="22"/>
                <w:lang w:val="en-US" w:eastAsia="zh-CN" w:bidi="ar"/>
              </w:rPr>
              <w:t>合计</w:t>
            </w:r>
          </w:p>
        </w:tc>
        <w:tc>
          <w:tcPr>
            <w:tcW w:w="1314" w:type="dxa"/>
            <w:tcBorders>
              <w:top w:val="single" w:color="000000" w:sz="4" w:space="0"/>
              <w:left w:val="single" w:color="000000" w:sz="4" w:space="0"/>
              <w:bottom w:val="single" w:color="000000" w:sz="4" w:space="0"/>
              <w:right w:val="single" w:color="000000" w:sz="4" w:space="0"/>
            </w:tcBorders>
            <w:noWrap w:val="0"/>
            <w:vAlign w:val="center"/>
          </w:tcPr>
          <w:p w14:paraId="76D68D3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新增一般债券</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56950FF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新增专项债券</w:t>
            </w:r>
          </w:p>
        </w:tc>
        <w:tc>
          <w:tcPr>
            <w:tcW w:w="1110" w:type="dxa"/>
            <w:vMerge w:val="continue"/>
            <w:tcBorders>
              <w:left w:val="single" w:color="000000" w:sz="4" w:space="0"/>
              <w:bottom w:val="single" w:color="000000" w:sz="4" w:space="0"/>
              <w:right w:val="single" w:color="000000" w:sz="4" w:space="0"/>
            </w:tcBorders>
            <w:noWrap w:val="0"/>
            <w:vAlign w:val="center"/>
          </w:tcPr>
          <w:p w14:paraId="30D5DC8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p>
        </w:tc>
        <w:tc>
          <w:tcPr>
            <w:tcW w:w="1035" w:type="dxa"/>
            <w:vMerge w:val="continue"/>
            <w:tcBorders>
              <w:left w:val="single" w:color="000000" w:sz="4" w:space="0"/>
              <w:bottom w:val="single" w:color="000000" w:sz="4" w:space="0"/>
              <w:right w:val="single" w:color="000000" w:sz="4" w:space="0"/>
            </w:tcBorders>
            <w:noWrap w:val="0"/>
            <w:vAlign w:val="center"/>
          </w:tcPr>
          <w:p w14:paraId="17C90C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p>
        </w:tc>
      </w:tr>
      <w:tr w14:paraId="539DE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6" w:hRule="atLeast"/>
          <w:jc w:val="center"/>
        </w:trPr>
        <w:tc>
          <w:tcPr>
            <w:tcW w:w="2032" w:type="dxa"/>
            <w:tcBorders>
              <w:top w:val="single" w:color="000000" w:sz="4" w:space="0"/>
              <w:left w:val="single" w:color="000000" w:sz="4" w:space="0"/>
              <w:bottom w:val="single" w:color="000000" w:sz="4" w:space="0"/>
              <w:right w:val="single" w:color="000000" w:sz="4" w:space="0"/>
            </w:tcBorders>
            <w:noWrap w:val="0"/>
            <w:vAlign w:val="center"/>
          </w:tcPr>
          <w:p w14:paraId="2577819B">
            <w:pPr>
              <w:jc w:val="center"/>
              <w:rPr>
                <w:rFonts w:hint="eastAsia" w:asciiTheme="majorEastAsia" w:hAnsiTheme="majorEastAsia" w:eastAsiaTheme="majorEastAsia" w:cstheme="majorEastAsia"/>
                <w:b/>
                <w:bCs/>
                <w:i w:val="0"/>
                <w:iCs w:val="0"/>
                <w:color w:val="000000"/>
                <w:kern w:val="0"/>
                <w:sz w:val="20"/>
                <w:szCs w:val="20"/>
                <w:u w:val="none"/>
                <w:lang w:val="en-US" w:eastAsia="zh-CN" w:bidi="ar"/>
              </w:rPr>
            </w:pPr>
            <w:r>
              <w:rPr>
                <w:rFonts w:hint="eastAsia" w:asciiTheme="majorEastAsia" w:hAnsiTheme="majorEastAsia" w:eastAsiaTheme="majorEastAsia" w:cstheme="majorEastAsia"/>
                <w:b/>
                <w:bCs/>
                <w:i w:val="0"/>
                <w:color w:val="000000"/>
                <w:sz w:val="20"/>
                <w:szCs w:val="20"/>
                <w:u w:val="none"/>
                <w:lang w:val="en-US" w:eastAsia="zh-CN"/>
              </w:rPr>
              <w:t>合计</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7924FC50">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0"/>
                <w:szCs w:val="20"/>
                <w:u w:val="none"/>
              </w:rPr>
            </w:pPr>
            <w:r>
              <w:rPr>
                <w:rFonts w:hint="eastAsia" w:ascii="黑体" w:hAnsi="宋体" w:eastAsia="黑体" w:cs="黑体"/>
                <w:i w:val="0"/>
                <w:iCs w:val="0"/>
                <w:color w:val="000000"/>
                <w:kern w:val="0"/>
                <w:sz w:val="22"/>
                <w:szCs w:val="22"/>
                <w:u w:val="none"/>
                <w:lang w:val="en-US" w:eastAsia="zh-CN" w:bidi="ar"/>
              </w:rPr>
              <w:t>5586523</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6BABDDF">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kern w:val="0"/>
                <w:sz w:val="20"/>
                <w:szCs w:val="20"/>
                <w:u w:val="none"/>
                <w:lang w:val="en-US" w:eastAsia="zh-CN" w:bidi="ar"/>
              </w:rPr>
            </w:pPr>
            <w:r>
              <w:rPr>
                <w:rFonts w:hint="eastAsia" w:ascii="黑体" w:hAnsi="宋体" w:eastAsia="黑体" w:cs="黑体"/>
                <w:i w:val="0"/>
                <w:iCs w:val="0"/>
                <w:color w:val="000000"/>
                <w:kern w:val="0"/>
                <w:sz w:val="22"/>
                <w:szCs w:val="22"/>
                <w:u w:val="none"/>
                <w:lang w:val="en-US" w:eastAsia="zh-CN" w:bidi="ar"/>
              </w:rPr>
              <w:t>142600</w:t>
            </w:r>
          </w:p>
        </w:tc>
        <w:tc>
          <w:tcPr>
            <w:tcW w:w="1314" w:type="dxa"/>
            <w:tcBorders>
              <w:top w:val="single" w:color="000000" w:sz="4" w:space="0"/>
              <w:left w:val="single" w:color="000000" w:sz="4" w:space="0"/>
              <w:bottom w:val="single" w:color="000000" w:sz="4" w:space="0"/>
              <w:right w:val="single" w:color="000000" w:sz="4" w:space="0"/>
            </w:tcBorders>
            <w:noWrap w:val="0"/>
            <w:vAlign w:val="center"/>
          </w:tcPr>
          <w:p w14:paraId="7D6C8AD8">
            <w:pPr>
              <w:jc w:val="center"/>
              <w:rPr>
                <w:rFonts w:hint="eastAsia" w:asciiTheme="majorEastAsia" w:hAnsiTheme="majorEastAsia" w:eastAsiaTheme="majorEastAsia" w:cstheme="majorEastAsia"/>
                <w:b/>
                <w:bCs/>
                <w:i w:val="0"/>
                <w:iCs w:val="0"/>
                <w:color w:val="000000"/>
                <w:sz w:val="20"/>
                <w:szCs w:val="20"/>
                <w:u w:val="none"/>
                <w:lang w:eastAsia="zh-CN"/>
              </w:rPr>
            </w:pP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7476A579">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kern w:val="0"/>
                <w:sz w:val="20"/>
                <w:szCs w:val="20"/>
                <w:u w:val="none"/>
                <w:lang w:val="en-US" w:eastAsia="zh-CN" w:bidi="ar"/>
              </w:rPr>
            </w:pPr>
            <w:r>
              <w:rPr>
                <w:rFonts w:hint="eastAsia" w:ascii="黑体" w:hAnsi="宋体" w:eastAsia="黑体" w:cs="黑体"/>
                <w:i w:val="0"/>
                <w:iCs w:val="0"/>
                <w:color w:val="000000"/>
                <w:kern w:val="0"/>
                <w:sz w:val="22"/>
                <w:szCs w:val="22"/>
                <w:u w:val="none"/>
                <w:lang w:val="en-US" w:eastAsia="zh-CN" w:bidi="ar"/>
              </w:rPr>
              <w:t>142600</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2BF6264D">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kern w:val="0"/>
                <w:sz w:val="20"/>
                <w:szCs w:val="20"/>
                <w:u w:val="none"/>
                <w:lang w:val="en-US" w:eastAsia="zh-CN" w:bidi="ar"/>
              </w:rPr>
            </w:pPr>
            <w:r>
              <w:rPr>
                <w:rFonts w:hint="eastAsia" w:ascii="黑体" w:hAnsi="宋体" w:eastAsia="黑体" w:cs="黑体"/>
                <w:i w:val="0"/>
                <w:iCs w:val="0"/>
                <w:color w:val="000000"/>
                <w:kern w:val="0"/>
                <w:sz w:val="22"/>
                <w:szCs w:val="22"/>
                <w:u w:val="none"/>
                <w:lang w:val="en-US" w:eastAsia="zh-CN" w:bidi="ar"/>
              </w:rPr>
              <w:t>142600</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069A2E3C">
            <w:pPr>
              <w:jc w:val="center"/>
              <w:rPr>
                <w:rFonts w:hint="eastAsia" w:asciiTheme="majorEastAsia" w:hAnsiTheme="majorEastAsia" w:eastAsiaTheme="majorEastAsia" w:cstheme="majorEastAsia"/>
                <w:b/>
                <w:bCs/>
                <w:i w:val="0"/>
                <w:iCs w:val="0"/>
                <w:color w:val="000000"/>
                <w:sz w:val="20"/>
                <w:szCs w:val="20"/>
                <w:u w:val="none"/>
                <w:lang w:val="en-US" w:eastAsia="zh-CN"/>
              </w:rPr>
            </w:pPr>
          </w:p>
        </w:tc>
      </w:tr>
      <w:tr w14:paraId="36A72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032" w:type="dxa"/>
            <w:tcBorders>
              <w:top w:val="single" w:color="000000" w:sz="4" w:space="0"/>
              <w:left w:val="single" w:color="000000" w:sz="4" w:space="0"/>
              <w:bottom w:val="single" w:color="000000" w:sz="4" w:space="0"/>
              <w:right w:val="single" w:color="000000" w:sz="4" w:space="0"/>
            </w:tcBorders>
            <w:noWrap w:val="0"/>
            <w:vAlign w:val="center"/>
          </w:tcPr>
          <w:p w14:paraId="0F1CA00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济南芙蓉街-百花洲历史文化街区等保护提升项目</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14:paraId="0778D1E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59089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72A1F4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12600 </w:t>
            </w:r>
          </w:p>
        </w:tc>
        <w:tc>
          <w:tcPr>
            <w:tcW w:w="1314" w:type="dxa"/>
            <w:tcBorders>
              <w:top w:val="single" w:color="000000" w:sz="4" w:space="0"/>
              <w:left w:val="single" w:color="000000" w:sz="4" w:space="0"/>
              <w:bottom w:val="single" w:color="000000" w:sz="4" w:space="0"/>
              <w:right w:val="single" w:color="000000" w:sz="4" w:space="0"/>
            </w:tcBorders>
            <w:noWrap w:val="0"/>
            <w:vAlign w:val="center"/>
          </w:tcPr>
          <w:p w14:paraId="7EEE310D">
            <w:pPr>
              <w:jc w:val="center"/>
              <w:rPr>
                <w:rFonts w:hint="eastAsia" w:asciiTheme="majorEastAsia" w:hAnsiTheme="majorEastAsia" w:eastAsiaTheme="majorEastAsia" w:cstheme="majorEastAsia"/>
                <w:i w:val="0"/>
                <w:iCs w:val="0"/>
                <w:color w:val="000000"/>
                <w:sz w:val="20"/>
                <w:szCs w:val="20"/>
                <w:u w:val="none"/>
                <w:lang w:eastAsia="zh-CN"/>
              </w:rPr>
            </w:pPr>
          </w:p>
        </w:tc>
        <w:tc>
          <w:tcPr>
            <w:tcW w:w="1245" w:type="dxa"/>
            <w:tcBorders>
              <w:top w:val="single" w:color="000000" w:sz="4" w:space="0"/>
              <w:left w:val="single" w:color="000000" w:sz="4" w:space="0"/>
              <w:bottom w:val="single" w:color="000000" w:sz="4" w:space="0"/>
              <w:right w:val="single" w:color="000000" w:sz="4" w:space="0"/>
            </w:tcBorders>
            <w:noWrap w:val="0"/>
            <w:vAlign w:val="center"/>
          </w:tcPr>
          <w:p w14:paraId="2738856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12600 </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14:paraId="05C8018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12600 </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16AF76D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是</w:t>
            </w:r>
          </w:p>
        </w:tc>
      </w:tr>
      <w:tr w14:paraId="0AF56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032" w:type="dxa"/>
            <w:tcBorders>
              <w:top w:val="single" w:color="000000" w:sz="4" w:space="0"/>
              <w:left w:val="single" w:color="000000" w:sz="4" w:space="0"/>
              <w:bottom w:val="single" w:color="auto" w:sz="4" w:space="0"/>
              <w:right w:val="single" w:color="000000" w:sz="4" w:space="0"/>
            </w:tcBorders>
            <w:noWrap w:val="0"/>
            <w:vAlign w:val="center"/>
          </w:tcPr>
          <w:p w14:paraId="7EFFAC2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济南茂岭数字科创产业园</w:t>
            </w:r>
          </w:p>
        </w:tc>
        <w:tc>
          <w:tcPr>
            <w:tcW w:w="1553" w:type="dxa"/>
            <w:tcBorders>
              <w:top w:val="single" w:color="000000" w:sz="4" w:space="0"/>
              <w:left w:val="single" w:color="000000" w:sz="4" w:space="0"/>
              <w:bottom w:val="single" w:color="auto" w:sz="4" w:space="0"/>
              <w:right w:val="single" w:color="000000" w:sz="4" w:space="0"/>
            </w:tcBorders>
            <w:noWrap w:val="0"/>
            <w:vAlign w:val="center"/>
          </w:tcPr>
          <w:p w14:paraId="18E69F8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600000 </w:t>
            </w:r>
          </w:p>
        </w:tc>
        <w:tc>
          <w:tcPr>
            <w:tcW w:w="1258" w:type="dxa"/>
            <w:tcBorders>
              <w:top w:val="single" w:color="000000" w:sz="4" w:space="0"/>
              <w:left w:val="single" w:color="000000" w:sz="4" w:space="0"/>
              <w:bottom w:val="single" w:color="auto" w:sz="4" w:space="0"/>
              <w:right w:val="single" w:color="000000" w:sz="4" w:space="0"/>
            </w:tcBorders>
            <w:noWrap w:val="0"/>
            <w:vAlign w:val="center"/>
          </w:tcPr>
          <w:p w14:paraId="470081E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12900 </w:t>
            </w:r>
          </w:p>
        </w:tc>
        <w:tc>
          <w:tcPr>
            <w:tcW w:w="1314" w:type="dxa"/>
            <w:tcBorders>
              <w:top w:val="single" w:color="000000" w:sz="4" w:space="0"/>
              <w:left w:val="single" w:color="000000" w:sz="4" w:space="0"/>
              <w:bottom w:val="single" w:color="auto" w:sz="4" w:space="0"/>
              <w:right w:val="single" w:color="000000" w:sz="4" w:space="0"/>
            </w:tcBorders>
            <w:noWrap w:val="0"/>
            <w:vAlign w:val="center"/>
          </w:tcPr>
          <w:p w14:paraId="3F0BD801">
            <w:pPr>
              <w:jc w:val="center"/>
              <w:rPr>
                <w:rFonts w:hint="eastAsia" w:asciiTheme="majorEastAsia" w:hAnsiTheme="majorEastAsia" w:eastAsiaTheme="majorEastAsia" w:cstheme="majorEastAsia"/>
                <w:i w:val="0"/>
                <w:iCs w:val="0"/>
                <w:color w:val="000000"/>
                <w:sz w:val="20"/>
                <w:szCs w:val="20"/>
                <w:u w:val="none"/>
              </w:rPr>
            </w:pPr>
          </w:p>
        </w:tc>
        <w:tc>
          <w:tcPr>
            <w:tcW w:w="1245" w:type="dxa"/>
            <w:tcBorders>
              <w:top w:val="single" w:color="000000" w:sz="4" w:space="0"/>
              <w:left w:val="single" w:color="000000" w:sz="4" w:space="0"/>
              <w:bottom w:val="single" w:color="auto" w:sz="4" w:space="0"/>
              <w:right w:val="single" w:color="000000" w:sz="4" w:space="0"/>
            </w:tcBorders>
            <w:noWrap w:val="0"/>
            <w:vAlign w:val="center"/>
          </w:tcPr>
          <w:p w14:paraId="69A7D36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12900 </w:t>
            </w:r>
          </w:p>
        </w:tc>
        <w:tc>
          <w:tcPr>
            <w:tcW w:w="1110" w:type="dxa"/>
            <w:tcBorders>
              <w:top w:val="single" w:color="000000" w:sz="4" w:space="0"/>
              <w:left w:val="single" w:color="000000" w:sz="4" w:space="0"/>
              <w:bottom w:val="single" w:color="auto" w:sz="4" w:space="0"/>
              <w:right w:val="single" w:color="000000" w:sz="4" w:space="0"/>
            </w:tcBorders>
            <w:noWrap w:val="0"/>
            <w:vAlign w:val="center"/>
          </w:tcPr>
          <w:p w14:paraId="621220C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12900 </w:t>
            </w:r>
          </w:p>
        </w:tc>
        <w:tc>
          <w:tcPr>
            <w:tcW w:w="1035" w:type="dxa"/>
            <w:tcBorders>
              <w:top w:val="single" w:color="000000" w:sz="4" w:space="0"/>
              <w:left w:val="single" w:color="000000" w:sz="4" w:space="0"/>
              <w:bottom w:val="single" w:color="auto" w:sz="4" w:space="0"/>
              <w:right w:val="single" w:color="000000" w:sz="4" w:space="0"/>
            </w:tcBorders>
            <w:noWrap w:val="0"/>
            <w:vAlign w:val="center"/>
          </w:tcPr>
          <w:p w14:paraId="4D7F024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是</w:t>
            </w:r>
          </w:p>
        </w:tc>
      </w:tr>
      <w:tr w14:paraId="045A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032" w:type="dxa"/>
            <w:tcBorders>
              <w:top w:val="single" w:color="000000" w:sz="4" w:space="0"/>
              <w:left w:val="single" w:color="000000" w:sz="4" w:space="0"/>
              <w:bottom w:val="single" w:color="auto" w:sz="4" w:space="0"/>
              <w:right w:val="single" w:color="000000" w:sz="4" w:space="0"/>
            </w:tcBorders>
            <w:noWrap w:val="0"/>
            <w:vAlign w:val="center"/>
          </w:tcPr>
          <w:p w14:paraId="1FE9F4C4">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历下区城市智慧停车场建设项目</w:t>
            </w:r>
          </w:p>
        </w:tc>
        <w:tc>
          <w:tcPr>
            <w:tcW w:w="1553" w:type="dxa"/>
            <w:tcBorders>
              <w:top w:val="single" w:color="000000" w:sz="4" w:space="0"/>
              <w:left w:val="single" w:color="000000" w:sz="4" w:space="0"/>
              <w:bottom w:val="single" w:color="auto" w:sz="4" w:space="0"/>
              <w:right w:val="single" w:color="000000" w:sz="4" w:space="0"/>
            </w:tcBorders>
            <w:noWrap w:val="0"/>
            <w:vAlign w:val="center"/>
          </w:tcPr>
          <w:p w14:paraId="57789091">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64935 </w:t>
            </w:r>
          </w:p>
        </w:tc>
        <w:tc>
          <w:tcPr>
            <w:tcW w:w="1258" w:type="dxa"/>
            <w:tcBorders>
              <w:top w:val="single" w:color="000000" w:sz="4" w:space="0"/>
              <w:left w:val="single" w:color="000000" w:sz="4" w:space="0"/>
              <w:bottom w:val="single" w:color="auto" w:sz="4" w:space="0"/>
              <w:right w:val="single" w:color="000000" w:sz="4" w:space="0"/>
            </w:tcBorders>
            <w:noWrap w:val="0"/>
            <w:vAlign w:val="center"/>
          </w:tcPr>
          <w:p w14:paraId="36DC1716">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7000 </w:t>
            </w:r>
          </w:p>
        </w:tc>
        <w:tc>
          <w:tcPr>
            <w:tcW w:w="1314" w:type="dxa"/>
            <w:tcBorders>
              <w:top w:val="single" w:color="000000" w:sz="4" w:space="0"/>
              <w:left w:val="single" w:color="000000" w:sz="4" w:space="0"/>
              <w:bottom w:val="single" w:color="auto" w:sz="4" w:space="0"/>
              <w:right w:val="single" w:color="000000" w:sz="4" w:space="0"/>
            </w:tcBorders>
            <w:noWrap w:val="0"/>
            <w:vAlign w:val="center"/>
          </w:tcPr>
          <w:p w14:paraId="15218AE8">
            <w:pPr>
              <w:jc w:val="center"/>
              <w:rPr>
                <w:rFonts w:hint="eastAsia" w:asciiTheme="majorEastAsia" w:hAnsiTheme="majorEastAsia" w:eastAsiaTheme="majorEastAsia" w:cstheme="majorEastAsia"/>
                <w:i w:val="0"/>
                <w:iCs w:val="0"/>
                <w:color w:val="000000"/>
                <w:sz w:val="20"/>
                <w:szCs w:val="20"/>
                <w:u w:val="none"/>
              </w:rPr>
            </w:pPr>
          </w:p>
        </w:tc>
        <w:tc>
          <w:tcPr>
            <w:tcW w:w="1245" w:type="dxa"/>
            <w:tcBorders>
              <w:top w:val="single" w:color="000000" w:sz="4" w:space="0"/>
              <w:left w:val="single" w:color="000000" w:sz="4" w:space="0"/>
              <w:bottom w:val="single" w:color="auto" w:sz="4" w:space="0"/>
              <w:right w:val="single" w:color="000000" w:sz="4" w:space="0"/>
            </w:tcBorders>
            <w:noWrap w:val="0"/>
            <w:vAlign w:val="center"/>
          </w:tcPr>
          <w:p w14:paraId="3120B6FE">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7000 </w:t>
            </w:r>
          </w:p>
        </w:tc>
        <w:tc>
          <w:tcPr>
            <w:tcW w:w="1110" w:type="dxa"/>
            <w:tcBorders>
              <w:top w:val="single" w:color="000000" w:sz="4" w:space="0"/>
              <w:left w:val="single" w:color="000000" w:sz="4" w:space="0"/>
              <w:bottom w:val="single" w:color="auto" w:sz="4" w:space="0"/>
              <w:right w:val="single" w:color="000000" w:sz="4" w:space="0"/>
            </w:tcBorders>
            <w:noWrap w:val="0"/>
            <w:vAlign w:val="center"/>
          </w:tcPr>
          <w:p w14:paraId="749961A2">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7000 </w:t>
            </w:r>
          </w:p>
        </w:tc>
        <w:tc>
          <w:tcPr>
            <w:tcW w:w="1035" w:type="dxa"/>
            <w:tcBorders>
              <w:top w:val="single" w:color="000000" w:sz="4" w:space="0"/>
              <w:left w:val="single" w:color="000000" w:sz="4" w:space="0"/>
              <w:bottom w:val="single" w:color="auto" w:sz="4" w:space="0"/>
              <w:right w:val="single" w:color="000000" w:sz="4" w:space="0"/>
            </w:tcBorders>
            <w:noWrap w:val="0"/>
            <w:vAlign w:val="center"/>
          </w:tcPr>
          <w:p w14:paraId="0E30E5B1">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是</w:t>
            </w:r>
          </w:p>
        </w:tc>
      </w:tr>
      <w:tr w14:paraId="1C2F0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032" w:type="dxa"/>
            <w:tcBorders>
              <w:top w:val="single" w:color="000000" w:sz="4" w:space="0"/>
              <w:left w:val="single" w:color="000000" w:sz="4" w:space="0"/>
              <w:bottom w:val="single" w:color="auto" w:sz="4" w:space="0"/>
              <w:right w:val="single" w:color="000000" w:sz="4" w:space="0"/>
            </w:tcBorders>
            <w:noWrap w:val="0"/>
            <w:vAlign w:val="center"/>
          </w:tcPr>
          <w:p w14:paraId="3879ED05">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历下区青年企业家科创基地</w:t>
            </w:r>
          </w:p>
        </w:tc>
        <w:tc>
          <w:tcPr>
            <w:tcW w:w="1553" w:type="dxa"/>
            <w:tcBorders>
              <w:top w:val="single" w:color="000000" w:sz="4" w:space="0"/>
              <w:left w:val="single" w:color="000000" w:sz="4" w:space="0"/>
              <w:bottom w:val="single" w:color="auto" w:sz="4" w:space="0"/>
              <w:right w:val="single" w:color="000000" w:sz="4" w:space="0"/>
            </w:tcBorders>
            <w:noWrap w:val="0"/>
            <w:vAlign w:val="center"/>
          </w:tcPr>
          <w:p w14:paraId="7584FE19">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60050 </w:t>
            </w:r>
          </w:p>
        </w:tc>
        <w:tc>
          <w:tcPr>
            <w:tcW w:w="1258" w:type="dxa"/>
            <w:tcBorders>
              <w:top w:val="single" w:color="000000" w:sz="4" w:space="0"/>
              <w:left w:val="single" w:color="000000" w:sz="4" w:space="0"/>
              <w:bottom w:val="single" w:color="auto" w:sz="4" w:space="0"/>
              <w:right w:val="single" w:color="000000" w:sz="4" w:space="0"/>
            </w:tcBorders>
            <w:noWrap w:val="0"/>
            <w:vAlign w:val="center"/>
          </w:tcPr>
          <w:p w14:paraId="7B8661BA">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3000 </w:t>
            </w:r>
          </w:p>
        </w:tc>
        <w:tc>
          <w:tcPr>
            <w:tcW w:w="1314" w:type="dxa"/>
            <w:tcBorders>
              <w:top w:val="single" w:color="000000" w:sz="4" w:space="0"/>
              <w:left w:val="single" w:color="000000" w:sz="4" w:space="0"/>
              <w:bottom w:val="single" w:color="auto" w:sz="4" w:space="0"/>
              <w:right w:val="single" w:color="000000" w:sz="4" w:space="0"/>
            </w:tcBorders>
            <w:noWrap w:val="0"/>
            <w:vAlign w:val="center"/>
          </w:tcPr>
          <w:p w14:paraId="48ED271C">
            <w:pPr>
              <w:jc w:val="center"/>
              <w:rPr>
                <w:rFonts w:hint="eastAsia" w:asciiTheme="majorEastAsia" w:hAnsiTheme="majorEastAsia" w:eastAsiaTheme="majorEastAsia" w:cstheme="majorEastAsia"/>
                <w:i w:val="0"/>
                <w:iCs w:val="0"/>
                <w:color w:val="000000"/>
                <w:sz w:val="20"/>
                <w:szCs w:val="20"/>
                <w:u w:val="none"/>
              </w:rPr>
            </w:pPr>
          </w:p>
        </w:tc>
        <w:tc>
          <w:tcPr>
            <w:tcW w:w="1245" w:type="dxa"/>
            <w:tcBorders>
              <w:top w:val="single" w:color="000000" w:sz="4" w:space="0"/>
              <w:left w:val="single" w:color="000000" w:sz="4" w:space="0"/>
              <w:bottom w:val="single" w:color="auto" w:sz="4" w:space="0"/>
              <w:right w:val="single" w:color="000000" w:sz="4" w:space="0"/>
            </w:tcBorders>
            <w:noWrap w:val="0"/>
            <w:vAlign w:val="center"/>
          </w:tcPr>
          <w:p w14:paraId="59215AA0">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3000 </w:t>
            </w:r>
          </w:p>
        </w:tc>
        <w:tc>
          <w:tcPr>
            <w:tcW w:w="1110" w:type="dxa"/>
            <w:tcBorders>
              <w:top w:val="single" w:color="000000" w:sz="4" w:space="0"/>
              <w:left w:val="single" w:color="000000" w:sz="4" w:space="0"/>
              <w:bottom w:val="single" w:color="auto" w:sz="4" w:space="0"/>
              <w:right w:val="single" w:color="000000" w:sz="4" w:space="0"/>
            </w:tcBorders>
            <w:noWrap w:val="0"/>
            <w:vAlign w:val="center"/>
          </w:tcPr>
          <w:p w14:paraId="1DD4DE95">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3000 </w:t>
            </w:r>
          </w:p>
        </w:tc>
        <w:tc>
          <w:tcPr>
            <w:tcW w:w="1035" w:type="dxa"/>
            <w:tcBorders>
              <w:top w:val="single" w:color="000000" w:sz="4" w:space="0"/>
              <w:left w:val="single" w:color="000000" w:sz="4" w:space="0"/>
              <w:bottom w:val="single" w:color="auto" w:sz="4" w:space="0"/>
              <w:right w:val="single" w:color="000000" w:sz="4" w:space="0"/>
            </w:tcBorders>
            <w:noWrap w:val="0"/>
            <w:vAlign w:val="center"/>
          </w:tcPr>
          <w:p w14:paraId="7C065B49">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是</w:t>
            </w:r>
          </w:p>
        </w:tc>
      </w:tr>
      <w:tr w14:paraId="59D78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032" w:type="dxa"/>
            <w:tcBorders>
              <w:top w:val="single" w:color="000000" w:sz="4" w:space="0"/>
              <w:left w:val="single" w:color="000000" w:sz="4" w:space="0"/>
              <w:bottom w:val="single" w:color="auto" w:sz="4" w:space="0"/>
              <w:right w:val="single" w:color="000000" w:sz="4" w:space="0"/>
            </w:tcBorders>
            <w:noWrap w:val="0"/>
            <w:vAlign w:val="center"/>
          </w:tcPr>
          <w:p w14:paraId="74525B31">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明湖国际科技创新产业园项目</w:t>
            </w:r>
          </w:p>
        </w:tc>
        <w:tc>
          <w:tcPr>
            <w:tcW w:w="1553" w:type="dxa"/>
            <w:tcBorders>
              <w:top w:val="single" w:color="000000" w:sz="4" w:space="0"/>
              <w:left w:val="single" w:color="000000" w:sz="4" w:space="0"/>
              <w:bottom w:val="single" w:color="auto" w:sz="4" w:space="0"/>
              <w:right w:val="single" w:color="000000" w:sz="4" w:space="0"/>
            </w:tcBorders>
            <w:noWrap w:val="0"/>
            <w:vAlign w:val="center"/>
          </w:tcPr>
          <w:p w14:paraId="5D671CB7">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925400 </w:t>
            </w:r>
          </w:p>
        </w:tc>
        <w:tc>
          <w:tcPr>
            <w:tcW w:w="1258" w:type="dxa"/>
            <w:tcBorders>
              <w:top w:val="single" w:color="000000" w:sz="4" w:space="0"/>
              <w:left w:val="single" w:color="000000" w:sz="4" w:space="0"/>
              <w:bottom w:val="single" w:color="auto" w:sz="4" w:space="0"/>
              <w:right w:val="single" w:color="000000" w:sz="4" w:space="0"/>
            </w:tcBorders>
            <w:noWrap w:val="0"/>
            <w:vAlign w:val="center"/>
          </w:tcPr>
          <w:p w14:paraId="01D7970B">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48000 </w:t>
            </w:r>
          </w:p>
        </w:tc>
        <w:tc>
          <w:tcPr>
            <w:tcW w:w="1314" w:type="dxa"/>
            <w:tcBorders>
              <w:top w:val="single" w:color="000000" w:sz="4" w:space="0"/>
              <w:left w:val="single" w:color="000000" w:sz="4" w:space="0"/>
              <w:bottom w:val="single" w:color="auto" w:sz="4" w:space="0"/>
              <w:right w:val="single" w:color="000000" w:sz="4" w:space="0"/>
            </w:tcBorders>
            <w:noWrap w:val="0"/>
            <w:vAlign w:val="center"/>
          </w:tcPr>
          <w:p w14:paraId="35BF6630">
            <w:pPr>
              <w:jc w:val="center"/>
              <w:rPr>
                <w:rFonts w:hint="eastAsia" w:asciiTheme="majorEastAsia" w:hAnsiTheme="majorEastAsia" w:eastAsiaTheme="majorEastAsia" w:cstheme="majorEastAsia"/>
                <w:i w:val="0"/>
                <w:iCs w:val="0"/>
                <w:color w:val="000000"/>
                <w:sz w:val="20"/>
                <w:szCs w:val="20"/>
                <w:u w:val="none"/>
              </w:rPr>
            </w:pPr>
          </w:p>
        </w:tc>
        <w:tc>
          <w:tcPr>
            <w:tcW w:w="1245" w:type="dxa"/>
            <w:tcBorders>
              <w:top w:val="single" w:color="000000" w:sz="4" w:space="0"/>
              <w:left w:val="single" w:color="000000" w:sz="4" w:space="0"/>
              <w:bottom w:val="single" w:color="auto" w:sz="4" w:space="0"/>
              <w:right w:val="single" w:color="000000" w:sz="4" w:space="0"/>
            </w:tcBorders>
            <w:noWrap w:val="0"/>
            <w:vAlign w:val="center"/>
          </w:tcPr>
          <w:p w14:paraId="19A48533">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48000 </w:t>
            </w:r>
          </w:p>
        </w:tc>
        <w:tc>
          <w:tcPr>
            <w:tcW w:w="1110" w:type="dxa"/>
            <w:tcBorders>
              <w:top w:val="single" w:color="000000" w:sz="4" w:space="0"/>
              <w:left w:val="single" w:color="000000" w:sz="4" w:space="0"/>
              <w:bottom w:val="single" w:color="auto" w:sz="4" w:space="0"/>
              <w:right w:val="single" w:color="000000" w:sz="4" w:space="0"/>
            </w:tcBorders>
            <w:noWrap w:val="0"/>
            <w:vAlign w:val="center"/>
          </w:tcPr>
          <w:p w14:paraId="23B61E85">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48000 </w:t>
            </w:r>
          </w:p>
        </w:tc>
        <w:tc>
          <w:tcPr>
            <w:tcW w:w="1035" w:type="dxa"/>
            <w:tcBorders>
              <w:top w:val="single" w:color="000000" w:sz="4" w:space="0"/>
              <w:left w:val="single" w:color="000000" w:sz="4" w:space="0"/>
              <w:bottom w:val="single" w:color="auto" w:sz="4" w:space="0"/>
              <w:right w:val="single" w:color="000000" w:sz="4" w:space="0"/>
            </w:tcBorders>
            <w:noWrap w:val="0"/>
            <w:vAlign w:val="center"/>
          </w:tcPr>
          <w:p w14:paraId="06B72CFE">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是</w:t>
            </w:r>
          </w:p>
        </w:tc>
      </w:tr>
      <w:tr w14:paraId="50B9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032" w:type="dxa"/>
            <w:tcBorders>
              <w:top w:val="single" w:color="000000" w:sz="4" w:space="0"/>
              <w:left w:val="single" w:color="000000" w:sz="4" w:space="0"/>
              <w:bottom w:val="single" w:color="auto" w:sz="4" w:space="0"/>
              <w:right w:val="single" w:color="000000" w:sz="4" w:space="0"/>
            </w:tcBorders>
            <w:noWrap w:val="0"/>
            <w:vAlign w:val="center"/>
          </w:tcPr>
          <w:p w14:paraId="165C638B">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泉城路老旧街区改造提升项目</w:t>
            </w:r>
          </w:p>
        </w:tc>
        <w:tc>
          <w:tcPr>
            <w:tcW w:w="1553" w:type="dxa"/>
            <w:tcBorders>
              <w:top w:val="single" w:color="000000" w:sz="4" w:space="0"/>
              <w:left w:val="single" w:color="000000" w:sz="4" w:space="0"/>
              <w:bottom w:val="single" w:color="auto" w:sz="4" w:space="0"/>
              <w:right w:val="single" w:color="000000" w:sz="4" w:space="0"/>
            </w:tcBorders>
            <w:noWrap w:val="0"/>
            <w:vAlign w:val="center"/>
          </w:tcPr>
          <w:p w14:paraId="5FCB325E">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65349 </w:t>
            </w:r>
          </w:p>
        </w:tc>
        <w:tc>
          <w:tcPr>
            <w:tcW w:w="1258" w:type="dxa"/>
            <w:tcBorders>
              <w:top w:val="single" w:color="000000" w:sz="4" w:space="0"/>
              <w:left w:val="single" w:color="000000" w:sz="4" w:space="0"/>
              <w:bottom w:val="single" w:color="auto" w:sz="4" w:space="0"/>
              <w:right w:val="single" w:color="000000" w:sz="4" w:space="0"/>
            </w:tcBorders>
            <w:noWrap w:val="0"/>
            <w:vAlign w:val="center"/>
          </w:tcPr>
          <w:p w14:paraId="5DF1DC43">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30000 </w:t>
            </w:r>
          </w:p>
        </w:tc>
        <w:tc>
          <w:tcPr>
            <w:tcW w:w="1314" w:type="dxa"/>
            <w:tcBorders>
              <w:top w:val="single" w:color="000000" w:sz="4" w:space="0"/>
              <w:left w:val="single" w:color="000000" w:sz="4" w:space="0"/>
              <w:bottom w:val="single" w:color="auto" w:sz="4" w:space="0"/>
              <w:right w:val="single" w:color="000000" w:sz="4" w:space="0"/>
            </w:tcBorders>
            <w:noWrap w:val="0"/>
            <w:vAlign w:val="center"/>
          </w:tcPr>
          <w:p w14:paraId="2CBC65EC">
            <w:pPr>
              <w:jc w:val="center"/>
              <w:rPr>
                <w:rFonts w:hint="eastAsia" w:asciiTheme="majorEastAsia" w:hAnsiTheme="majorEastAsia" w:eastAsiaTheme="majorEastAsia" w:cstheme="majorEastAsia"/>
                <w:i w:val="0"/>
                <w:iCs w:val="0"/>
                <w:color w:val="000000"/>
                <w:sz w:val="20"/>
                <w:szCs w:val="20"/>
                <w:u w:val="none"/>
              </w:rPr>
            </w:pPr>
          </w:p>
        </w:tc>
        <w:tc>
          <w:tcPr>
            <w:tcW w:w="1245" w:type="dxa"/>
            <w:tcBorders>
              <w:top w:val="single" w:color="000000" w:sz="4" w:space="0"/>
              <w:left w:val="single" w:color="000000" w:sz="4" w:space="0"/>
              <w:bottom w:val="single" w:color="auto" w:sz="4" w:space="0"/>
              <w:right w:val="single" w:color="000000" w:sz="4" w:space="0"/>
            </w:tcBorders>
            <w:noWrap w:val="0"/>
            <w:vAlign w:val="center"/>
          </w:tcPr>
          <w:p w14:paraId="13894261">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30000 </w:t>
            </w:r>
          </w:p>
        </w:tc>
        <w:tc>
          <w:tcPr>
            <w:tcW w:w="1110" w:type="dxa"/>
            <w:tcBorders>
              <w:top w:val="single" w:color="000000" w:sz="4" w:space="0"/>
              <w:left w:val="single" w:color="000000" w:sz="4" w:space="0"/>
              <w:bottom w:val="single" w:color="auto" w:sz="4" w:space="0"/>
              <w:right w:val="single" w:color="000000" w:sz="4" w:space="0"/>
            </w:tcBorders>
            <w:noWrap w:val="0"/>
            <w:vAlign w:val="center"/>
          </w:tcPr>
          <w:p w14:paraId="4791483C">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30000 </w:t>
            </w:r>
          </w:p>
        </w:tc>
        <w:tc>
          <w:tcPr>
            <w:tcW w:w="1035" w:type="dxa"/>
            <w:tcBorders>
              <w:top w:val="single" w:color="000000" w:sz="4" w:space="0"/>
              <w:left w:val="single" w:color="000000" w:sz="4" w:space="0"/>
              <w:bottom w:val="single" w:color="auto" w:sz="4" w:space="0"/>
              <w:right w:val="single" w:color="000000" w:sz="4" w:space="0"/>
            </w:tcBorders>
            <w:noWrap w:val="0"/>
            <w:vAlign w:val="center"/>
          </w:tcPr>
          <w:p w14:paraId="7A6597C0">
            <w:pPr>
              <w:keepNext w:val="0"/>
              <w:keepLines w:val="0"/>
              <w:widowControl/>
              <w:suppressLineNumbers w:val="0"/>
              <w:jc w:val="center"/>
              <w:textAlignment w:val="center"/>
              <w:rPr>
                <w:rFonts w:hint="eastAsia" w:asciiTheme="majorEastAsia" w:hAnsiTheme="majorEastAsia" w:eastAsiaTheme="majorEastAsia" w:cstheme="majorEastAsia"/>
                <w:i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是</w:t>
            </w:r>
          </w:p>
        </w:tc>
      </w:tr>
      <w:tr w14:paraId="702D9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032" w:type="dxa"/>
            <w:tcBorders>
              <w:top w:val="single" w:color="auto" w:sz="4" w:space="0"/>
              <w:left w:val="single" w:color="auto" w:sz="4" w:space="0"/>
              <w:bottom w:val="single" w:color="auto" w:sz="4" w:space="0"/>
              <w:right w:val="single" w:color="auto" w:sz="4" w:space="0"/>
            </w:tcBorders>
            <w:noWrap w:val="0"/>
            <w:vAlign w:val="center"/>
          </w:tcPr>
          <w:p w14:paraId="32C9BC2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长岭山生物医药产业园</w:t>
            </w:r>
          </w:p>
        </w:tc>
        <w:tc>
          <w:tcPr>
            <w:tcW w:w="1553" w:type="dxa"/>
            <w:tcBorders>
              <w:top w:val="single" w:color="auto" w:sz="4" w:space="0"/>
              <w:left w:val="single" w:color="auto" w:sz="4" w:space="0"/>
              <w:bottom w:val="single" w:color="auto" w:sz="4" w:space="0"/>
              <w:right w:val="single" w:color="auto" w:sz="4" w:space="0"/>
            </w:tcBorders>
            <w:noWrap w:val="0"/>
            <w:vAlign w:val="center"/>
          </w:tcPr>
          <w:p w14:paraId="13D82D8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3800000 </w:t>
            </w:r>
          </w:p>
        </w:tc>
        <w:tc>
          <w:tcPr>
            <w:tcW w:w="1258" w:type="dxa"/>
            <w:tcBorders>
              <w:top w:val="single" w:color="auto" w:sz="4" w:space="0"/>
              <w:left w:val="single" w:color="auto" w:sz="4" w:space="0"/>
              <w:bottom w:val="single" w:color="auto" w:sz="4" w:space="0"/>
              <w:right w:val="single" w:color="auto" w:sz="4" w:space="0"/>
            </w:tcBorders>
            <w:noWrap w:val="0"/>
            <w:vAlign w:val="center"/>
          </w:tcPr>
          <w:p w14:paraId="69A3A70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17400 </w:t>
            </w:r>
          </w:p>
        </w:tc>
        <w:tc>
          <w:tcPr>
            <w:tcW w:w="1314" w:type="dxa"/>
            <w:tcBorders>
              <w:top w:val="single" w:color="auto" w:sz="4" w:space="0"/>
              <w:left w:val="single" w:color="auto" w:sz="4" w:space="0"/>
              <w:bottom w:val="single" w:color="auto" w:sz="4" w:space="0"/>
              <w:right w:val="single" w:color="auto" w:sz="4" w:space="0"/>
            </w:tcBorders>
            <w:noWrap w:val="0"/>
            <w:vAlign w:val="center"/>
          </w:tcPr>
          <w:p w14:paraId="1CFA65D2">
            <w:pPr>
              <w:jc w:val="center"/>
              <w:rPr>
                <w:rFonts w:hint="eastAsia" w:asciiTheme="majorEastAsia" w:hAnsiTheme="majorEastAsia" w:eastAsiaTheme="majorEastAsia" w:cstheme="majorEastAsia"/>
                <w:i w:val="0"/>
                <w:iCs w:val="0"/>
                <w:color w:val="000000"/>
                <w:sz w:val="20"/>
                <w:szCs w:val="20"/>
                <w:u w:val="none"/>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2FBC6F6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17400 </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6C3322F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17400 </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1DB1E22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是</w:t>
            </w:r>
          </w:p>
        </w:tc>
      </w:tr>
      <w:tr w14:paraId="653DC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032" w:type="dxa"/>
            <w:tcBorders>
              <w:top w:val="single" w:color="auto" w:sz="4" w:space="0"/>
              <w:left w:val="single" w:color="auto" w:sz="4" w:space="0"/>
              <w:bottom w:val="single" w:color="auto" w:sz="4" w:space="0"/>
              <w:right w:val="single" w:color="auto" w:sz="4" w:space="0"/>
            </w:tcBorders>
            <w:noWrap w:val="0"/>
            <w:vAlign w:val="center"/>
          </w:tcPr>
          <w:p w14:paraId="6F1F158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拖欠企业账款</w:t>
            </w:r>
          </w:p>
        </w:tc>
        <w:tc>
          <w:tcPr>
            <w:tcW w:w="1553" w:type="dxa"/>
            <w:tcBorders>
              <w:top w:val="single" w:color="auto" w:sz="4" w:space="0"/>
              <w:left w:val="single" w:color="auto" w:sz="4" w:space="0"/>
              <w:bottom w:val="single" w:color="auto" w:sz="4" w:space="0"/>
              <w:right w:val="single" w:color="auto" w:sz="4" w:space="0"/>
            </w:tcBorders>
            <w:noWrap w:val="0"/>
            <w:vAlign w:val="center"/>
          </w:tcPr>
          <w:p w14:paraId="2345BE8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1258" w:type="dxa"/>
            <w:tcBorders>
              <w:top w:val="single" w:color="auto" w:sz="4" w:space="0"/>
              <w:left w:val="single" w:color="auto" w:sz="4" w:space="0"/>
              <w:bottom w:val="single" w:color="auto" w:sz="4" w:space="0"/>
              <w:right w:val="single" w:color="auto" w:sz="4" w:space="0"/>
            </w:tcBorders>
            <w:noWrap w:val="0"/>
            <w:vAlign w:val="center"/>
          </w:tcPr>
          <w:p w14:paraId="1744F50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11700 </w:t>
            </w:r>
          </w:p>
        </w:tc>
        <w:tc>
          <w:tcPr>
            <w:tcW w:w="1314" w:type="dxa"/>
            <w:tcBorders>
              <w:top w:val="single" w:color="auto" w:sz="4" w:space="0"/>
              <w:left w:val="single" w:color="auto" w:sz="4" w:space="0"/>
              <w:bottom w:val="single" w:color="auto" w:sz="4" w:space="0"/>
              <w:right w:val="single" w:color="auto" w:sz="4" w:space="0"/>
            </w:tcBorders>
            <w:noWrap w:val="0"/>
            <w:vAlign w:val="center"/>
          </w:tcPr>
          <w:p w14:paraId="01354CC6">
            <w:pPr>
              <w:jc w:val="center"/>
              <w:rPr>
                <w:rFonts w:hint="eastAsia" w:asciiTheme="majorEastAsia" w:hAnsiTheme="majorEastAsia" w:eastAsiaTheme="majorEastAsia" w:cstheme="majorEastAsia"/>
                <w:i w:val="0"/>
                <w:iCs w:val="0"/>
                <w:color w:val="000000"/>
                <w:sz w:val="20"/>
                <w:szCs w:val="20"/>
                <w:u w:val="none"/>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23707B1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11700 </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6CEDCF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11700 </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3651EC0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是</w:t>
            </w:r>
          </w:p>
        </w:tc>
      </w:tr>
    </w:tbl>
    <w:p w14:paraId="43460C5D">
      <w:pPr>
        <w:pStyle w:val="16"/>
      </w:pPr>
    </w:p>
    <w:p w14:paraId="7247ED1F">
      <w:pPr>
        <w:pStyle w:val="5"/>
        <w:spacing w:before="0" w:line="560" w:lineRule="exact"/>
        <w:ind w:left="0"/>
        <w:rPr>
          <w:rFonts w:hint="eastAsia" w:ascii="黑体" w:hAnsi="黑体" w:eastAsia="黑体" w:cs="黑体"/>
          <w:lang w:val="en-US" w:bidi="ar-SA"/>
        </w:rPr>
      </w:pPr>
    </w:p>
    <w:p w14:paraId="205A8D96">
      <w:pPr>
        <w:pStyle w:val="5"/>
        <w:spacing w:before="0" w:line="560" w:lineRule="exact"/>
        <w:ind w:left="0"/>
        <w:rPr>
          <w:rFonts w:hint="eastAsia" w:ascii="黑体" w:hAnsi="黑体" w:eastAsia="黑体" w:cs="黑体"/>
          <w:lang w:val="en-US" w:bidi="ar-SA"/>
        </w:rPr>
      </w:pPr>
    </w:p>
    <w:p w14:paraId="73E71ECD">
      <w:pPr>
        <w:pStyle w:val="5"/>
        <w:spacing w:before="0" w:line="560" w:lineRule="exact"/>
        <w:ind w:left="0"/>
        <w:rPr>
          <w:rFonts w:hint="eastAsia" w:ascii="黑体" w:hAnsi="黑体" w:eastAsia="黑体" w:cs="黑体"/>
          <w:lang w:val="en-US" w:eastAsia="zh-CN" w:bidi="ar-SA"/>
        </w:rPr>
      </w:pPr>
      <w:r>
        <w:rPr>
          <w:rFonts w:hint="eastAsia" w:ascii="黑体" w:hAnsi="黑体" w:eastAsia="黑体" w:cs="黑体"/>
          <w:lang w:val="en-US" w:bidi="ar-SA"/>
        </w:rPr>
        <w:t>表3</w:t>
      </w:r>
      <w:r>
        <w:rPr>
          <w:rFonts w:hint="eastAsia" w:ascii="黑体" w:hAnsi="黑体" w:eastAsia="黑体" w:cs="黑体"/>
          <w:lang w:val="en-US" w:eastAsia="zh-CN" w:bidi="ar-SA"/>
        </w:rPr>
        <w:t>9</w:t>
      </w:r>
    </w:p>
    <w:p w14:paraId="4108EF06">
      <w:pPr>
        <w:pStyle w:val="5"/>
        <w:spacing w:before="0" w:line="560" w:lineRule="exact"/>
        <w:ind w:left="0"/>
        <w:jc w:val="center"/>
        <w:rPr>
          <w:rFonts w:hint="eastAsia" w:ascii="方正小标宋简体" w:hAnsi="方正小标宋简体" w:eastAsia="方正小标宋简体" w:cs="方正小标宋简体"/>
          <w:sz w:val="36"/>
          <w:szCs w:val="36"/>
          <w:lang w:val="en-US" w:bidi="ar-SA"/>
        </w:rPr>
      </w:pPr>
      <w:r>
        <w:rPr>
          <w:rFonts w:hint="eastAsia" w:ascii="方正小标宋简体" w:hAnsi="方正小标宋简体" w:eastAsia="方正小标宋简体" w:cs="方正小标宋简体"/>
          <w:sz w:val="36"/>
          <w:szCs w:val="36"/>
          <w:lang w:val="en-US" w:eastAsia="zh-CN" w:bidi="ar-SA"/>
        </w:rPr>
        <w:t>2025年末历下区地方政府债券年限情况表</w:t>
      </w:r>
    </w:p>
    <w:p w14:paraId="5197B1CD">
      <w:pPr>
        <w:pStyle w:val="5"/>
        <w:spacing w:before="0" w:line="560" w:lineRule="exact"/>
        <w:ind w:left="0"/>
        <w:jc w:val="right"/>
        <w:rPr>
          <w:rFonts w:hint="eastAsia" w:ascii="宋体" w:hAnsi="宋体" w:eastAsia="宋体" w:cs="宋体"/>
          <w:kern w:val="0"/>
          <w:sz w:val="21"/>
          <w:szCs w:val="21"/>
        </w:rPr>
      </w:pPr>
      <w:r>
        <w:rPr>
          <w:rFonts w:hint="eastAsia" w:ascii="宋体" w:hAnsi="宋体" w:eastAsia="宋体" w:cs="宋体"/>
          <w:kern w:val="0"/>
          <w:sz w:val="21"/>
          <w:szCs w:val="21"/>
        </w:rPr>
        <w:t>单位：万元</w:t>
      </w:r>
    </w:p>
    <w:tbl>
      <w:tblPr>
        <w:tblStyle w:val="13"/>
        <w:tblW w:w="92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7"/>
        <w:gridCol w:w="1168"/>
        <w:gridCol w:w="1326"/>
        <w:gridCol w:w="705"/>
        <w:gridCol w:w="623"/>
        <w:gridCol w:w="1096"/>
        <w:gridCol w:w="995"/>
        <w:gridCol w:w="941"/>
        <w:gridCol w:w="1151"/>
      </w:tblGrid>
      <w:tr w14:paraId="35937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1237" w:type="dxa"/>
            <w:vMerge w:val="restart"/>
            <w:tcBorders>
              <w:top w:val="single" w:color="000000" w:sz="4" w:space="0"/>
              <w:left w:val="single" w:color="000000" w:sz="4" w:space="0"/>
              <w:right w:val="single" w:color="000000" w:sz="4" w:space="0"/>
            </w:tcBorders>
            <w:noWrap w:val="0"/>
            <w:vAlign w:val="center"/>
          </w:tcPr>
          <w:p w14:paraId="3782E8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债券性质</w:t>
            </w:r>
          </w:p>
        </w:tc>
        <w:tc>
          <w:tcPr>
            <w:tcW w:w="1168" w:type="dxa"/>
            <w:vMerge w:val="restart"/>
            <w:tcBorders>
              <w:top w:val="single" w:color="000000" w:sz="4" w:space="0"/>
              <w:left w:val="single" w:color="000000" w:sz="4" w:space="0"/>
              <w:right w:val="single" w:color="000000" w:sz="4" w:space="0"/>
            </w:tcBorders>
            <w:noWrap w:val="0"/>
            <w:vAlign w:val="center"/>
          </w:tcPr>
          <w:p w14:paraId="5478920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债券类型</w:t>
            </w:r>
          </w:p>
        </w:tc>
        <w:tc>
          <w:tcPr>
            <w:tcW w:w="1326" w:type="dxa"/>
            <w:vMerge w:val="restart"/>
            <w:tcBorders>
              <w:top w:val="single" w:color="000000" w:sz="4" w:space="0"/>
              <w:left w:val="single" w:color="000000" w:sz="4" w:space="0"/>
              <w:right w:val="single" w:color="000000" w:sz="4" w:space="0"/>
            </w:tcBorders>
            <w:noWrap w:val="0"/>
            <w:vAlign w:val="center"/>
          </w:tcPr>
          <w:p w14:paraId="2DD6D0D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2025年末余额</w:t>
            </w:r>
          </w:p>
        </w:tc>
        <w:tc>
          <w:tcPr>
            <w:tcW w:w="5511" w:type="dxa"/>
            <w:gridSpan w:val="6"/>
            <w:tcBorders>
              <w:top w:val="single" w:color="000000" w:sz="4" w:space="0"/>
              <w:left w:val="single" w:color="000000" w:sz="4" w:space="0"/>
              <w:bottom w:val="single" w:color="000000" w:sz="4" w:space="0"/>
              <w:right w:val="single" w:color="000000" w:sz="4" w:space="0"/>
            </w:tcBorders>
            <w:noWrap w:val="0"/>
            <w:vAlign w:val="center"/>
          </w:tcPr>
          <w:p w14:paraId="578ABFB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债券期限</w:t>
            </w:r>
          </w:p>
          <w:p w14:paraId="3BEF415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p>
        </w:tc>
      </w:tr>
      <w:tr w14:paraId="6A419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1237" w:type="dxa"/>
            <w:vMerge w:val="continue"/>
            <w:tcBorders>
              <w:left w:val="single" w:color="000000" w:sz="4" w:space="0"/>
              <w:bottom w:val="single" w:color="000000" w:sz="4" w:space="0"/>
              <w:right w:val="single" w:color="000000" w:sz="4" w:space="0"/>
            </w:tcBorders>
            <w:noWrap w:val="0"/>
            <w:vAlign w:val="center"/>
          </w:tcPr>
          <w:p w14:paraId="47519EA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pPr>
          </w:p>
        </w:tc>
        <w:tc>
          <w:tcPr>
            <w:tcW w:w="1168" w:type="dxa"/>
            <w:vMerge w:val="continue"/>
            <w:tcBorders>
              <w:left w:val="single" w:color="000000" w:sz="4" w:space="0"/>
              <w:bottom w:val="single" w:color="000000" w:sz="4" w:space="0"/>
              <w:right w:val="single" w:color="000000" w:sz="4" w:space="0"/>
            </w:tcBorders>
            <w:noWrap w:val="0"/>
            <w:vAlign w:val="center"/>
          </w:tcPr>
          <w:p w14:paraId="1158DBE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pPr>
          </w:p>
        </w:tc>
        <w:tc>
          <w:tcPr>
            <w:tcW w:w="1326" w:type="dxa"/>
            <w:vMerge w:val="continue"/>
            <w:tcBorders>
              <w:left w:val="single" w:color="000000" w:sz="4" w:space="0"/>
              <w:bottom w:val="single" w:color="000000" w:sz="4" w:space="0"/>
              <w:right w:val="single" w:color="000000" w:sz="4" w:space="0"/>
            </w:tcBorders>
            <w:noWrap w:val="0"/>
            <w:vAlign w:val="center"/>
          </w:tcPr>
          <w:p w14:paraId="725D736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4C3FE5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5年期</w:t>
            </w: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535328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7年期</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38A58E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10年期</w:t>
            </w:r>
          </w:p>
        </w:tc>
        <w:tc>
          <w:tcPr>
            <w:tcW w:w="995" w:type="dxa"/>
            <w:tcBorders>
              <w:left w:val="single" w:color="000000" w:sz="4" w:space="0"/>
              <w:bottom w:val="single" w:color="000000" w:sz="4" w:space="0"/>
              <w:right w:val="single" w:color="000000" w:sz="4" w:space="0"/>
            </w:tcBorders>
            <w:noWrap w:val="0"/>
            <w:vAlign w:val="center"/>
          </w:tcPr>
          <w:p w14:paraId="57F11A4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15年期</w:t>
            </w:r>
          </w:p>
        </w:tc>
        <w:tc>
          <w:tcPr>
            <w:tcW w:w="941" w:type="dxa"/>
            <w:tcBorders>
              <w:left w:val="single" w:color="000000" w:sz="4" w:space="0"/>
              <w:bottom w:val="single" w:color="000000" w:sz="4" w:space="0"/>
              <w:right w:val="single" w:color="000000" w:sz="4" w:space="0"/>
            </w:tcBorders>
            <w:noWrap w:val="0"/>
            <w:vAlign w:val="center"/>
          </w:tcPr>
          <w:p w14:paraId="12DB0E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20年期</w:t>
            </w:r>
          </w:p>
        </w:tc>
        <w:tc>
          <w:tcPr>
            <w:tcW w:w="1151" w:type="dxa"/>
            <w:tcBorders>
              <w:left w:val="single" w:color="000000" w:sz="4" w:space="0"/>
              <w:bottom w:val="single" w:color="000000" w:sz="4" w:space="0"/>
              <w:right w:val="single" w:color="000000" w:sz="4" w:space="0"/>
            </w:tcBorders>
            <w:noWrap w:val="0"/>
            <w:vAlign w:val="center"/>
          </w:tcPr>
          <w:p w14:paraId="4231BD3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30年期</w:t>
            </w:r>
          </w:p>
        </w:tc>
      </w:tr>
      <w:tr w14:paraId="07E5A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exact"/>
          <w:jc w:val="center"/>
        </w:trPr>
        <w:tc>
          <w:tcPr>
            <w:tcW w:w="1237" w:type="dxa"/>
            <w:vMerge w:val="restart"/>
            <w:tcBorders>
              <w:top w:val="single" w:color="000000" w:sz="4" w:space="0"/>
              <w:left w:val="single" w:color="000000" w:sz="4" w:space="0"/>
              <w:right w:val="single" w:color="000000" w:sz="4" w:space="0"/>
            </w:tcBorders>
            <w:noWrap w:val="0"/>
            <w:vAlign w:val="center"/>
          </w:tcPr>
          <w:p w14:paraId="57BE5ABD">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地方政府债券</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559EF824">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合计</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5B6512B">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1028505.81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2083EF57">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65B5A871">
            <w:pPr>
              <w:jc w:val="center"/>
              <w:rPr>
                <w:rFonts w:hint="eastAsia" w:asciiTheme="majorEastAsia" w:hAnsiTheme="majorEastAsia" w:eastAsiaTheme="majorEastAsia" w:cstheme="majorEastAsia"/>
                <w:b w:val="0"/>
                <w:bCs w:val="0"/>
                <w:i w:val="0"/>
                <w:iCs w:val="0"/>
                <w:color w:val="000000"/>
                <w:sz w:val="18"/>
                <w:szCs w:val="18"/>
                <w:u w:val="none"/>
                <w:lang w:eastAsia="zh-CN"/>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5D74BBEB">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146676.81 </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1717F11">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15700.00 </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9791702">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24729.00 </w:t>
            </w: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2940AB0C">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841400.00 </w:t>
            </w:r>
          </w:p>
        </w:tc>
      </w:tr>
      <w:tr w14:paraId="1B581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continue"/>
            <w:tcBorders>
              <w:left w:val="single" w:color="000000" w:sz="4" w:space="0"/>
              <w:right w:val="single" w:color="000000" w:sz="4" w:space="0"/>
            </w:tcBorders>
            <w:noWrap w:val="0"/>
            <w:vAlign w:val="center"/>
          </w:tcPr>
          <w:p w14:paraId="56B5DFAD">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99DDE55">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新增债券</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310DDA3">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1028505.81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B435B64">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39CCC569">
            <w:pPr>
              <w:jc w:val="center"/>
              <w:rPr>
                <w:rFonts w:hint="eastAsia" w:asciiTheme="majorEastAsia" w:hAnsiTheme="majorEastAsia" w:eastAsiaTheme="majorEastAsia" w:cstheme="majorEastAsia"/>
                <w:b w:val="0"/>
                <w:bCs w:val="0"/>
                <w:i w:val="0"/>
                <w:iCs w:val="0"/>
                <w:color w:val="000000"/>
                <w:sz w:val="18"/>
                <w:szCs w:val="18"/>
                <w:u w:val="none"/>
                <w:lang w:eastAsia="zh-CN"/>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4EFD355D">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kern w:val="2"/>
                <w:sz w:val="18"/>
                <w:szCs w:val="18"/>
                <w:u w:val="none"/>
                <w:lang w:val="en-US" w:eastAsia="zh-CN" w:bidi="ar-SA"/>
              </w:rPr>
            </w:pPr>
            <w:r>
              <w:rPr>
                <w:rFonts w:hint="eastAsia" w:ascii="宋体" w:hAnsi="宋体" w:eastAsia="宋体" w:cs="宋体"/>
                <w:b w:val="0"/>
                <w:bCs w:val="0"/>
                <w:i w:val="0"/>
                <w:iCs w:val="0"/>
                <w:color w:val="000000"/>
                <w:kern w:val="0"/>
                <w:sz w:val="18"/>
                <w:szCs w:val="18"/>
                <w:u w:val="none"/>
                <w:lang w:val="en-US" w:eastAsia="zh-CN" w:bidi="ar"/>
              </w:rPr>
              <w:t xml:space="preserve">82900.00 </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492FB11">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kern w:val="2"/>
                <w:sz w:val="18"/>
                <w:szCs w:val="18"/>
                <w:u w:val="none"/>
                <w:lang w:val="en-US" w:eastAsia="zh-CN" w:bidi="ar-SA"/>
              </w:rPr>
            </w:pPr>
            <w:r>
              <w:rPr>
                <w:rFonts w:hint="eastAsia" w:ascii="宋体" w:hAnsi="宋体" w:eastAsia="宋体" w:cs="宋体"/>
                <w:b w:val="0"/>
                <w:bCs w:val="0"/>
                <w:i w:val="0"/>
                <w:iCs w:val="0"/>
                <w:color w:val="000000"/>
                <w:kern w:val="0"/>
                <w:sz w:val="18"/>
                <w:szCs w:val="18"/>
                <w:u w:val="none"/>
                <w:lang w:val="en-US" w:eastAsia="zh-CN" w:bidi="ar"/>
              </w:rPr>
              <w:t xml:space="preserve">15700.00 </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14C4850">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kern w:val="2"/>
                <w:sz w:val="18"/>
                <w:szCs w:val="18"/>
                <w:u w:val="none"/>
                <w:lang w:val="en-US" w:eastAsia="zh-CN" w:bidi="ar-SA"/>
              </w:rPr>
            </w:pPr>
            <w:r>
              <w:rPr>
                <w:rFonts w:hint="eastAsia" w:ascii="宋体" w:hAnsi="宋体" w:eastAsia="宋体" w:cs="宋体"/>
                <w:b w:val="0"/>
                <w:bCs w:val="0"/>
                <w:i w:val="0"/>
                <w:iCs w:val="0"/>
                <w:color w:val="000000"/>
                <w:kern w:val="0"/>
                <w:sz w:val="18"/>
                <w:szCs w:val="18"/>
                <w:u w:val="none"/>
                <w:lang w:val="en-US" w:eastAsia="zh-CN" w:bidi="ar"/>
              </w:rPr>
              <w:t xml:space="preserve">24729.00 </w:t>
            </w: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0E90B1D1">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kern w:val="2"/>
                <w:sz w:val="18"/>
                <w:szCs w:val="18"/>
                <w:u w:val="none"/>
                <w:lang w:val="en-US" w:eastAsia="zh-CN" w:bidi="ar-SA"/>
              </w:rPr>
            </w:pPr>
            <w:r>
              <w:rPr>
                <w:rFonts w:hint="eastAsia" w:ascii="宋体" w:hAnsi="宋体" w:eastAsia="宋体" w:cs="宋体"/>
                <w:b w:val="0"/>
                <w:bCs w:val="0"/>
                <w:i w:val="0"/>
                <w:iCs w:val="0"/>
                <w:color w:val="000000"/>
                <w:kern w:val="0"/>
                <w:sz w:val="18"/>
                <w:szCs w:val="18"/>
                <w:u w:val="none"/>
                <w:lang w:val="en-US" w:eastAsia="zh-CN" w:bidi="ar"/>
              </w:rPr>
              <w:t xml:space="preserve">841400.00 </w:t>
            </w:r>
          </w:p>
        </w:tc>
      </w:tr>
      <w:tr w14:paraId="28FD4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continue"/>
            <w:tcBorders>
              <w:left w:val="single" w:color="000000" w:sz="4" w:space="0"/>
              <w:right w:val="single" w:color="000000" w:sz="4" w:space="0"/>
            </w:tcBorders>
            <w:noWrap w:val="0"/>
            <w:vAlign w:val="center"/>
          </w:tcPr>
          <w:p w14:paraId="6E35771E">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5C1A9C7A">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置换债券</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EAF7BFD">
            <w:pPr>
              <w:jc w:val="center"/>
              <w:rPr>
                <w:rFonts w:hint="eastAsia" w:asciiTheme="majorEastAsia" w:hAnsiTheme="majorEastAsia" w:eastAsiaTheme="majorEastAsia" w:cstheme="majorEastAsia"/>
                <w:b w:val="0"/>
                <w:bCs w:val="0"/>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5CEC5A21">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289EFA04">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3CF1987A">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63776.81 </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01F5419">
            <w:pPr>
              <w:jc w:val="center"/>
              <w:rPr>
                <w:rFonts w:hint="eastAsia" w:asciiTheme="majorEastAsia" w:hAnsiTheme="majorEastAsia" w:eastAsiaTheme="majorEastAsia" w:cstheme="majorEastAsia"/>
                <w:b w:val="0"/>
                <w:bCs w:val="0"/>
                <w:i w:val="0"/>
                <w:iCs w:val="0"/>
                <w:color w:val="000000"/>
                <w:sz w:val="18"/>
                <w:szCs w:val="18"/>
                <w:u w:val="none"/>
              </w:rPr>
            </w:pP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88BBDB0">
            <w:pPr>
              <w:jc w:val="center"/>
              <w:rPr>
                <w:rFonts w:hint="eastAsia" w:asciiTheme="majorEastAsia" w:hAnsiTheme="majorEastAsia" w:eastAsiaTheme="majorEastAsia" w:cstheme="majorEastAsia"/>
                <w:b w:val="0"/>
                <w:bCs w:val="0"/>
                <w:i w:val="0"/>
                <w:iCs w:val="0"/>
                <w:color w:val="000000"/>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7BA68576">
            <w:pPr>
              <w:jc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6293B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continue"/>
            <w:tcBorders>
              <w:left w:val="single" w:color="000000" w:sz="4" w:space="0"/>
              <w:bottom w:val="single" w:color="000000" w:sz="4" w:space="0"/>
              <w:right w:val="single" w:color="000000" w:sz="4" w:space="0"/>
            </w:tcBorders>
            <w:noWrap w:val="0"/>
            <w:vAlign w:val="center"/>
          </w:tcPr>
          <w:p w14:paraId="3D493AC3">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63B8BB4D">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再融资债券</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685FBD3">
            <w:pPr>
              <w:jc w:val="center"/>
              <w:rPr>
                <w:rFonts w:hint="eastAsia" w:asciiTheme="majorEastAsia" w:hAnsiTheme="majorEastAsia" w:eastAsiaTheme="majorEastAsia" w:cstheme="majorEastAsia"/>
                <w:b w:val="0"/>
                <w:bCs w:val="0"/>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1B25F204">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2BA70659">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4695C0DF">
            <w:pPr>
              <w:jc w:val="center"/>
              <w:rPr>
                <w:rFonts w:hint="eastAsia" w:asciiTheme="majorEastAsia" w:hAnsiTheme="majorEastAsia" w:eastAsiaTheme="majorEastAsia" w:cstheme="majorEastAsia"/>
                <w:b w:val="0"/>
                <w:bCs w:val="0"/>
                <w:i w:val="0"/>
                <w:iCs w:val="0"/>
                <w:color w:val="000000"/>
                <w:sz w:val="18"/>
                <w:szCs w:val="18"/>
                <w:u w:val="none"/>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33FA42A8">
            <w:pPr>
              <w:jc w:val="center"/>
              <w:rPr>
                <w:rFonts w:hint="eastAsia" w:asciiTheme="majorEastAsia" w:hAnsiTheme="majorEastAsia" w:eastAsiaTheme="majorEastAsia" w:cstheme="majorEastAsia"/>
                <w:b w:val="0"/>
                <w:bCs w:val="0"/>
                <w:i w:val="0"/>
                <w:iCs w:val="0"/>
                <w:color w:val="000000"/>
                <w:sz w:val="18"/>
                <w:szCs w:val="18"/>
                <w:u w:val="none"/>
              </w:rPr>
            </w:pP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0FC6978">
            <w:pPr>
              <w:jc w:val="center"/>
              <w:rPr>
                <w:rFonts w:hint="eastAsia" w:asciiTheme="majorEastAsia" w:hAnsiTheme="majorEastAsia" w:eastAsiaTheme="majorEastAsia" w:cstheme="majorEastAsia"/>
                <w:b w:val="0"/>
                <w:bCs w:val="0"/>
                <w:i w:val="0"/>
                <w:iCs w:val="0"/>
                <w:color w:val="000000"/>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642558F3">
            <w:pPr>
              <w:jc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2C2DC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restart"/>
            <w:tcBorders>
              <w:top w:val="single" w:color="000000" w:sz="4" w:space="0"/>
              <w:left w:val="single" w:color="000000" w:sz="4" w:space="0"/>
              <w:right w:val="single" w:color="000000" w:sz="4" w:space="0"/>
            </w:tcBorders>
            <w:noWrap w:val="0"/>
            <w:vAlign w:val="center"/>
          </w:tcPr>
          <w:p w14:paraId="22D03836">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r>
              <w:rPr>
                <w:rFonts w:hint="eastAsia" w:asciiTheme="majorEastAsia" w:hAnsiTheme="majorEastAsia" w:eastAsiaTheme="majorEastAsia" w:cstheme="majorEastAsia"/>
                <w:b w:val="0"/>
                <w:bCs w:val="0"/>
                <w:i w:val="0"/>
                <w:iCs w:val="0"/>
                <w:color w:val="000000"/>
                <w:sz w:val="20"/>
                <w:szCs w:val="20"/>
                <w:u w:val="none"/>
                <w:lang w:val="en-US" w:eastAsia="zh-CN"/>
              </w:rPr>
              <w:t>一般债券</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7417DEA4">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合计</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5EBB203">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629.00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0E9C0F2">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6E555734">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46E51C9F">
            <w:pPr>
              <w:jc w:val="center"/>
              <w:rPr>
                <w:rFonts w:hint="eastAsia" w:asciiTheme="majorEastAsia" w:hAnsiTheme="majorEastAsia" w:eastAsiaTheme="majorEastAsia" w:cstheme="majorEastAsia"/>
                <w:b w:val="0"/>
                <w:bCs w:val="0"/>
                <w:i w:val="0"/>
                <w:iCs w:val="0"/>
                <w:color w:val="000000"/>
                <w:sz w:val="18"/>
                <w:szCs w:val="18"/>
                <w:u w:val="none"/>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EE01CA7">
            <w:pPr>
              <w:jc w:val="center"/>
              <w:rPr>
                <w:rFonts w:hint="eastAsia" w:asciiTheme="majorEastAsia" w:hAnsiTheme="majorEastAsia" w:eastAsiaTheme="majorEastAsia" w:cstheme="majorEastAsia"/>
                <w:b w:val="0"/>
                <w:bCs w:val="0"/>
                <w:i w:val="0"/>
                <w:iCs w:val="0"/>
                <w:color w:val="000000"/>
                <w:sz w:val="18"/>
                <w:szCs w:val="18"/>
                <w:u w:val="none"/>
                <w:lang w:val="en-US" w:eastAsia="zh-CN"/>
              </w:rPr>
            </w:pP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76EBB26">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629.00 </w:t>
            </w: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0F5FFADD">
            <w:pPr>
              <w:jc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12025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continue"/>
            <w:tcBorders>
              <w:left w:val="single" w:color="000000" w:sz="4" w:space="0"/>
              <w:right w:val="single" w:color="000000" w:sz="4" w:space="0"/>
            </w:tcBorders>
            <w:noWrap w:val="0"/>
            <w:vAlign w:val="center"/>
          </w:tcPr>
          <w:p w14:paraId="56ADA85E">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28E057B9">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新增债券</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BD33E92">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629.00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7A940BDB">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5D75D35B">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67CAFEFA">
            <w:pPr>
              <w:jc w:val="center"/>
              <w:rPr>
                <w:rFonts w:hint="eastAsia" w:asciiTheme="majorEastAsia" w:hAnsiTheme="majorEastAsia" w:eastAsiaTheme="majorEastAsia" w:cstheme="majorEastAsia"/>
                <w:b w:val="0"/>
                <w:bCs w:val="0"/>
                <w:i w:val="0"/>
                <w:iCs w:val="0"/>
                <w:color w:val="000000"/>
                <w:sz w:val="18"/>
                <w:szCs w:val="18"/>
                <w:u w:val="none"/>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2DC2A92">
            <w:pPr>
              <w:jc w:val="center"/>
              <w:rPr>
                <w:rFonts w:hint="eastAsia" w:asciiTheme="majorEastAsia" w:hAnsiTheme="majorEastAsia" w:eastAsiaTheme="majorEastAsia" w:cstheme="majorEastAsia"/>
                <w:b w:val="0"/>
                <w:bCs w:val="0"/>
                <w:i w:val="0"/>
                <w:iCs w:val="0"/>
                <w:color w:val="000000"/>
                <w:sz w:val="18"/>
                <w:szCs w:val="18"/>
                <w:u w:val="none"/>
                <w:lang w:val="en-US" w:eastAsia="zh-CN"/>
              </w:rPr>
            </w:pP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00E5227">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629.00 </w:t>
            </w: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2701FB64">
            <w:pPr>
              <w:jc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05469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continue"/>
            <w:tcBorders>
              <w:left w:val="single" w:color="000000" w:sz="4" w:space="0"/>
              <w:right w:val="single" w:color="000000" w:sz="4" w:space="0"/>
            </w:tcBorders>
            <w:noWrap w:val="0"/>
            <w:vAlign w:val="center"/>
          </w:tcPr>
          <w:p w14:paraId="3D9DB659">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712062AC">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置换债券</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67CE63A">
            <w:pPr>
              <w:jc w:val="center"/>
              <w:rPr>
                <w:rFonts w:hint="eastAsia" w:asciiTheme="majorEastAsia" w:hAnsiTheme="majorEastAsia" w:eastAsiaTheme="majorEastAsia" w:cstheme="majorEastAsia"/>
                <w:b w:val="0"/>
                <w:bCs w:val="0"/>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41F39A98">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558C2735">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49AFB968">
            <w:pPr>
              <w:jc w:val="center"/>
              <w:rPr>
                <w:rFonts w:hint="eastAsia" w:asciiTheme="majorEastAsia" w:hAnsiTheme="majorEastAsia" w:eastAsiaTheme="majorEastAsia" w:cstheme="majorEastAsia"/>
                <w:b w:val="0"/>
                <w:bCs w:val="0"/>
                <w:i w:val="0"/>
                <w:iCs w:val="0"/>
                <w:color w:val="000000"/>
                <w:sz w:val="18"/>
                <w:szCs w:val="18"/>
                <w:u w:val="none"/>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CA21CAF">
            <w:pPr>
              <w:jc w:val="center"/>
              <w:rPr>
                <w:rFonts w:hint="eastAsia" w:asciiTheme="majorEastAsia" w:hAnsiTheme="majorEastAsia" w:eastAsiaTheme="majorEastAsia" w:cstheme="majorEastAsia"/>
                <w:b w:val="0"/>
                <w:bCs w:val="0"/>
                <w:i w:val="0"/>
                <w:iCs w:val="0"/>
                <w:color w:val="000000"/>
                <w:sz w:val="18"/>
                <w:szCs w:val="18"/>
                <w:u w:val="none"/>
              </w:rPr>
            </w:pP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FC2B915">
            <w:pPr>
              <w:jc w:val="center"/>
              <w:rPr>
                <w:rFonts w:hint="eastAsia" w:asciiTheme="majorEastAsia" w:hAnsiTheme="majorEastAsia" w:eastAsiaTheme="majorEastAsia" w:cstheme="majorEastAsia"/>
                <w:b w:val="0"/>
                <w:bCs w:val="0"/>
                <w:i w:val="0"/>
                <w:iCs w:val="0"/>
                <w:color w:val="000000"/>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41FD38E1">
            <w:pPr>
              <w:jc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26D6F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continue"/>
            <w:tcBorders>
              <w:left w:val="single" w:color="000000" w:sz="4" w:space="0"/>
              <w:bottom w:val="single" w:color="000000" w:sz="4" w:space="0"/>
              <w:right w:val="single" w:color="000000" w:sz="4" w:space="0"/>
            </w:tcBorders>
            <w:noWrap w:val="0"/>
            <w:vAlign w:val="center"/>
          </w:tcPr>
          <w:p w14:paraId="2918BECF">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5FD8C2E0">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再融资债券</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15BB094">
            <w:pPr>
              <w:jc w:val="center"/>
              <w:rPr>
                <w:rFonts w:hint="eastAsia" w:asciiTheme="majorEastAsia" w:hAnsiTheme="majorEastAsia" w:eastAsiaTheme="majorEastAsia" w:cstheme="majorEastAsia"/>
                <w:b w:val="0"/>
                <w:bCs w:val="0"/>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494EDF1B">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663CDD51">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151DEE03">
            <w:pPr>
              <w:jc w:val="center"/>
              <w:rPr>
                <w:rFonts w:hint="eastAsia" w:asciiTheme="majorEastAsia" w:hAnsiTheme="majorEastAsia" w:eastAsiaTheme="majorEastAsia" w:cstheme="majorEastAsia"/>
                <w:b w:val="0"/>
                <w:bCs w:val="0"/>
                <w:i w:val="0"/>
                <w:iCs w:val="0"/>
                <w:color w:val="000000"/>
                <w:sz w:val="18"/>
                <w:szCs w:val="18"/>
                <w:u w:val="none"/>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819AEF3">
            <w:pPr>
              <w:jc w:val="center"/>
              <w:rPr>
                <w:rFonts w:hint="eastAsia" w:asciiTheme="majorEastAsia" w:hAnsiTheme="majorEastAsia" w:eastAsiaTheme="majorEastAsia" w:cstheme="majorEastAsia"/>
                <w:b w:val="0"/>
                <w:bCs w:val="0"/>
                <w:i w:val="0"/>
                <w:iCs w:val="0"/>
                <w:color w:val="000000"/>
                <w:sz w:val="18"/>
                <w:szCs w:val="18"/>
                <w:u w:val="none"/>
              </w:rPr>
            </w:pP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8CFAA3E">
            <w:pPr>
              <w:jc w:val="center"/>
              <w:rPr>
                <w:rFonts w:hint="eastAsia" w:asciiTheme="majorEastAsia" w:hAnsiTheme="majorEastAsia" w:eastAsiaTheme="majorEastAsia" w:cstheme="majorEastAsia"/>
                <w:b w:val="0"/>
                <w:bCs w:val="0"/>
                <w:i w:val="0"/>
                <w:iCs w:val="0"/>
                <w:color w:val="000000"/>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1168D215">
            <w:pPr>
              <w:jc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662E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restart"/>
            <w:tcBorders>
              <w:top w:val="single" w:color="000000" w:sz="4" w:space="0"/>
              <w:left w:val="single" w:color="000000" w:sz="4" w:space="0"/>
              <w:right w:val="single" w:color="000000" w:sz="4" w:space="0"/>
            </w:tcBorders>
            <w:noWrap w:val="0"/>
            <w:vAlign w:val="center"/>
          </w:tcPr>
          <w:p w14:paraId="2B759E09">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r>
              <w:rPr>
                <w:rFonts w:hint="eastAsia" w:asciiTheme="majorEastAsia" w:hAnsiTheme="majorEastAsia" w:eastAsiaTheme="majorEastAsia" w:cstheme="majorEastAsia"/>
                <w:b w:val="0"/>
                <w:bCs w:val="0"/>
                <w:i w:val="0"/>
                <w:iCs w:val="0"/>
                <w:color w:val="000000"/>
                <w:sz w:val="20"/>
                <w:szCs w:val="20"/>
                <w:u w:val="none"/>
                <w:lang w:val="en-US" w:eastAsia="zh-CN"/>
              </w:rPr>
              <w:t>专项债券</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35F09949">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合计</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2042454">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1027876.81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5F892535">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44BEB98A">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0A6E2EB5">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146676.81 </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2FA8475">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15700.00 </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EFB9898">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24100.00 </w:t>
            </w: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2CFF69CA">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841400.00 </w:t>
            </w:r>
          </w:p>
        </w:tc>
      </w:tr>
      <w:tr w14:paraId="6FA60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continue"/>
            <w:tcBorders>
              <w:left w:val="single" w:color="000000" w:sz="4" w:space="0"/>
              <w:right w:val="single" w:color="000000" w:sz="4" w:space="0"/>
            </w:tcBorders>
            <w:noWrap w:val="0"/>
            <w:vAlign w:val="center"/>
          </w:tcPr>
          <w:p w14:paraId="23B1175C">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3384392B">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新增债券</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E98268A">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1027876.81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33E1C250">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611B89BF">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28C058E0">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82900.00 </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7EDB825">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15700.00 </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3529CEA">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lang w:val="en-US" w:eastAsia="zh-CN"/>
              </w:rPr>
            </w:pPr>
            <w:r>
              <w:rPr>
                <w:rFonts w:hint="eastAsia" w:ascii="宋体" w:hAnsi="宋体" w:eastAsia="宋体" w:cs="宋体"/>
                <w:b w:val="0"/>
                <w:bCs w:val="0"/>
                <w:i w:val="0"/>
                <w:iCs w:val="0"/>
                <w:color w:val="000000"/>
                <w:kern w:val="0"/>
                <w:sz w:val="18"/>
                <w:szCs w:val="18"/>
                <w:u w:val="none"/>
                <w:lang w:val="en-US" w:eastAsia="zh-CN" w:bidi="ar"/>
              </w:rPr>
              <w:t xml:space="preserve">24100.00 </w:t>
            </w: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573312C8">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841400.00 </w:t>
            </w:r>
          </w:p>
        </w:tc>
      </w:tr>
      <w:tr w14:paraId="6F773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continue"/>
            <w:tcBorders>
              <w:left w:val="single" w:color="000000" w:sz="4" w:space="0"/>
              <w:right w:val="single" w:color="000000" w:sz="4" w:space="0"/>
            </w:tcBorders>
            <w:noWrap w:val="0"/>
            <w:vAlign w:val="center"/>
          </w:tcPr>
          <w:p w14:paraId="62CB93B0">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2C82CA7F">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置换债券</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8311981">
            <w:pPr>
              <w:jc w:val="center"/>
              <w:rPr>
                <w:rFonts w:hint="eastAsia" w:asciiTheme="majorEastAsia" w:hAnsiTheme="majorEastAsia" w:eastAsiaTheme="majorEastAsia" w:cstheme="majorEastAsia"/>
                <w:b w:val="0"/>
                <w:bCs w:val="0"/>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75577A4D">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607927B8">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03A96F5A">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63776.81 </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77B31AD">
            <w:pPr>
              <w:jc w:val="center"/>
              <w:rPr>
                <w:rFonts w:hint="eastAsia" w:asciiTheme="majorEastAsia" w:hAnsiTheme="majorEastAsia" w:eastAsiaTheme="majorEastAsia" w:cstheme="majorEastAsia"/>
                <w:b w:val="0"/>
                <w:bCs w:val="0"/>
                <w:i w:val="0"/>
                <w:iCs w:val="0"/>
                <w:color w:val="000000"/>
                <w:sz w:val="18"/>
                <w:szCs w:val="18"/>
                <w:u w:val="none"/>
              </w:rPr>
            </w:pP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90EB112">
            <w:pPr>
              <w:jc w:val="center"/>
              <w:rPr>
                <w:rFonts w:hint="eastAsia" w:asciiTheme="majorEastAsia" w:hAnsiTheme="majorEastAsia" w:eastAsiaTheme="majorEastAsia" w:cstheme="majorEastAsia"/>
                <w:b w:val="0"/>
                <w:bCs w:val="0"/>
                <w:i w:val="0"/>
                <w:iCs w:val="0"/>
                <w:color w:val="000000"/>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42387836">
            <w:pPr>
              <w:jc w:val="cente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r w14:paraId="083C2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237" w:type="dxa"/>
            <w:vMerge w:val="continue"/>
            <w:tcBorders>
              <w:left w:val="single" w:color="000000" w:sz="4" w:space="0"/>
              <w:bottom w:val="single" w:color="000000" w:sz="4" w:space="0"/>
              <w:right w:val="single" w:color="000000" w:sz="4" w:space="0"/>
            </w:tcBorders>
            <w:noWrap w:val="0"/>
            <w:vAlign w:val="center"/>
          </w:tcPr>
          <w:p w14:paraId="573B6DDE">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7D945F95">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sz w:val="20"/>
                <w:szCs w:val="20"/>
                <w:u w:val="none"/>
                <w:lang w:val="en-US" w:eastAsia="zh-CN"/>
              </w:rPr>
            </w:pPr>
            <w:r>
              <w:rPr>
                <w:rFonts w:hint="eastAsia" w:asciiTheme="majorEastAsia" w:hAnsiTheme="majorEastAsia" w:eastAsiaTheme="majorEastAsia" w:cstheme="majorEastAsia"/>
                <w:b w:val="0"/>
                <w:bCs w:val="0"/>
                <w:i w:val="0"/>
                <w:iCs w:val="0"/>
                <w:color w:val="000000"/>
                <w:sz w:val="20"/>
                <w:szCs w:val="20"/>
                <w:u w:val="none"/>
                <w:lang w:val="en-US" w:eastAsia="zh-CN"/>
              </w:rPr>
              <w:t>再融资债券</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3D3B471">
            <w:pPr>
              <w:jc w:val="center"/>
              <w:rPr>
                <w:rFonts w:hint="eastAsia" w:asciiTheme="majorEastAsia" w:hAnsiTheme="majorEastAsia" w:eastAsiaTheme="majorEastAsia" w:cstheme="majorEastAsia"/>
                <w:b w:val="0"/>
                <w:bCs w:val="0"/>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57E8AC3D">
            <w:pPr>
              <w:jc w:val="center"/>
              <w:rPr>
                <w:rFonts w:hint="eastAsia" w:asciiTheme="majorEastAsia" w:hAnsiTheme="majorEastAsia" w:eastAsiaTheme="majorEastAsia" w:cstheme="majorEastAsia"/>
                <w:b w:val="0"/>
                <w:bCs w:val="0"/>
                <w:i w:val="0"/>
                <w:iCs w:val="0"/>
                <w:color w:val="000000"/>
                <w:sz w:val="18"/>
                <w:szCs w:val="18"/>
                <w:u w:val="none"/>
              </w:rPr>
            </w:pPr>
          </w:p>
        </w:tc>
        <w:tc>
          <w:tcPr>
            <w:tcW w:w="623" w:type="dxa"/>
            <w:tcBorders>
              <w:top w:val="single" w:color="000000" w:sz="4" w:space="0"/>
              <w:left w:val="single" w:color="000000" w:sz="4" w:space="0"/>
              <w:bottom w:val="single" w:color="000000" w:sz="4" w:space="0"/>
              <w:right w:val="single" w:color="000000" w:sz="4" w:space="0"/>
            </w:tcBorders>
            <w:noWrap w:val="0"/>
            <w:vAlign w:val="center"/>
          </w:tcPr>
          <w:p w14:paraId="301D90C6">
            <w:pPr>
              <w:jc w:val="center"/>
              <w:rPr>
                <w:rFonts w:hint="eastAsia" w:asciiTheme="majorEastAsia" w:hAnsiTheme="majorEastAsia" w:eastAsiaTheme="majorEastAsia" w:cstheme="majorEastAsia"/>
                <w:b w:val="0"/>
                <w:bCs w:val="0"/>
                <w:i w:val="0"/>
                <w:iCs w:val="0"/>
                <w:color w:val="000000"/>
                <w:sz w:val="18"/>
                <w:szCs w:val="18"/>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45F2D415">
            <w:pPr>
              <w:jc w:val="center"/>
              <w:rPr>
                <w:rFonts w:hint="eastAsia" w:asciiTheme="majorEastAsia" w:hAnsiTheme="majorEastAsia" w:eastAsiaTheme="majorEastAsia" w:cstheme="majorEastAsia"/>
                <w:b w:val="0"/>
                <w:bCs w:val="0"/>
                <w:i w:val="0"/>
                <w:iCs w:val="0"/>
                <w:color w:val="000000"/>
                <w:sz w:val="18"/>
                <w:szCs w:val="18"/>
                <w:u w:val="none"/>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54C2F02C">
            <w:pPr>
              <w:jc w:val="center"/>
              <w:rPr>
                <w:rFonts w:hint="eastAsia" w:asciiTheme="majorEastAsia" w:hAnsiTheme="majorEastAsia" w:eastAsiaTheme="majorEastAsia" w:cstheme="majorEastAsia"/>
                <w:b w:val="0"/>
                <w:bCs w:val="0"/>
                <w:i w:val="0"/>
                <w:iCs w:val="0"/>
                <w:color w:val="000000"/>
                <w:sz w:val="18"/>
                <w:szCs w:val="18"/>
                <w:u w:val="none"/>
              </w:rPr>
            </w:pP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791B5BE">
            <w:pPr>
              <w:jc w:val="center"/>
              <w:rPr>
                <w:rFonts w:hint="eastAsia" w:asciiTheme="majorEastAsia" w:hAnsiTheme="majorEastAsia" w:eastAsiaTheme="majorEastAsia" w:cstheme="majorEastAsia"/>
                <w:b w:val="0"/>
                <w:bCs w:val="0"/>
                <w:i w:val="0"/>
                <w:iCs w:val="0"/>
                <w:color w:val="000000"/>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noWrap w:val="0"/>
            <w:vAlign w:val="center"/>
          </w:tcPr>
          <w:p w14:paraId="35063965">
            <w:pPr>
              <w:rPr>
                <w:rFonts w:hint="eastAsia" w:asciiTheme="majorEastAsia" w:hAnsiTheme="majorEastAsia" w:eastAsiaTheme="majorEastAsia" w:cstheme="majorEastAsia"/>
                <w:b w:val="0"/>
                <w:bCs w:val="0"/>
                <w:i w:val="0"/>
                <w:iCs w:val="0"/>
                <w:color w:val="000000"/>
                <w:kern w:val="0"/>
                <w:sz w:val="18"/>
                <w:szCs w:val="18"/>
                <w:u w:val="none"/>
                <w:lang w:val="en-US" w:eastAsia="zh-CN" w:bidi="ar"/>
              </w:rPr>
            </w:pPr>
          </w:p>
        </w:tc>
      </w:tr>
    </w:tbl>
    <w:p w14:paraId="291EB90B">
      <w:pPr>
        <w:keepNext w:val="0"/>
        <w:keepLines w:val="0"/>
        <w:widowControl/>
        <w:suppressLineNumbers w:val="0"/>
        <w:jc w:val="left"/>
      </w:pPr>
    </w:p>
    <w:p w14:paraId="02E15E2A">
      <w:pPr>
        <w:pStyle w:val="16"/>
      </w:pPr>
    </w:p>
    <w:p w14:paraId="6350971F">
      <w:pPr>
        <w:pStyle w:val="16"/>
      </w:pPr>
    </w:p>
    <w:p w14:paraId="4BE74BF7">
      <w:pPr>
        <w:pStyle w:val="16"/>
      </w:pPr>
    </w:p>
    <w:p w14:paraId="26443A45">
      <w:pPr>
        <w:spacing w:line="600" w:lineRule="exact"/>
        <w:rPr>
          <w:rFonts w:hint="eastAsia" w:ascii="黑体" w:hAnsi="宋体" w:eastAsia="黑体" w:cs="宋体"/>
          <w:bCs/>
          <w:kern w:val="0"/>
          <w:sz w:val="32"/>
          <w:szCs w:val="32"/>
        </w:rPr>
      </w:pPr>
    </w:p>
    <w:p w14:paraId="7CA7A445">
      <w:pPr>
        <w:spacing w:line="600" w:lineRule="exact"/>
        <w:rPr>
          <w:rFonts w:hint="default"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40</w:t>
      </w:r>
    </w:p>
    <w:p w14:paraId="46D75CAF">
      <w:pPr>
        <w:spacing w:line="440" w:lineRule="exact"/>
        <w:jc w:val="center"/>
        <w:rPr>
          <w:rFonts w:hint="eastAsia" w:ascii="方正小标宋简体" w:hAnsi="方正小标宋简体" w:eastAsia="方正小标宋简体" w:cs="方正小标宋简体"/>
          <w:spacing w:val="-11"/>
          <w:kern w:val="0"/>
          <w:sz w:val="36"/>
          <w:szCs w:val="36"/>
        </w:rPr>
      </w:pPr>
      <w:r>
        <w:rPr>
          <w:rFonts w:hint="eastAsia" w:ascii="方正小标宋简体" w:hAnsi="方正小标宋简体" w:eastAsia="方正小标宋简体" w:cs="方正小标宋简体"/>
          <w:spacing w:val="-11"/>
          <w:kern w:val="0"/>
          <w:sz w:val="36"/>
          <w:szCs w:val="36"/>
          <w:lang w:eastAsia="zh-CN"/>
        </w:rPr>
        <w:t>2026年1-6月</w:t>
      </w:r>
      <w:r>
        <w:rPr>
          <w:rFonts w:hint="eastAsia" w:ascii="方正小标宋简体" w:hAnsi="方正小标宋简体" w:eastAsia="方正小标宋简体" w:cs="方正小标宋简体"/>
          <w:spacing w:val="-11"/>
          <w:kern w:val="0"/>
          <w:sz w:val="36"/>
          <w:szCs w:val="36"/>
        </w:rPr>
        <w:t>份历下区一般公共预算收入执行情况表</w:t>
      </w:r>
    </w:p>
    <w:tbl>
      <w:tblPr>
        <w:tblStyle w:val="13"/>
        <w:tblpPr w:leftFromText="180" w:rightFromText="180" w:vertAnchor="text" w:horzAnchor="page" w:tblpX="1606" w:tblpY="409"/>
        <w:tblOverlap w:val="never"/>
        <w:tblW w:w="490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69"/>
        <w:gridCol w:w="1166"/>
        <w:gridCol w:w="1079"/>
        <w:gridCol w:w="1024"/>
        <w:gridCol w:w="1037"/>
        <w:gridCol w:w="1167"/>
      </w:tblGrid>
      <w:tr w14:paraId="5D317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1904" w:type="pct"/>
            <w:vMerge w:val="restart"/>
            <w:tcBorders>
              <w:top w:val="single" w:color="000000" w:sz="4" w:space="0"/>
              <w:left w:val="single" w:color="000000" w:sz="4" w:space="0"/>
              <w:bottom w:val="single" w:color="000000" w:sz="4" w:space="0"/>
              <w:right w:val="single" w:color="000000" w:sz="4" w:space="0"/>
            </w:tcBorders>
            <w:noWrap w:val="0"/>
            <w:vAlign w:val="center"/>
          </w:tcPr>
          <w:p w14:paraId="393B5760">
            <w:pPr>
              <w:keepNext w:val="0"/>
              <w:keepLines w:val="0"/>
              <w:widowControl/>
              <w:suppressLineNumbers w:val="0"/>
              <w:jc w:val="center"/>
              <w:textAlignment w:val="center"/>
              <w:rPr>
                <w:rFonts w:hint="eastAsia" w:ascii="黑体" w:hAnsi="宋体" w:eastAsia="黑体" w:cs="黑体"/>
                <w:b w:val="0"/>
                <w:bCs w:val="0"/>
                <w:i w:val="0"/>
                <w:iCs w:val="0"/>
                <w:color w:val="000000"/>
                <w:kern w:val="0"/>
                <w:sz w:val="22"/>
                <w:szCs w:val="22"/>
                <w:u w:val="none"/>
                <w:lang w:val="en-US" w:eastAsia="zh-CN" w:bidi="ar"/>
              </w:rPr>
            </w:pPr>
            <w:r>
              <w:rPr>
                <w:rFonts w:hint="eastAsia" w:ascii="黑体" w:hAnsi="宋体" w:eastAsia="黑体" w:cs="黑体"/>
                <w:b w:val="0"/>
                <w:bCs w:val="0"/>
                <w:i w:val="0"/>
                <w:iCs w:val="0"/>
                <w:color w:val="000000"/>
                <w:kern w:val="0"/>
                <w:sz w:val="22"/>
                <w:szCs w:val="22"/>
                <w:u w:val="none"/>
                <w:lang w:val="en-US" w:eastAsia="zh-CN" w:bidi="ar"/>
              </w:rPr>
              <w:t>项目</w:t>
            </w:r>
          </w:p>
        </w:tc>
        <w:tc>
          <w:tcPr>
            <w:tcW w:w="659" w:type="pct"/>
            <w:vMerge w:val="restart"/>
            <w:tcBorders>
              <w:top w:val="single" w:color="000000" w:sz="4" w:space="0"/>
              <w:left w:val="single" w:color="000000" w:sz="4" w:space="0"/>
              <w:bottom w:val="single" w:color="000000" w:sz="4" w:space="0"/>
              <w:right w:val="single" w:color="000000" w:sz="4" w:space="0"/>
            </w:tcBorders>
            <w:noWrap w:val="0"/>
            <w:vAlign w:val="center"/>
          </w:tcPr>
          <w:p w14:paraId="147B7B8A">
            <w:pPr>
              <w:keepNext w:val="0"/>
              <w:keepLines w:val="0"/>
              <w:widowControl/>
              <w:suppressLineNumbers w:val="0"/>
              <w:jc w:val="center"/>
              <w:textAlignment w:val="center"/>
              <w:rPr>
                <w:rFonts w:hint="eastAsia" w:ascii="黑体" w:hAnsi="宋体" w:eastAsia="黑体" w:cs="黑体"/>
                <w:b w:val="0"/>
                <w:bCs w:val="0"/>
                <w:i w:val="0"/>
                <w:iCs w:val="0"/>
                <w:color w:val="000000"/>
                <w:kern w:val="0"/>
                <w:sz w:val="22"/>
                <w:szCs w:val="22"/>
                <w:u w:val="none"/>
                <w:lang w:val="en-US" w:eastAsia="zh-CN" w:bidi="ar"/>
              </w:rPr>
            </w:pPr>
            <w:r>
              <w:rPr>
                <w:rFonts w:hint="eastAsia" w:ascii="黑体" w:hAnsi="宋体" w:eastAsia="黑体" w:cs="黑体"/>
                <w:b w:val="0"/>
                <w:bCs w:val="0"/>
                <w:i w:val="0"/>
                <w:iCs w:val="0"/>
                <w:color w:val="000000"/>
                <w:kern w:val="0"/>
                <w:sz w:val="22"/>
                <w:szCs w:val="22"/>
                <w:u w:val="none"/>
                <w:lang w:val="en-US" w:eastAsia="zh-CN" w:bidi="ar"/>
              </w:rPr>
              <w:t>2026年</w:t>
            </w:r>
          </w:p>
          <w:p w14:paraId="3BE2EDCB">
            <w:pPr>
              <w:keepNext w:val="0"/>
              <w:keepLines w:val="0"/>
              <w:widowControl/>
              <w:suppressLineNumbers w:val="0"/>
              <w:jc w:val="center"/>
              <w:textAlignment w:val="center"/>
              <w:rPr>
                <w:rFonts w:hint="eastAsia" w:ascii="黑体" w:hAnsi="宋体" w:eastAsia="黑体" w:cs="黑体"/>
                <w:b w:val="0"/>
                <w:bCs w:val="0"/>
                <w:i w:val="0"/>
                <w:iCs w:val="0"/>
                <w:color w:val="000000"/>
                <w:kern w:val="0"/>
                <w:sz w:val="22"/>
                <w:szCs w:val="22"/>
                <w:u w:val="none"/>
                <w:lang w:val="en-US" w:eastAsia="zh-CN" w:bidi="ar"/>
              </w:rPr>
            </w:pPr>
            <w:r>
              <w:rPr>
                <w:rFonts w:hint="eastAsia" w:ascii="黑体" w:hAnsi="宋体" w:eastAsia="黑体" w:cs="黑体"/>
                <w:b w:val="0"/>
                <w:bCs w:val="0"/>
                <w:i w:val="0"/>
                <w:iCs w:val="0"/>
                <w:color w:val="000000"/>
                <w:kern w:val="0"/>
                <w:sz w:val="22"/>
                <w:szCs w:val="22"/>
                <w:u w:val="none"/>
                <w:lang w:val="en-US" w:eastAsia="zh-CN" w:bidi="ar"/>
              </w:rPr>
              <w:t>预算</w:t>
            </w:r>
          </w:p>
        </w:tc>
        <w:tc>
          <w:tcPr>
            <w:tcW w:w="2435" w:type="pct"/>
            <w:gridSpan w:val="4"/>
            <w:tcBorders>
              <w:top w:val="single" w:color="000000" w:sz="4" w:space="0"/>
              <w:left w:val="single" w:color="000000" w:sz="4" w:space="0"/>
              <w:bottom w:val="single" w:color="000000" w:sz="4" w:space="0"/>
              <w:right w:val="single" w:color="000000" w:sz="4" w:space="0"/>
            </w:tcBorders>
            <w:noWrap/>
            <w:vAlign w:val="center"/>
          </w:tcPr>
          <w:p w14:paraId="570D0FB2">
            <w:pPr>
              <w:keepNext w:val="0"/>
              <w:keepLines w:val="0"/>
              <w:widowControl/>
              <w:suppressLineNumbers w:val="0"/>
              <w:jc w:val="center"/>
              <w:textAlignment w:val="center"/>
              <w:rPr>
                <w:rFonts w:hint="eastAsia" w:ascii="黑体" w:hAnsi="宋体" w:eastAsia="黑体" w:cs="黑体"/>
                <w:b w:val="0"/>
                <w:bCs w:val="0"/>
                <w:i w:val="0"/>
                <w:iCs w:val="0"/>
                <w:color w:val="000000"/>
                <w:kern w:val="0"/>
                <w:sz w:val="22"/>
                <w:szCs w:val="22"/>
                <w:u w:val="none"/>
                <w:lang w:val="en-US" w:eastAsia="zh-CN" w:bidi="ar"/>
              </w:rPr>
            </w:pPr>
            <w:r>
              <w:rPr>
                <w:rFonts w:hint="eastAsia" w:ascii="黑体" w:hAnsi="宋体" w:eastAsia="黑体" w:cs="黑体"/>
                <w:b w:val="0"/>
                <w:bCs w:val="0"/>
                <w:i w:val="0"/>
                <w:iCs w:val="0"/>
                <w:color w:val="000000"/>
                <w:kern w:val="0"/>
                <w:sz w:val="22"/>
                <w:szCs w:val="22"/>
                <w:u w:val="none"/>
                <w:lang w:val="en-US" w:eastAsia="zh-CN" w:bidi="ar"/>
              </w:rPr>
              <w:t>2026年1-6月执行情况</w:t>
            </w:r>
          </w:p>
        </w:tc>
      </w:tr>
      <w:tr w14:paraId="08B6D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1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A8ECCD">
            <w:pPr>
              <w:jc w:val="center"/>
              <w:rPr>
                <w:rFonts w:hint="eastAsia" w:ascii="黑体" w:hAnsi="宋体" w:eastAsia="黑体" w:cs="黑体"/>
                <w:b w:val="0"/>
                <w:bCs w:val="0"/>
                <w:i w:val="0"/>
                <w:iCs w:val="0"/>
                <w:color w:val="000000"/>
                <w:kern w:val="0"/>
                <w:sz w:val="22"/>
                <w:szCs w:val="22"/>
                <w:u w:val="none"/>
                <w:lang w:val="en-US" w:eastAsia="zh-CN" w:bidi="ar"/>
              </w:rPr>
            </w:pPr>
          </w:p>
        </w:tc>
        <w:tc>
          <w:tcPr>
            <w:tcW w:w="6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8FC1F7">
            <w:pPr>
              <w:jc w:val="center"/>
              <w:rPr>
                <w:rFonts w:hint="eastAsia" w:ascii="黑体" w:hAnsi="宋体" w:eastAsia="黑体" w:cs="黑体"/>
                <w:b w:val="0"/>
                <w:bCs w:val="0"/>
                <w:i w:val="0"/>
                <w:iCs w:val="0"/>
                <w:color w:val="000000"/>
                <w:kern w:val="0"/>
                <w:sz w:val="22"/>
                <w:szCs w:val="22"/>
                <w:u w:val="none"/>
                <w:lang w:val="en-US" w:eastAsia="zh-CN" w:bidi="ar"/>
              </w:rPr>
            </w:pPr>
          </w:p>
        </w:tc>
        <w:tc>
          <w:tcPr>
            <w:tcW w:w="611" w:type="pct"/>
            <w:tcBorders>
              <w:top w:val="single" w:color="000000" w:sz="4" w:space="0"/>
              <w:left w:val="single" w:color="000000" w:sz="4" w:space="0"/>
              <w:bottom w:val="single" w:color="000000" w:sz="4" w:space="0"/>
              <w:right w:val="single" w:color="000000" w:sz="4" w:space="0"/>
            </w:tcBorders>
            <w:noWrap w:val="0"/>
            <w:vAlign w:val="center"/>
          </w:tcPr>
          <w:p w14:paraId="652A7C64">
            <w:pPr>
              <w:keepNext w:val="0"/>
              <w:keepLines w:val="0"/>
              <w:widowControl/>
              <w:suppressLineNumbers w:val="0"/>
              <w:jc w:val="center"/>
              <w:textAlignment w:val="center"/>
              <w:rPr>
                <w:rFonts w:hint="eastAsia" w:ascii="黑体" w:hAnsi="宋体" w:eastAsia="黑体" w:cs="黑体"/>
                <w:b w:val="0"/>
                <w:bCs w:val="0"/>
                <w:i w:val="0"/>
                <w:iCs w:val="0"/>
                <w:color w:val="000000"/>
                <w:kern w:val="0"/>
                <w:sz w:val="22"/>
                <w:szCs w:val="22"/>
                <w:u w:val="none"/>
                <w:lang w:val="en-US" w:eastAsia="zh-CN" w:bidi="ar"/>
              </w:rPr>
            </w:pPr>
            <w:r>
              <w:rPr>
                <w:rFonts w:hint="eastAsia" w:ascii="黑体" w:hAnsi="宋体" w:eastAsia="黑体" w:cs="黑体"/>
                <w:b w:val="0"/>
                <w:bCs w:val="0"/>
                <w:i w:val="0"/>
                <w:iCs w:val="0"/>
                <w:color w:val="000000"/>
                <w:kern w:val="0"/>
                <w:sz w:val="22"/>
                <w:szCs w:val="22"/>
                <w:u w:val="none"/>
                <w:lang w:val="en-US" w:eastAsia="zh-CN" w:bidi="ar"/>
              </w:rPr>
              <w:t>金额</w:t>
            </w:r>
          </w:p>
        </w:tc>
        <w:tc>
          <w:tcPr>
            <w:tcW w:w="579" w:type="pct"/>
            <w:tcBorders>
              <w:top w:val="single" w:color="000000" w:sz="4" w:space="0"/>
              <w:left w:val="single" w:color="000000" w:sz="4" w:space="0"/>
              <w:bottom w:val="single" w:color="000000" w:sz="4" w:space="0"/>
              <w:right w:val="single" w:color="000000" w:sz="4" w:space="0"/>
            </w:tcBorders>
            <w:noWrap w:val="0"/>
            <w:vAlign w:val="center"/>
          </w:tcPr>
          <w:p w14:paraId="39AE0910">
            <w:pPr>
              <w:keepNext w:val="0"/>
              <w:keepLines w:val="0"/>
              <w:widowControl/>
              <w:suppressLineNumbers w:val="0"/>
              <w:jc w:val="center"/>
              <w:textAlignment w:val="center"/>
              <w:rPr>
                <w:rFonts w:hint="eastAsia" w:ascii="黑体" w:hAnsi="宋体" w:eastAsia="黑体" w:cs="黑体"/>
                <w:b w:val="0"/>
                <w:bCs w:val="0"/>
                <w:i w:val="0"/>
                <w:iCs w:val="0"/>
                <w:color w:val="000000"/>
                <w:kern w:val="0"/>
                <w:sz w:val="22"/>
                <w:szCs w:val="22"/>
                <w:u w:val="none"/>
                <w:lang w:val="en-US" w:eastAsia="zh-CN" w:bidi="ar"/>
              </w:rPr>
            </w:pPr>
            <w:r>
              <w:rPr>
                <w:rFonts w:hint="eastAsia" w:ascii="黑体" w:hAnsi="宋体" w:eastAsia="黑体" w:cs="黑体"/>
                <w:b w:val="0"/>
                <w:bCs w:val="0"/>
                <w:i w:val="0"/>
                <w:iCs w:val="0"/>
                <w:color w:val="000000"/>
                <w:kern w:val="0"/>
                <w:sz w:val="22"/>
                <w:szCs w:val="22"/>
                <w:u w:val="none"/>
                <w:lang w:val="en-US" w:eastAsia="zh-CN" w:bidi="ar"/>
              </w:rPr>
              <w:t>占预算%</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14:paraId="30460D1E">
            <w:pPr>
              <w:keepNext w:val="0"/>
              <w:keepLines w:val="0"/>
              <w:widowControl/>
              <w:suppressLineNumbers w:val="0"/>
              <w:jc w:val="center"/>
              <w:textAlignment w:val="center"/>
              <w:rPr>
                <w:rFonts w:hint="eastAsia" w:ascii="黑体" w:hAnsi="宋体" w:eastAsia="黑体" w:cs="黑体"/>
                <w:b w:val="0"/>
                <w:bCs w:val="0"/>
                <w:i w:val="0"/>
                <w:iCs w:val="0"/>
                <w:color w:val="000000"/>
                <w:kern w:val="0"/>
                <w:sz w:val="22"/>
                <w:szCs w:val="22"/>
                <w:u w:val="none"/>
                <w:lang w:val="en-US" w:eastAsia="zh-CN" w:bidi="ar"/>
              </w:rPr>
            </w:pPr>
            <w:r>
              <w:rPr>
                <w:rFonts w:hint="eastAsia" w:ascii="黑体" w:hAnsi="宋体" w:eastAsia="黑体" w:cs="黑体"/>
                <w:b w:val="0"/>
                <w:bCs w:val="0"/>
                <w:i w:val="0"/>
                <w:iCs w:val="0"/>
                <w:color w:val="000000"/>
                <w:kern w:val="0"/>
                <w:sz w:val="22"/>
                <w:szCs w:val="22"/>
                <w:u w:val="none"/>
                <w:lang w:val="en-US" w:eastAsia="zh-CN" w:bidi="ar"/>
              </w:rPr>
              <w:t>上年同期</w:t>
            </w:r>
          </w:p>
        </w:tc>
        <w:tc>
          <w:tcPr>
            <w:tcW w:w="659" w:type="pct"/>
            <w:tcBorders>
              <w:top w:val="single" w:color="000000" w:sz="4" w:space="0"/>
              <w:left w:val="single" w:color="000000" w:sz="4" w:space="0"/>
              <w:bottom w:val="single" w:color="000000" w:sz="4" w:space="0"/>
              <w:right w:val="single" w:color="000000" w:sz="4" w:space="0"/>
            </w:tcBorders>
            <w:noWrap w:val="0"/>
            <w:vAlign w:val="center"/>
          </w:tcPr>
          <w:p w14:paraId="1E0F512A">
            <w:pPr>
              <w:keepNext w:val="0"/>
              <w:keepLines w:val="0"/>
              <w:widowControl/>
              <w:suppressLineNumbers w:val="0"/>
              <w:jc w:val="center"/>
              <w:textAlignment w:val="center"/>
              <w:rPr>
                <w:rFonts w:hint="eastAsia" w:ascii="黑体" w:hAnsi="宋体" w:eastAsia="黑体" w:cs="黑体"/>
                <w:b w:val="0"/>
                <w:bCs w:val="0"/>
                <w:i w:val="0"/>
                <w:iCs w:val="0"/>
                <w:color w:val="000000"/>
                <w:kern w:val="0"/>
                <w:sz w:val="22"/>
                <w:szCs w:val="22"/>
                <w:u w:val="none"/>
                <w:lang w:val="en-US" w:eastAsia="zh-CN" w:bidi="ar"/>
              </w:rPr>
            </w:pPr>
            <w:r>
              <w:rPr>
                <w:rFonts w:hint="eastAsia" w:ascii="黑体" w:hAnsi="宋体" w:eastAsia="黑体" w:cs="黑体"/>
                <w:b w:val="0"/>
                <w:bCs w:val="0"/>
                <w:i w:val="0"/>
                <w:iCs w:val="0"/>
                <w:color w:val="000000"/>
                <w:kern w:val="0"/>
                <w:sz w:val="22"/>
                <w:szCs w:val="22"/>
                <w:u w:val="none"/>
                <w:lang w:val="en-US" w:eastAsia="zh-CN" w:bidi="ar"/>
              </w:rPr>
              <w:t>同比增长%</w:t>
            </w:r>
          </w:p>
        </w:tc>
      </w:tr>
      <w:tr w14:paraId="0232F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3D6D416D">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一、税收收入</w:t>
            </w:r>
          </w:p>
        </w:tc>
        <w:tc>
          <w:tcPr>
            <w:tcW w:w="1172" w:type="dxa"/>
            <w:tcBorders>
              <w:top w:val="nil"/>
              <w:left w:val="single" w:color="000000" w:sz="4" w:space="0"/>
              <w:bottom w:val="nil"/>
              <w:right w:val="single" w:color="000000" w:sz="4" w:space="0"/>
            </w:tcBorders>
            <w:noWrap/>
            <w:vAlign w:val="center"/>
          </w:tcPr>
          <w:p w14:paraId="69744B8A">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1598877</w:t>
            </w:r>
          </w:p>
        </w:tc>
        <w:tc>
          <w:tcPr>
            <w:tcW w:w="1086" w:type="dxa"/>
            <w:tcBorders>
              <w:top w:val="nil"/>
              <w:left w:val="single" w:color="000000" w:sz="4" w:space="0"/>
              <w:bottom w:val="nil"/>
              <w:right w:val="single" w:color="000000" w:sz="4" w:space="0"/>
            </w:tcBorders>
            <w:noWrap/>
            <w:vAlign w:val="center"/>
          </w:tcPr>
          <w:p w14:paraId="783B0830">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891863</w:t>
            </w:r>
          </w:p>
        </w:tc>
        <w:tc>
          <w:tcPr>
            <w:tcW w:w="1029" w:type="dxa"/>
            <w:tcBorders>
              <w:top w:val="nil"/>
              <w:left w:val="single" w:color="000000" w:sz="4" w:space="0"/>
              <w:bottom w:val="nil"/>
              <w:right w:val="nil"/>
            </w:tcBorders>
            <w:noWrap/>
            <w:vAlign w:val="center"/>
          </w:tcPr>
          <w:p w14:paraId="12DD2E74">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55.8%</w:t>
            </w:r>
          </w:p>
        </w:tc>
        <w:tc>
          <w:tcPr>
            <w:tcW w:w="1042" w:type="dxa"/>
            <w:tcBorders>
              <w:top w:val="nil"/>
              <w:left w:val="single" w:color="000000" w:sz="4" w:space="0"/>
              <w:bottom w:val="nil"/>
              <w:right w:val="single" w:color="000000" w:sz="4" w:space="0"/>
            </w:tcBorders>
            <w:noWrap/>
            <w:vAlign w:val="center"/>
          </w:tcPr>
          <w:p w14:paraId="05DD3FA0">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817540</w:t>
            </w:r>
          </w:p>
        </w:tc>
        <w:tc>
          <w:tcPr>
            <w:tcW w:w="1172" w:type="dxa"/>
            <w:tcBorders>
              <w:top w:val="nil"/>
              <w:left w:val="nil"/>
              <w:bottom w:val="nil"/>
              <w:right w:val="single" w:color="000000" w:sz="4" w:space="0"/>
            </w:tcBorders>
            <w:noWrap/>
            <w:vAlign w:val="center"/>
          </w:tcPr>
          <w:p w14:paraId="286C573D">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9.1%</w:t>
            </w:r>
          </w:p>
        </w:tc>
      </w:tr>
      <w:tr w14:paraId="6A1B3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4F73E23C">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增值税</w:t>
            </w:r>
          </w:p>
        </w:tc>
        <w:tc>
          <w:tcPr>
            <w:tcW w:w="1172" w:type="dxa"/>
            <w:tcBorders>
              <w:top w:val="nil"/>
              <w:left w:val="single" w:color="000000" w:sz="4" w:space="0"/>
              <w:bottom w:val="nil"/>
              <w:right w:val="single" w:color="000000" w:sz="4" w:space="0"/>
            </w:tcBorders>
            <w:noWrap/>
            <w:vAlign w:val="center"/>
          </w:tcPr>
          <w:p w14:paraId="51E3394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538867</w:t>
            </w:r>
          </w:p>
        </w:tc>
        <w:tc>
          <w:tcPr>
            <w:tcW w:w="1086" w:type="dxa"/>
            <w:tcBorders>
              <w:top w:val="nil"/>
              <w:left w:val="nil"/>
              <w:bottom w:val="nil"/>
              <w:right w:val="nil"/>
            </w:tcBorders>
            <w:noWrap/>
            <w:vAlign w:val="center"/>
          </w:tcPr>
          <w:p w14:paraId="4FED59B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309888</w:t>
            </w:r>
          </w:p>
        </w:tc>
        <w:tc>
          <w:tcPr>
            <w:tcW w:w="1029" w:type="dxa"/>
            <w:tcBorders>
              <w:top w:val="nil"/>
              <w:left w:val="single" w:color="000000" w:sz="4" w:space="0"/>
              <w:bottom w:val="nil"/>
              <w:right w:val="nil"/>
            </w:tcBorders>
            <w:noWrap/>
            <w:vAlign w:val="center"/>
          </w:tcPr>
          <w:p w14:paraId="557B703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19.4%</w:t>
            </w:r>
          </w:p>
        </w:tc>
        <w:tc>
          <w:tcPr>
            <w:tcW w:w="1042" w:type="dxa"/>
            <w:tcBorders>
              <w:top w:val="nil"/>
              <w:left w:val="single" w:color="000000" w:sz="4" w:space="0"/>
              <w:bottom w:val="nil"/>
              <w:right w:val="single" w:color="000000" w:sz="4" w:space="0"/>
            </w:tcBorders>
            <w:noWrap/>
            <w:vAlign w:val="center"/>
          </w:tcPr>
          <w:p w14:paraId="53A541D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264358</w:t>
            </w:r>
          </w:p>
        </w:tc>
        <w:tc>
          <w:tcPr>
            <w:tcW w:w="1172" w:type="dxa"/>
            <w:tcBorders>
              <w:top w:val="nil"/>
              <w:left w:val="nil"/>
              <w:bottom w:val="nil"/>
              <w:right w:val="single" w:color="000000" w:sz="4" w:space="0"/>
            </w:tcBorders>
            <w:noWrap/>
            <w:vAlign w:val="center"/>
          </w:tcPr>
          <w:p w14:paraId="206EE67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r>
      <w:tr w14:paraId="0AF16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3C1CD249">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企业所得税</w:t>
            </w:r>
          </w:p>
        </w:tc>
        <w:tc>
          <w:tcPr>
            <w:tcW w:w="1172" w:type="dxa"/>
            <w:tcBorders>
              <w:top w:val="nil"/>
              <w:left w:val="single" w:color="000000" w:sz="4" w:space="0"/>
              <w:bottom w:val="nil"/>
              <w:right w:val="single" w:color="000000" w:sz="4" w:space="0"/>
            </w:tcBorders>
            <w:noWrap/>
            <w:vAlign w:val="center"/>
          </w:tcPr>
          <w:p w14:paraId="3CAA268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302294</w:t>
            </w:r>
          </w:p>
        </w:tc>
        <w:tc>
          <w:tcPr>
            <w:tcW w:w="1086" w:type="dxa"/>
            <w:tcBorders>
              <w:top w:val="nil"/>
              <w:left w:val="nil"/>
              <w:bottom w:val="nil"/>
              <w:right w:val="nil"/>
            </w:tcBorders>
            <w:noWrap/>
            <w:vAlign w:val="center"/>
          </w:tcPr>
          <w:p w14:paraId="472AD8F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261286</w:t>
            </w:r>
          </w:p>
        </w:tc>
        <w:tc>
          <w:tcPr>
            <w:tcW w:w="1029" w:type="dxa"/>
            <w:tcBorders>
              <w:top w:val="nil"/>
              <w:left w:val="single" w:color="000000" w:sz="4" w:space="0"/>
              <w:bottom w:val="nil"/>
              <w:right w:val="nil"/>
            </w:tcBorders>
            <w:noWrap/>
            <w:vAlign w:val="center"/>
          </w:tcPr>
          <w:p w14:paraId="78443AF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1042" w:type="dxa"/>
            <w:tcBorders>
              <w:top w:val="nil"/>
              <w:left w:val="single" w:color="000000" w:sz="4" w:space="0"/>
              <w:bottom w:val="nil"/>
              <w:right w:val="single" w:color="000000" w:sz="4" w:space="0"/>
            </w:tcBorders>
            <w:noWrap/>
            <w:vAlign w:val="center"/>
          </w:tcPr>
          <w:p w14:paraId="6FAA6BA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197694</w:t>
            </w:r>
          </w:p>
        </w:tc>
        <w:tc>
          <w:tcPr>
            <w:tcW w:w="1172" w:type="dxa"/>
            <w:tcBorders>
              <w:top w:val="nil"/>
              <w:left w:val="nil"/>
              <w:bottom w:val="nil"/>
              <w:right w:val="single" w:color="000000" w:sz="4" w:space="0"/>
            </w:tcBorders>
            <w:noWrap/>
            <w:vAlign w:val="center"/>
          </w:tcPr>
          <w:p w14:paraId="0BC3202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w:t>
            </w:r>
          </w:p>
        </w:tc>
      </w:tr>
      <w:tr w14:paraId="400FC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4F7C3108">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个人所得税</w:t>
            </w:r>
          </w:p>
        </w:tc>
        <w:tc>
          <w:tcPr>
            <w:tcW w:w="1172" w:type="dxa"/>
            <w:tcBorders>
              <w:top w:val="nil"/>
              <w:left w:val="single" w:color="000000" w:sz="4" w:space="0"/>
              <w:bottom w:val="nil"/>
              <w:right w:val="single" w:color="000000" w:sz="4" w:space="0"/>
            </w:tcBorders>
            <w:noWrap/>
            <w:vAlign w:val="center"/>
          </w:tcPr>
          <w:p w14:paraId="4334CA0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130862</w:t>
            </w:r>
          </w:p>
        </w:tc>
        <w:tc>
          <w:tcPr>
            <w:tcW w:w="1086" w:type="dxa"/>
            <w:tcBorders>
              <w:top w:val="nil"/>
              <w:left w:val="nil"/>
              <w:bottom w:val="nil"/>
              <w:right w:val="nil"/>
            </w:tcBorders>
            <w:noWrap/>
            <w:vAlign w:val="center"/>
          </w:tcPr>
          <w:p w14:paraId="2BE4C90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63247</w:t>
            </w:r>
          </w:p>
        </w:tc>
        <w:tc>
          <w:tcPr>
            <w:tcW w:w="1029" w:type="dxa"/>
            <w:tcBorders>
              <w:top w:val="nil"/>
              <w:left w:val="single" w:color="000000" w:sz="4" w:space="0"/>
              <w:bottom w:val="nil"/>
              <w:right w:val="nil"/>
            </w:tcBorders>
            <w:noWrap/>
            <w:vAlign w:val="center"/>
          </w:tcPr>
          <w:p w14:paraId="2443006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042" w:type="dxa"/>
            <w:tcBorders>
              <w:top w:val="nil"/>
              <w:left w:val="single" w:color="000000" w:sz="4" w:space="0"/>
              <w:bottom w:val="nil"/>
              <w:right w:val="single" w:color="000000" w:sz="4" w:space="0"/>
            </w:tcBorders>
            <w:noWrap/>
            <w:vAlign w:val="center"/>
          </w:tcPr>
          <w:p w14:paraId="6FFAA98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59142</w:t>
            </w:r>
          </w:p>
        </w:tc>
        <w:tc>
          <w:tcPr>
            <w:tcW w:w="1172" w:type="dxa"/>
            <w:tcBorders>
              <w:top w:val="nil"/>
              <w:left w:val="nil"/>
              <w:bottom w:val="nil"/>
              <w:right w:val="single" w:color="000000" w:sz="4" w:space="0"/>
            </w:tcBorders>
            <w:noWrap/>
            <w:vAlign w:val="center"/>
          </w:tcPr>
          <w:p w14:paraId="71C3EF9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r>
      <w:tr w14:paraId="6393A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4CB039F4">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资源税</w:t>
            </w:r>
          </w:p>
        </w:tc>
        <w:tc>
          <w:tcPr>
            <w:tcW w:w="1172" w:type="dxa"/>
            <w:tcBorders>
              <w:top w:val="nil"/>
              <w:left w:val="single" w:color="000000" w:sz="4" w:space="0"/>
              <w:bottom w:val="nil"/>
              <w:right w:val="single" w:color="000000" w:sz="4" w:space="0"/>
            </w:tcBorders>
            <w:noWrap/>
            <w:vAlign w:val="center"/>
          </w:tcPr>
          <w:p w14:paraId="6867C7B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1252</w:t>
            </w:r>
          </w:p>
        </w:tc>
        <w:tc>
          <w:tcPr>
            <w:tcW w:w="1086" w:type="dxa"/>
            <w:tcBorders>
              <w:top w:val="nil"/>
              <w:left w:val="nil"/>
              <w:bottom w:val="nil"/>
              <w:right w:val="nil"/>
            </w:tcBorders>
            <w:noWrap/>
            <w:vAlign w:val="center"/>
          </w:tcPr>
          <w:p w14:paraId="56710B1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w:t>
            </w:r>
          </w:p>
        </w:tc>
        <w:tc>
          <w:tcPr>
            <w:tcW w:w="1029" w:type="dxa"/>
            <w:tcBorders>
              <w:top w:val="nil"/>
              <w:left w:val="single" w:color="000000" w:sz="4" w:space="0"/>
              <w:bottom w:val="nil"/>
              <w:right w:val="nil"/>
            </w:tcBorders>
            <w:noWrap/>
            <w:vAlign w:val="center"/>
          </w:tcPr>
          <w:p w14:paraId="4C560DF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w:t>
            </w:r>
          </w:p>
        </w:tc>
        <w:tc>
          <w:tcPr>
            <w:tcW w:w="1042" w:type="dxa"/>
            <w:tcBorders>
              <w:top w:val="nil"/>
              <w:left w:val="single" w:color="000000" w:sz="4" w:space="0"/>
              <w:bottom w:val="nil"/>
              <w:right w:val="single" w:color="000000" w:sz="4" w:space="0"/>
            </w:tcBorders>
            <w:noWrap/>
            <w:vAlign w:val="center"/>
          </w:tcPr>
          <w:p w14:paraId="640F176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541</w:t>
            </w:r>
          </w:p>
        </w:tc>
        <w:tc>
          <w:tcPr>
            <w:tcW w:w="1172" w:type="dxa"/>
            <w:tcBorders>
              <w:top w:val="nil"/>
              <w:left w:val="nil"/>
              <w:bottom w:val="nil"/>
              <w:right w:val="single" w:color="000000" w:sz="4" w:space="0"/>
            </w:tcBorders>
            <w:noWrap/>
            <w:vAlign w:val="center"/>
          </w:tcPr>
          <w:p w14:paraId="08FF657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r>
      <w:tr w14:paraId="4B700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467D9805">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城市维护建设税</w:t>
            </w:r>
          </w:p>
        </w:tc>
        <w:tc>
          <w:tcPr>
            <w:tcW w:w="1172" w:type="dxa"/>
            <w:tcBorders>
              <w:top w:val="nil"/>
              <w:left w:val="single" w:color="000000" w:sz="4" w:space="0"/>
              <w:bottom w:val="nil"/>
              <w:right w:val="single" w:color="000000" w:sz="4" w:space="0"/>
            </w:tcBorders>
            <w:noWrap/>
            <w:vAlign w:val="center"/>
          </w:tcPr>
          <w:p w14:paraId="1D1DFC8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85337</w:t>
            </w:r>
          </w:p>
        </w:tc>
        <w:tc>
          <w:tcPr>
            <w:tcW w:w="1086" w:type="dxa"/>
            <w:tcBorders>
              <w:top w:val="nil"/>
              <w:left w:val="nil"/>
              <w:bottom w:val="nil"/>
              <w:right w:val="nil"/>
            </w:tcBorders>
            <w:noWrap/>
            <w:vAlign w:val="center"/>
          </w:tcPr>
          <w:p w14:paraId="5E219EB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49364</w:t>
            </w:r>
          </w:p>
        </w:tc>
        <w:tc>
          <w:tcPr>
            <w:tcW w:w="1029" w:type="dxa"/>
            <w:tcBorders>
              <w:top w:val="nil"/>
              <w:left w:val="single" w:color="000000" w:sz="4" w:space="0"/>
              <w:bottom w:val="nil"/>
              <w:right w:val="nil"/>
            </w:tcBorders>
            <w:noWrap/>
            <w:vAlign w:val="center"/>
          </w:tcPr>
          <w:p w14:paraId="575E65F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042" w:type="dxa"/>
            <w:tcBorders>
              <w:top w:val="nil"/>
              <w:left w:val="single" w:color="000000" w:sz="4" w:space="0"/>
              <w:bottom w:val="nil"/>
              <w:right w:val="single" w:color="000000" w:sz="4" w:space="0"/>
            </w:tcBorders>
            <w:noWrap/>
            <w:vAlign w:val="center"/>
          </w:tcPr>
          <w:p w14:paraId="7F086DB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41029</w:t>
            </w:r>
          </w:p>
        </w:tc>
        <w:tc>
          <w:tcPr>
            <w:tcW w:w="1172" w:type="dxa"/>
            <w:tcBorders>
              <w:top w:val="nil"/>
              <w:left w:val="nil"/>
              <w:bottom w:val="nil"/>
              <w:right w:val="single" w:color="000000" w:sz="4" w:space="0"/>
            </w:tcBorders>
            <w:noWrap/>
            <w:vAlign w:val="center"/>
          </w:tcPr>
          <w:p w14:paraId="1FF6A48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w:t>
            </w:r>
          </w:p>
        </w:tc>
      </w:tr>
      <w:tr w14:paraId="1617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4F90432F">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房产税</w:t>
            </w:r>
          </w:p>
        </w:tc>
        <w:tc>
          <w:tcPr>
            <w:tcW w:w="1172" w:type="dxa"/>
            <w:tcBorders>
              <w:top w:val="nil"/>
              <w:left w:val="single" w:color="000000" w:sz="4" w:space="0"/>
              <w:bottom w:val="nil"/>
              <w:right w:val="single" w:color="000000" w:sz="4" w:space="0"/>
            </w:tcBorders>
            <w:noWrap/>
            <w:vAlign w:val="center"/>
          </w:tcPr>
          <w:p w14:paraId="19B058C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107622</w:t>
            </w:r>
          </w:p>
        </w:tc>
        <w:tc>
          <w:tcPr>
            <w:tcW w:w="1086" w:type="dxa"/>
            <w:tcBorders>
              <w:top w:val="nil"/>
              <w:left w:val="nil"/>
              <w:bottom w:val="nil"/>
              <w:right w:val="nil"/>
            </w:tcBorders>
            <w:noWrap/>
            <w:vAlign w:val="center"/>
          </w:tcPr>
          <w:p w14:paraId="7502908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57766</w:t>
            </w:r>
          </w:p>
        </w:tc>
        <w:tc>
          <w:tcPr>
            <w:tcW w:w="1029" w:type="dxa"/>
            <w:tcBorders>
              <w:top w:val="nil"/>
              <w:left w:val="single" w:color="000000" w:sz="4" w:space="0"/>
              <w:bottom w:val="nil"/>
              <w:right w:val="nil"/>
            </w:tcBorders>
            <w:noWrap/>
            <w:vAlign w:val="center"/>
          </w:tcPr>
          <w:p w14:paraId="235AC32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042" w:type="dxa"/>
            <w:tcBorders>
              <w:top w:val="nil"/>
              <w:left w:val="single" w:color="000000" w:sz="4" w:space="0"/>
              <w:bottom w:val="nil"/>
              <w:right w:val="single" w:color="000000" w:sz="4" w:space="0"/>
            </w:tcBorders>
            <w:noWrap/>
            <w:vAlign w:val="center"/>
          </w:tcPr>
          <w:p w14:paraId="2872EFA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53466</w:t>
            </w:r>
          </w:p>
        </w:tc>
        <w:tc>
          <w:tcPr>
            <w:tcW w:w="1172" w:type="dxa"/>
            <w:tcBorders>
              <w:top w:val="nil"/>
              <w:left w:val="nil"/>
              <w:bottom w:val="nil"/>
              <w:right w:val="single" w:color="000000" w:sz="4" w:space="0"/>
            </w:tcBorders>
            <w:noWrap/>
            <w:vAlign w:val="center"/>
          </w:tcPr>
          <w:p w14:paraId="6CCD7BB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r>
      <w:tr w14:paraId="7329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3EB2BB5E">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印花税</w:t>
            </w:r>
          </w:p>
        </w:tc>
        <w:tc>
          <w:tcPr>
            <w:tcW w:w="1172" w:type="dxa"/>
            <w:tcBorders>
              <w:top w:val="nil"/>
              <w:left w:val="single" w:color="000000" w:sz="4" w:space="0"/>
              <w:bottom w:val="nil"/>
              <w:right w:val="single" w:color="000000" w:sz="4" w:space="0"/>
            </w:tcBorders>
            <w:noWrap/>
            <w:vAlign w:val="center"/>
          </w:tcPr>
          <w:p w14:paraId="4C60639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50093</w:t>
            </w:r>
          </w:p>
        </w:tc>
        <w:tc>
          <w:tcPr>
            <w:tcW w:w="1086" w:type="dxa"/>
            <w:tcBorders>
              <w:top w:val="nil"/>
              <w:left w:val="nil"/>
              <w:bottom w:val="nil"/>
              <w:right w:val="nil"/>
            </w:tcBorders>
            <w:noWrap/>
            <w:vAlign w:val="center"/>
          </w:tcPr>
          <w:p w14:paraId="657C777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29350</w:t>
            </w:r>
          </w:p>
        </w:tc>
        <w:tc>
          <w:tcPr>
            <w:tcW w:w="1029" w:type="dxa"/>
            <w:tcBorders>
              <w:top w:val="nil"/>
              <w:left w:val="single" w:color="000000" w:sz="4" w:space="0"/>
              <w:bottom w:val="nil"/>
              <w:right w:val="nil"/>
            </w:tcBorders>
            <w:noWrap/>
            <w:vAlign w:val="center"/>
          </w:tcPr>
          <w:p w14:paraId="39BBCCB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042" w:type="dxa"/>
            <w:tcBorders>
              <w:top w:val="nil"/>
              <w:left w:val="single" w:color="000000" w:sz="4" w:space="0"/>
              <w:bottom w:val="nil"/>
              <w:right w:val="single" w:color="000000" w:sz="4" w:space="0"/>
            </w:tcBorders>
            <w:noWrap/>
            <w:vAlign w:val="center"/>
          </w:tcPr>
          <w:p w14:paraId="4E71BDE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25729</w:t>
            </w:r>
          </w:p>
        </w:tc>
        <w:tc>
          <w:tcPr>
            <w:tcW w:w="1172" w:type="dxa"/>
            <w:tcBorders>
              <w:top w:val="nil"/>
              <w:left w:val="nil"/>
              <w:bottom w:val="nil"/>
              <w:right w:val="single" w:color="000000" w:sz="4" w:space="0"/>
            </w:tcBorders>
            <w:noWrap/>
            <w:vAlign w:val="center"/>
          </w:tcPr>
          <w:p w14:paraId="16A1668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r>
      <w:tr w14:paraId="60DEE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2C0B3F56">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城镇土地使用税</w:t>
            </w:r>
          </w:p>
        </w:tc>
        <w:tc>
          <w:tcPr>
            <w:tcW w:w="1172" w:type="dxa"/>
            <w:tcBorders>
              <w:top w:val="nil"/>
              <w:left w:val="single" w:color="000000" w:sz="4" w:space="0"/>
              <w:bottom w:val="nil"/>
              <w:right w:val="single" w:color="000000" w:sz="4" w:space="0"/>
            </w:tcBorders>
            <w:noWrap/>
            <w:vAlign w:val="center"/>
          </w:tcPr>
          <w:p w14:paraId="65D5592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13868</w:t>
            </w:r>
          </w:p>
        </w:tc>
        <w:tc>
          <w:tcPr>
            <w:tcW w:w="1086" w:type="dxa"/>
            <w:tcBorders>
              <w:top w:val="nil"/>
              <w:left w:val="nil"/>
              <w:bottom w:val="nil"/>
              <w:right w:val="nil"/>
            </w:tcBorders>
            <w:noWrap/>
            <w:vAlign w:val="center"/>
          </w:tcPr>
          <w:p w14:paraId="363B04F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6932</w:t>
            </w:r>
          </w:p>
        </w:tc>
        <w:tc>
          <w:tcPr>
            <w:tcW w:w="1029" w:type="dxa"/>
            <w:tcBorders>
              <w:top w:val="nil"/>
              <w:left w:val="single" w:color="000000" w:sz="4" w:space="0"/>
              <w:bottom w:val="nil"/>
              <w:right w:val="nil"/>
            </w:tcBorders>
            <w:noWrap/>
            <w:vAlign w:val="center"/>
          </w:tcPr>
          <w:p w14:paraId="7091171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w:t>
            </w:r>
          </w:p>
        </w:tc>
        <w:tc>
          <w:tcPr>
            <w:tcW w:w="1042" w:type="dxa"/>
            <w:tcBorders>
              <w:top w:val="nil"/>
              <w:left w:val="single" w:color="000000" w:sz="4" w:space="0"/>
              <w:bottom w:val="nil"/>
              <w:right w:val="single" w:color="000000" w:sz="4" w:space="0"/>
            </w:tcBorders>
            <w:noWrap/>
            <w:vAlign w:val="center"/>
          </w:tcPr>
          <w:p w14:paraId="1BF5F1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6361</w:t>
            </w:r>
          </w:p>
        </w:tc>
        <w:tc>
          <w:tcPr>
            <w:tcW w:w="1172" w:type="dxa"/>
            <w:tcBorders>
              <w:top w:val="nil"/>
              <w:left w:val="nil"/>
              <w:bottom w:val="nil"/>
              <w:right w:val="single" w:color="000000" w:sz="4" w:space="0"/>
            </w:tcBorders>
            <w:noWrap/>
            <w:vAlign w:val="center"/>
          </w:tcPr>
          <w:p w14:paraId="2FC955D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r>
      <w:tr w14:paraId="77B05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0C91C027">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土地增值税</w:t>
            </w:r>
          </w:p>
        </w:tc>
        <w:tc>
          <w:tcPr>
            <w:tcW w:w="1172" w:type="dxa"/>
            <w:tcBorders>
              <w:top w:val="nil"/>
              <w:left w:val="single" w:color="000000" w:sz="4" w:space="0"/>
              <w:bottom w:val="nil"/>
              <w:right w:val="single" w:color="000000" w:sz="4" w:space="0"/>
            </w:tcBorders>
            <w:noWrap/>
            <w:vAlign w:val="center"/>
          </w:tcPr>
          <w:p w14:paraId="7369509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234767</w:t>
            </w:r>
          </w:p>
        </w:tc>
        <w:tc>
          <w:tcPr>
            <w:tcW w:w="1086" w:type="dxa"/>
            <w:tcBorders>
              <w:top w:val="nil"/>
              <w:left w:val="nil"/>
              <w:bottom w:val="nil"/>
              <w:right w:val="nil"/>
            </w:tcBorders>
            <w:noWrap/>
            <w:vAlign w:val="center"/>
          </w:tcPr>
          <w:p w14:paraId="672A525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61251</w:t>
            </w:r>
          </w:p>
        </w:tc>
        <w:tc>
          <w:tcPr>
            <w:tcW w:w="1029" w:type="dxa"/>
            <w:tcBorders>
              <w:top w:val="nil"/>
              <w:left w:val="single" w:color="000000" w:sz="4" w:space="0"/>
              <w:bottom w:val="nil"/>
              <w:right w:val="nil"/>
            </w:tcBorders>
            <w:noWrap/>
            <w:vAlign w:val="center"/>
          </w:tcPr>
          <w:p w14:paraId="5A937CF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042" w:type="dxa"/>
            <w:tcBorders>
              <w:top w:val="nil"/>
              <w:left w:val="single" w:color="000000" w:sz="4" w:space="0"/>
              <w:bottom w:val="nil"/>
              <w:right w:val="single" w:color="000000" w:sz="4" w:space="0"/>
            </w:tcBorders>
            <w:noWrap/>
            <w:vAlign w:val="center"/>
          </w:tcPr>
          <w:p w14:paraId="1558A86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98075</w:t>
            </w:r>
          </w:p>
        </w:tc>
        <w:tc>
          <w:tcPr>
            <w:tcW w:w="1172" w:type="dxa"/>
            <w:tcBorders>
              <w:top w:val="nil"/>
              <w:left w:val="nil"/>
              <w:bottom w:val="nil"/>
              <w:right w:val="single" w:color="000000" w:sz="4" w:space="0"/>
            </w:tcBorders>
            <w:noWrap/>
            <w:vAlign w:val="center"/>
          </w:tcPr>
          <w:p w14:paraId="1096A47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w:t>
            </w:r>
          </w:p>
        </w:tc>
      </w:tr>
      <w:tr w14:paraId="047B0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324FD1E2">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车船税</w:t>
            </w:r>
          </w:p>
        </w:tc>
        <w:tc>
          <w:tcPr>
            <w:tcW w:w="1172" w:type="dxa"/>
            <w:tcBorders>
              <w:top w:val="nil"/>
              <w:left w:val="single" w:color="000000" w:sz="4" w:space="0"/>
              <w:bottom w:val="nil"/>
              <w:right w:val="single" w:color="000000" w:sz="4" w:space="0"/>
            </w:tcBorders>
            <w:noWrap/>
            <w:vAlign w:val="center"/>
          </w:tcPr>
          <w:p w14:paraId="59D3343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30880</w:t>
            </w:r>
          </w:p>
        </w:tc>
        <w:tc>
          <w:tcPr>
            <w:tcW w:w="1086" w:type="dxa"/>
            <w:tcBorders>
              <w:top w:val="nil"/>
              <w:left w:val="nil"/>
              <w:bottom w:val="nil"/>
              <w:right w:val="nil"/>
            </w:tcBorders>
            <w:noWrap/>
            <w:vAlign w:val="center"/>
          </w:tcPr>
          <w:p w14:paraId="0CA6BE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16746</w:t>
            </w:r>
          </w:p>
        </w:tc>
        <w:tc>
          <w:tcPr>
            <w:tcW w:w="1029" w:type="dxa"/>
            <w:tcBorders>
              <w:top w:val="nil"/>
              <w:left w:val="single" w:color="000000" w:sz="4" w:space="0"/>
              <w:bottom w:val="nil"/>
              <w:right w:val="nil"/>
            </w:tcBorders>
            <w:noWrap/>
            <w:vAlign w:val="center"/>
          </w:tcPr>
          <w:p w14:paraId="097C415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42" w:type="dxa"/>
            <w:tcBorders>
              <w:top w:val="nil"/>
              <w:left w:val="single" w:color="000000" w:sz="4" w:space="0"/>
              <w:bottom w:val="nil"/>
              <w:right w:val="single" w:color="000000" w:sz="4" w:space="0"/>
            </w:tcBorders>
            <w:noWrap/>
            <w:vAlign w:val="center"/>
          </w:tcPr>
          <w:p w14:paraId="2C88333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14921</w:t>
            </w:r>
          </w:p>
        </w:tc>
        <w:tc>
          <w:tcPr>
            <w:tcW w:w="1172" w:type="dxa"/>
            <w:tcBorders>
              <w:top w:val="nil"/>
              <w:left w:val="nil"/>
              <w:bottom w:val="nil"/>
              <w:right w:val="single" w:color="000000" w:sz="4" w:space="0"/>
            </w:tcBorders>
            <w:noWrap/>
            <w:vAlign w:val="center"/>
          </w:tcPr>
          <w:p w14:paraId="611F5F1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r>
      <w:tr w14:paraId="43412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54693B66">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耕地占用税</w:t>
            </w:r>
          </w:p>
        </w:tc>
        <w:tc>
          <w:tcPr>
            <w:tcW w:w="1172" w:type="dxa"/>
            <w:tcBorders>
              <w:top w:val="nil"/>
              <w:left w:val="single" w:color="000000" w:sz="4" w:space="0"/>
              <w:bottom w:val="nil"/>
              <w:right w:val="single" w:color="000000" w:sz="4" w:space="0"/>
            </w:tcBorders>
            <w:noWrap/>
            <w:vAlign w:val="center"/>
          </w:tcPr>
          <w:p w14:paraId="7BFFD58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736</w:t>
            </w:r>
          </w:p>
        </w:tc>
        <w:tc>
          <w:tcPr>
            <w:tcW w:w="1086" w:type="dxa"/>
            <w:tcBorders>
              <w:top w:val="nil"/>
              <w:left w:val="nil"/>
              <w:bottom w:val="nil"/>
              <w:right w:val="nil"/>
            </w:tcBorders>
            <w:noWrap/>
            <w:vAlign w:val="center"/>
          </w:tcPr>
          <w:p w14:paraId="154252A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029" w:type="dxa"/>
            <w:tcBorders>
              <w:top w:val="nil"/>
              <w:left w:val="single" w:color="000000" w:sz="4" w:space="0"/>
              <w:bottom w:val="nil"/>
              <w:right w:val="nil"/>
            </w:tcBorders>
            <w:noWrap/>
            <w:vAlign w:val="center"/>
          </w:tcPr>
          <w:p w14:paraId="0CAC92C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w:t>
            </w:r>
          </w:p>
        </w:tc>
        <w:tc>
          <w:tcPr>
            <w:tcW w:w="1042" w:type="dxa"/>
            <w:tcBorders>
              <w:top w:val="nil"/>
              <w:left w:val="single" w:color="000000" w:sz="4" w:space="0"/>
              <w:bottom w:val="nil"/>
              <w:right w:val="single" w:color="000000" w:sz="4" w:space="0"/>
            </w:tcBorders>
            <w:noWrap/>
            <w:vAlign w:val="center"/>
          </w:tcPr>
          <w:p w14:paraId="0BE2469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679</w:t>
            </w:r>
          </w:p>
        </w:tc>
        <w:tc>
          <w:tcPr>
            <w:tcW w:w="1172" w:type="dxa"/>
            <w:tcBorders>
              <w:top w:val="nil"/>
              <w:left w:val="nil"/>
              <w:bottom w:val="nil"/>
              <w:right w:val="single" w:color="000000" w:sz="4" w:space="0"/>
            </w:tcBorders>
            <w:noWrap/>
            <w:vAlign w:val="center"/>
          </w:tcPr>
          <w:p w14:paraId="58871C7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-97.3%</w:t>
            </w:r>
          </w:p>
        </w:tc>
      </w:tr>
      <w:tr w14:paraId="52FC0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18CBABD6">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契税</w:t>
            </w:r>
          </w:p>
        </w:tc>
        <w:tc>
          <w:tcPr>
            <w:tcW w:w="1172" w:type="dxa"/>
            <w:tcBorders>
              <w:top w:val="nil"/>
              <w:left w:val="single" w:color="000000" w:sz="4" w:space="0"/>
              <w:bottom w:val="nil"/>
              <w:right w:val="single" w:color="000000" w:sz="4" w:space="0"/>
            </w:tcBorders>
            <w:noWrap/>
            <w:vAlign w:val="center"/>
          </w:tcPr>
          <w:p w14:paraId="1C67034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101515</w:t>
            </w:r>
          </w:p>
        </w:tc>
        <w:tc>
          <w:tcPr>
            <w:tcW w:w="1086" w:type="dxa"/>
            <w:tcBorders>
              <w:top w:val="nil"/>
              <w:left w:val="nil"/>
              <w:bottom w:val="nil"/>
              <w:right w:val="nil"/>
            </w:tcBorders>
            <w:noWrap/>
            <w:vAlign w:val="center"/>
          </w:tcPr>
          <w:p w14:paraId="5F51336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35269</w:t>
            </w:r>
          </w:p>
        </w:tc>
        <w:tc>
          <w:tcPr>
            <w:tcW w:w="1029" w:type="dxa"/>
            <w:tcBorders>
              <w:top w:val="nil"/>
              <w:left w:val="single" w:color="000000" w:sz="4" w:space="0"/>
              <w:bottom w:val="nil"/>
              <w:right w:val="nil"/>
            </w:tcBorders>
            <w:noWrap/>
            <w:vAlign w:val="center"/>
          </w:tcPr>
          <w:p w14:paraId="3FCA7E9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042" w:type="dxa"/>
            <w:tcBorders>
              <w:top w:val="nil"/>
              <w:left w:val="single" w:color="000000" w:sz="4" w:space="0"/>
              <w:bottom w:val="nil"/>
              <w:right w:val="single" w:color="000000" w:sz="4" w:space="0"/>
            </w:tcBorders>
            <w:noWrap/>
            <w:vAlign w:val="center"/>
          </w:tcPr>
          <w:p w14:paraId="29485DB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48396</w:t>
            </w:r>
          </w:p>
        </w:tc>
        <w:tc>
          <w:tcPr>
            <w:tcW w:w="1172" w:type="dxa"/>
            <w:tcBorders>
              <w:top w:val="nil"/>
              <w:left w:val="nil"/>
              <w:bottom w:val="nil"/>
              <w:right w:val="single" w:color="000000" w:sz="4" w:space="0"/>
            </w:tcBorders>
            <w:noWrap/>
            <w:vAlign w:val="center"/>
          </w:tcPr>
          <w:p w14:paraId="624D20A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-27.1%</w:t>
            </w:r>
          </w:p>
        </w:tc>
      </w:tr>
      <w:tr w14:paraId="0ADDC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606A066A">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环境保护税</w:t>
            </w:r>
          </w:p>
        </w:tc>
        <w:tc>
          <w:tcPr>
            <w:tcW w:w="1172" w:type="dxa"/>
            <w:tcBorders>
              <w:top w:val="nil"/>
              <w:left w:val="single" w:color="000000" w:sz="4" w:space="0"/>
              <w:bottom w:val="nil"/>
              <w:right w:val="single" w:color="000000" w:sz="4" w:space="0"/>
            </w:tcBorders>
            <w:noWrap/>
            <w:vAlign w:val="center"/>
          </w:tcPr>
          <w:p w14:paraId="4299164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283</w:t>
            </w:r>
          </w:p>
        </w:tc>
        <w:tc>
          <w:tcPr>
            <w:tcW w:w="1086" w:type="dxa"/>
            <w:tcBorders>
              <w:top w:val="nil"/>
              <w:left w:val="nil"/>
              <w:bottom w:val="nil"/>
              <w:right w:val="nil"/>
            </w:tcBorders>
            <w:noWrap/>
            <w:vAlign w:val="center"/>
          </w:tcPr>
          <w:p w14:paraId="7896F55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1029" w:type="dxa"/>
            <w:tcBorders>
              <w:top w:val="nil"/>
              <w:left w:val="single" w:color="000000" w:sz="4" w:space="0"/>
              <w:bottom w:val="nil"/>
              <w:right w:val="nil"/>
            </w:tcBorders>
            <w:noWrap/>
            <w:vAlign w:val="center"/>
          </w:tcPr>
          <w:p w14:paraId="7E442D3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w:t>
            </w:r>
          </w:p>
        </w:tc>
        <w:tc>
          <w:tcPr>
            <w:tcW w:w="1042" w:type="dxa"/>
            <w:tcBorders>
              <w:top w:val="nil"/>
              <w:left w:val="single" w:color="000000" w:sz="4" w:space="0"/>
              <w:bottom w:val="nil"/>
              <w:right w:val="single" w:color="000000" w:sz="4" w:space="0"/>
            </w:tcBorders>
            <w:noWrap/>
            <w:vAlign w:val="center"/>
          </w:tcPr>
          <w:p w14:paraId="507C6C1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1172" w:type="dxa"/>
            <w:tcBorders>
              <w:top w:val="nil"/>
              <w:left w:val="nil"/>
              <w:bottom w:val="nil"/>
              <w:right w:val="single" w:color="000000" w:sz="4" w:space="0"/>
            </w:tcBorders>
            <w:noWrap/>
            <w:vAlign w:val="center"/>
          </w:tcPr>
          <w:p w14:paraId="77BEC49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r>
      <w:tr w14:paraId="2A026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4B6D1F2E">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其他税收</w:t>
            </w:r>
          </w:p>
        </w:tc>
        <w:tc>
          <w:tcPr>
            <w:tcW w:w="1172" w:type="dxa"/>
            <w:tcBorders>
              <w:top w:val="nil"/>
              <w:left w:val="single" w:color="000000" w:sz="4" w:space="0"/>
              <w:bottom w:val="nil"/>
              <w:right w:val="single" w:color="000000" w:sz="4" w:space="0"/>
            </w:tcBorders>
            <w:noWrap/>
            <w:vAlign w:val="center"/>
          </w:tcPr>
          <w:p w14:paraId="053E54C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w:t>
            </w:r>
          </w:p>
        </w:tc>
        <w:tc>
          <w:tcPr>
            <w:tcW w:w="1086" w:type="dxa"/>
            <w:tcBorders>
              <w:top w:val="nil"/>
              <w:left w:val="nil"/>
              <w:bottom w:val="nil"/>
              <w:right w:val="nil"/>
            </w:tcBorders>
            <w:noWrap/>
            <w:vAlign w:val="center"/>
          </w:tcPr>
          <w:p w14:paraId="4BAF6AC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029" w:type="dxa"/>
            <w:tcBorders>
              <w:top w:val="nil"/>
              <w:left w:val="single" w:color="000000" w:sz="4" w:space="0"/>
              <w:bottom w:val="nil"/>
              <w:right w:val="nil"/>
            </w:tcBorders>
            <w:noWrap/>
            <w:vAlign w:val="center"/>
          </w:tcPr>
          <w:p w14:paraId="3C57275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w:t>
            </w:r>
          </w:p>
        </w:tc>
        <w:tc>
          <w:tcPr>
            <w:tcW w:w="1042" w:type="dxa"/>
            <w:tcBorders>
              <w:top w:val="nil"/>
              <w:left w:val="single" w:color="000000" w:sz="4" w:space="0"/>
              <w:bottom w:val="nil"/>
              <w:right w:val="single" w:color="000000" w:sz="4" w:space="0"/>
            </w:tcBorders>
            <w:noWrap/>
            <w:vAlign w:val="center"/>
          </w:tcPr>
          <w:p w14:paraId="57BF5CF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1172" w:type="dxa"/>
            <w:tcBorders>
              <w:top w:val="nil"/>
              <w:left w:val="nil"/>
              <w:bottom w:val="nil"/>
              <w:right w:val="single" w:color="000000" w:sz="4" w:space="0"/>
            </w:tcBorders>
            <w:noWrap/>
            <w:vAlign w:val="center"/>
          </w:tcPr>
          <w:p w14:paraId="69D1A07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-79.0%</w:t>
            </w:r>
          </w:p>
        </w:tc>
      </w:tr>
      <w:tr w14:paraId="2EC2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3AE1A20E">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二、非税收入</w:t>
            </w:r>
          </w:p>
        </w:tc>
        <w:tc>
          <w:tcPr>
            <w:tcW w:w="1172" w:type="dxa"/>
            <w:tcBorders>
              <w:top w:val="nil"/>
              <w:left w:val="single" w:color="000000" w:sz="4" w:space="0"/>
              <w:bottom w:val="nil"/>
              <w:right w:val="single" w:color="000000" w:sz="4" w:space="0"/>
            </w:tcBorders>
            <w:noWrap/>
            <w:vAlign w:val="center"/>
          </w:tcPr>
          <w:p w14:paraId="5C564699">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139536</w:t>
            </w:r>
          </w:p>
        </w:tc>
        <w:tc>
          <w:tcPr>
            <w:tcW w:w="1086" w:type="dxa"/>
            <w:tcBorders>
              <w:top w:val="nil"/>
              <w:left w:val="single" w:color="000000" w:sz="4" w:space="0"/>
              <w:bottom w:val="nil"/>
              <w:right w:val="single" w:color="000000" w:sz="4" w:space="0"/>
            </w:tcBorders>
            <w:noWrap/>
            <w:vAlign w:val="center"/>
          </w:tcPr>
          <w:p w14:paraId="06E77F57">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72252</w:t>
            </w:r>
          </w:p>
        </w:tc>
        <w:tc>
          <w:tcPr>
            <w:tcW w:w="1029" w:type="dxa"/>
            <w:tcBorders>
              <w:top w:val="nil"/>
              <w:left w:val="single" w:color="000000" w:sz="4" w:space="0"/>
              <w:bottom w:val="nil"/>
              <w:right w:val="nil"/>
            </w:tcBorders>
            <w:noWrap/>
            <w:vAlign w:val="center"/>
          </w:tcPr>
          <w:p w14:paraId="32642096">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4.5%</w:t>
            </w:r>
          </w:p>
        </w:tc>
        <w:tc>
          <w:tcPr>
            <w:tcW w:w="1042" w:type="dxa"/>
            <w:tcBorders>
              <w:top w:val="nil"/>
              <w:left w:val="single" w:color="000000" w:sz="4" w:space="0"/>
              <w:bottom w:val="nil"/>
              <w:right w:val="single" w:color="000000" w:sz="4" w:space="0"/>
            </w:tcBorders>
            <w:noWrap/>
            <w:vAlign w:val="center"/>
          </w:tcPr>
          <w:p w14:paraId="436A9032">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96768</w:t>
            </w:r>
          </w:p>
        </w:tc>
        <w:tc>
          <w:tcPr>
            <w:tcW w:w="1172" w:type="dxa"/>
            <w:tcBorders>
              <w:top w:val="nil"/>
              <w:left w:val="nil"/>
              <w:bottom w:val="nil"/>
              <w:right w:val="single" w:color="000000" w:sz="4" w:space="0"/>
            </w:tcBorders>
            <w:noWrap/>
            <w:vAlign w:val="center"/>
          </w:tcPr>
          <w:p w14:paraId="3B5711F7">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-25.4%</w:t>
            </w:r>
          </w:p>
        </w:tc>
      </w:tr>
      <w:tr w14:paraId="158DB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1BFB312E">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专项收入</w:t>
            </w:r>
          </w:p>
        </w:tc>
        <w:tc>
          <w:tcPr>
            <w:tcW w:w="1172" w:type="dxa"/>
            <w:tcBorders>
              <w:top w:val="nil"/>
              <w:left w:val="single" w:color="000000" w:sz="4" w:space="0"/>
              <w:bottom w:val="nil"/>
              <w:right w:val="single" w:color="000000" w:sz="4" w:space="0"/>
            </w:tcBorders>
            <w:noWrap/>
            <w:vAlign w:val="center"/>
          </w:tcPr>
          <w:p w14:paraId="2C707C9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54845</w:t>
            </w:r>
          </w:p>
        </w:tc>
        <w:tc>
          <w:tcPr>
            <w:tcW w:w="1086" w:type="dxa"/>
            <w:tcBorders>
              <w:top w:val="nil"/>
              <w:left w:val="nil"/>
              <w:bottom w:val="nil"/>
              <w:right w:val="nil"/>
            </w:tcBorders>
            <w:noWrap/>
            <w:vAlign w:val="center"/>
          </w:tcPr>
          <w:p w14:paraId="69BFAB8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31649</w:t>
            </w:r>
          </w:p>
        </w:tc>
        <w:tc>
          <w:tcPr>
            <w:tcW w:w="1029" w:type="dxa"/>
            <w:tcBorders>
              <w:top w:val="nil"/>
              <w:left w:val="single" w:color="000000" w:sz="4" w:space="0"/>
              <w:bottom w:val="nil"/>
              <w:right w:val="nil"/>
            </w:tcBorders>
            <w:noWrap/>
            <w:vAlign w:val="center"/>
          </w:tcPr>
          <w:p w14:paraId="2F0A4E8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42" w:type="dxa"/>
            <w:tcBorders>
              <w:top w:val="nil"/>
              <w:left w:val="single" w:color="000000" w:sz="4" w:space="0"/>
              <w:bottom w:val="nil"/>
              <w:right w:val="single" w:color="000000" w:sz="4" w:space="0"/>
            </w:tcBorders>
            <w:noWrap/>
            <w:vAlign w:val="center"/>
          </w:tcPr>
          <w:p w14:paraId="7B2CAE7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26099</w:t>
            </w:r>
          </w:p>
        </w:tc>
        <w:tc>
          <w:tcPr>
            <w:tcW w:w="1172" w:type="dxa"/>
            <w:tcBorders>
              <w:top w:val="nil"/>
              <w:left w:val="nil"/>
              <w:bottom w:val="nil"/>
              <w:right w:val="single" w:color="000000" w:sz="4" w:space="0"/>
            </w:tcBorders>
            <w:noWrap/>
            <w:vAlign w:val="center"/>
          </w:tcPr>
          <w:p w14:paraId="44B7555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r>
      <w:tr w14:paraId="12A5D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40BFD4B3">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行政事业性收费收入</w:t>
            </w:r>
          </w:p>
        </w:tc>
        <w:tc>
          <w:tcPr>
            <w:tcW w:w="1172" w:type="dxa"/>
            <w:tcBorders>
              <w:top w:val="nil"/>
              <w:left w:val="single" w:color="000000" w:sz="4" w:space="0"/>
              <w:bottom w:val="nil"/>
              <w:right w:val="single" w:color="000000" w:sz="4" w:space="0"/>
            </w:tcBorders>
            <w:noWrap/>
            <w:vAlign w:val="center"/>
          </w:tcPr>
          <w:p w14:paraId="647D52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8099</w:t>
            </w:r>
          </w:p>
        </w:tc>
        <w:tc>
          <w:tcPr>
            <w:tcW w:w="1086" w:type="dxa"/>
            <w:tcBorders>
              <w:top w:val="nil"/>
              <w:left w:val="nil"/>
              <w:bottom w:val="nil"/>
              <w:right w:val="nil"/>
            </w:tcBorders>
            <w:noWrap/>
            <w:vAlign w:val="center"/>
          </w:tcPr>
          <w:p w14:paraId="4A75418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2332</w:t>
            </w:r>
          </w:p>
        </w:tc>
        <w:tc>
          <w:tcPr>
            <w:tcW w:w="1029" w:type="dxa"/>
            <w:tcBorders>
              <w:top w:val="nil"/>
              <w:left w:val="single" w:color="000000" w:sz="4" w:space="0"/>
              <w:bottom w:val="nil"/>
              <w:right w:val="nil"/>
            </w:tcBorders>
            <w:noWrap/>
            <w:vAlign w:val="center"/>
          </w:tcPr>
          <w:p w14:paraId="729310A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w:t>
            </w:r>
          </w:p>
        </w:tc>
        <w:tc>
          <w:tcPr>
            <w:tcW w:w="1042" w:type="dxa"/>
            <w:tcBorders>
              <w:top w:val="nil"/>
              <w:left w:val="single" w:color="000000" w:sz="4" w:space="0"/>
              <w:bottom w:val="nil"/>
              <w:right w:val="single" w:color="000000" w:sz="4" w:space="0"/>
            </w:tcBorders>
            <w:noWrap/>
            <w:vAlign w:val="center"/>
          </w:tcPr>
          <w:p w14:paraId="202B552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5937</w:t>
            </w:r>
          </w:p>
        </w:tc>
        <w:tc>
          <w:tcPr>
            <w:tcW w:w="1172" w:type="dxa"/>
            <w:tcBorders>
              <w:top w:val="nil"/>
              <w:left w:val="nil"/>
              <w:bottom w:val="nil"/>
              <w:right w:val="single" w:color="000000" w:sz="4" w:space="0"/>
            </w:tcBorders>
            <w:noWrap/>
            <w:vAlign w:val="center"/>
          </w:tcPr>
          <w:p w14:paraId="4CEC535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-60.7%</w:t>
            </w:r>
          </w:p>
        </w:tc>
      </w:tr>
      <w:tr w14:paraId="32102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31AE93A7">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罚没收入</w:t>
            </w:r>
          </w:p>
        </w:tc>
        <w:tc>
          <w:tcPr>
            <w:tcW w:w="1172" w:type="dxa"/>
            <w:tcBorders>
              <w:top w:val="nil"/>
              <w:left w:val="single" w:color="000000" w:sz="4" w:space="0"/>
              <w:bottom w:val="nil"/>
              <w:right w:val="single" w:color="000000" w:sz="4" w:space="0"/>
            </w:tcBorders>
            <w:noWrap/>
            <w:vAlign w:val="center"/>
          </w:tcPr>
          <w:p w14:paraId="06BFD04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1120</w:t>
            </w:r>
          </w:p>
        </w:tc>
        <w:tc>
          <w:tcPr>
            <w:tcW w:w="1086" w:type="dxa"/>
            <w:tcBorders>
              <w:top w:val="nil"/>
              <w:left w:val="nil"/>
              <w:bottom w:val="nil"/>
              <w:right w:val="nil"/>
            </w:tcBorders>
            <w:noWrap/>
            <w:vAlign w:val="center"/>
          </w:tcPr>
          <w:p w14:paraId="65C7429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w:t>
            </w:r>
          </w:p>
        </w:tc>
        <w:tc>
          <w:tcPr>
            <w:tcW w:w="1029" w:type="dxa"/>
            <w:tcBorders>
              <w:top w:val="nil"/>
              <w:left w:val="single" w:color="000000" w:sz="4" w:space="0"/>
              <w:bottom w:val="nil"/>
              <w:right w:val="nil"/>
            </w:tcBorders>
            <w:noWrap/>
            <w:vAlign w:val="center"/>
          </w:tcPr>
          <w:p w14:paraId="50075EA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w:t>
            </w:r>
          </w:p>
        </w:tc>
        <w:tc>
          <w:tcPr>
            <w:tcW w:w="1042" w:type="dxa"/>
            <w:tcBorders>
              <w:top w:val="nil"/>
              <w:left w:val="single" w:color="000000" w:sz="4" w:space="0"/>
              <w:bottom w:val="nil"/>
              <w:right w:val="single" w:color="000000" w:sz="4" w:space="0"/>
            </w:tcBorders>
            <w:noWrap/>
            <w:vAlign w:val="center"/>
          </w:tcPr>
          <w:p w14:paraId="127174B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529</w:t>
            </w:r>
          </w:p>
        </w:tc>
        <w:tc>
          <w:tcPr>
            <w:tcW w:w="1172" w:type="dxa"/>
            <w:tcBorders>
              <w:top w:val="nil"/>
              <w:left w:val="nil"/>
              <w:bottom w:val="nil"/>
              <w:right w:val="single" w:color="000000" w:sz="4" w:space="0"/>
            </w:tcBorders>
            <w:noWrap/>
            <w:vAlign w:val="center"/>
          </w:tcPr>
          <w:p w14:paraId="0CA5986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r>
      <w:tr w14:paraId="7BDCE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0901300E">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国有资本经营收入</w:t>
            </w:r>
          </w:p>
        </w:tc>
        <w:tc>
          <w:tcPr>
            <w:tcW w:w="1172" w:type="dxa"/>
            <w:tcBorders>
              <w:top w:val="nil"/>
              <w:left w:val="single" w:color="000000" w:sz="4" w:space="0"/>
              <w:bottom w:val="nil"/>
              <w:right w:val="single" w:color="000000" w:sz="4" w:space="0"/>
            </w:tcBorders>
            <w:noWrap/>
            <w:vAlign w:val="center"/>
          </w:tcPr>
          <w:p w14:paraId="7B3A50C9">
            <w:pPr>
              <w:jc w:val="right"/>
              <w:rPr>
                <w:rFonts w:hint="eastAsia" w:ascii="宋体" w:hAnsi="宋体" w:eastAsia="宋体" w:cs="宋体"/>
                <w:i w:val="0"/>
                <w:iCs w:val="0"/>
                <w:color w:val="000000"/>
                <w:sz w:val="18"/>
                <w:szCs w:val="18"/>
                <w:u w:val="none"/>
              </w:rPr>
            </w:pPr>
          </w:p>
        </w:tc>
        <w:tc>
          <w:tcPr>
            <w:tcW w:w="1086" w:type="dxa"/>
            <w:tcBorders>
              <w:top w:val="nil"/>
              <w:left w:val="nil"/>
              <w:bottom w:val="nil"/>
              <w:right w:val="nil"/>
            </w:tcBorders>
            <w:noWrap/>
            <w:vAlign w:val="center"/>
          </w:tcPr>
          <w:p w14:paraId="639511A0">
            <w:pPr>
              <w:jc w:val="right"/>
              <w:rPr>
                <w:rFonts w:hint="eastAsia" w:ascii="宋体" w:hAnsi="宋体" w:eastAsia="宋体" w:cs="宋体"/>
                <w:i w:val="0"/>
                <w:iCs w:val="0"/>
                <w:color w:val="000000"/>
                <w:sz w:val="18"/>
                <w:szCs w:val="18"/>
                <w:u w:val="none"/>
              </w:rPr>
            </w:pPr>
          </w:p>
        </w:tc>
        <w:tc>
          <w:tcPr>
            <w:tcW w:w="1029" w:type="dxa"/>
            <w:tcBorders>
              <w:top w:val="nil"/>
              <w:left w:val="single" w:color="000000" w:sz="4" w:space="0"/>
              <w:bottom w:val="nil"/>
              <w:right w:val="nil"/>
            </w:tcBorders>
            <w:noWrap/>
            <w:vAlign w:val="center"/>
          </w:tcPr>
          <w:p w14:paraId="29CAEE8E">
            <w:pPr>
              <w:jc w:val="right"/>
              <w:rPr>
                <w:rFonts w:hint="eastAsia" w:ascii="宋体" w:hAnsi="宋体" w:eastAsia="宋体" w:cs="宋体"/>
                <w:i w:val="0"/>
                <w:iCs w:val="0"/>
                <w:color w:val="000000"/>
                <w:sz w:val="18"/>
                <w:szCs w:val="18"/>
                <w:u w:val="none"/>
              </w:rPr>
            </w:pPr>
          </w:p>
        </w:tc>
        <w:tc>
          <w:tcPr>
            <w:tcW w:w="1042" w:type="dxa"/>
            <w:tcBorders>
              <w:top w:val="nil"/>
              <w:left w:val="single" w:color="000000" w:sz="4" w:space="0"/>
              <w:bottom w:val="nil"/>
              <w:right w:val="single" w:color="000000" w:sz="4" w:space="0"/>
            </w:tcBorders>
            <w:noWrap/>
            <w:vAlign w:val="center"/>
          </w:tcPr>
          <w:p w14:paraId="6782531D">
            <w:pPr>
              <w:jc w:val="right"/>
              <w:rPr>
                <w:rFonts w:hint="eastAsia" w:ascii="宋体" w:hAnsi="宋体" w:eastAsia="宋体" w:cs="宋体"/>
                <w:i w:val="0"/>
                <w:iCs w:val="0"/>
                <w:color w:val="000000"/>
                <w:sz w:val="18"/>
                <w:szCs w:val="18"/>
                <w:u w:val="none"/>
              </w:rPr>
            </w:pPr>
          </w:p>
        </w:tc>
        <w:tc>
          <w:tcPr>
            <w:tcW w:w="1172" w:type="dxa"/>
            <w:tcBorders>
              <w:top w:val="nil"/>
              <w:left w:val="nil"/>
              <w:bottom w:val="nil"/>
              <w:right w:val="single" w:color="000000" w:sz="4" w:space="0"/>
            </w:tcBorders>
            <w:noWrap/>
            <w:vAlign w:val="center"/>
          </w:tcPr>
          <w:p w14:paraId="3E21CC9E">
            <w:pPr>
              <w:jc w:val="right"/>
              <w:rPr>
                <w:rFonts w:hint="eastAsia" w:ascii="宋体" w:hAnsi="宋体" w:eastAsia="宋体" w:cs="宋体"/>
                <w:i w:val="0"/>
                <w:iCs w:val="0"/>
                <w:color w:val="000000"/>
                <w:sz w:val="18"/>
                <w:szCs w:val="18"/>
                <w:u w:val="none"/>
              </w:rPr>
            </w:pPr>
          </w:p>
        </w:tc>
      </w:tr>
      <w:tr w14:paraId="14E64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72957A33">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国有资源（资产）有偿使用收入</w:t>
            </w:r>
          </w:p>
        </w:tc>
        <w:tc>
          <w:tcPr>
            <w:tcW w:w="1172" w:type="dxa"/>
            <w:tcBorders>
              <w:top w:val="nil"/>
              <w:left w:val="single" w:color="000000" w:sz="4" w:space="0"/>
              <w:bottom w:val="nil"/>
              <w:right w:val="single" w:color="000000" w:sz="4" w:space="0"/>
            </w:tcBorders>
            <w:noWrap/>
            <w:vAlign w:val="center"/>
          </w:tcPr>
          <w:p w14:paraId="15EDD6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74520</w:t>
            </w:r>
          </w:p>
        </w:tc>
        <w:tc>
          <w:tcPr>
            <w:tcW w:w="1086" w:type="dxa"/>
            <w:tcBorders>
              <w:top w:val="nil"/>
              <w:left w:val="nil"/>
              <w:bottom w:val="nil"/>
              <w:right w:val="nil"/>
            </w:tcBorders>
            <w:noWrap/>
            <w:vAlign w:val="center"/>
          </w:tcPr>
          <w:p w14:paraId="5ECABCE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37229</w:t>
            </w:r>
          </w:p>
        </w:tc>
        <w:tc>
          <w:tcPr>
            <w:tcW w:w="1029" w:type="dxa"/>
            <w:tcBorders>
              <w:top w:val="nil"/>
              <w:left w:val="single" w:color="000000" w:sz="4" w:space="0"/>
              <w:bottom w:val="nil"/>
              <w:right w:val="nil"/>
            </w:tcBorders>
            <w:noWrap/>
            <w:vAlign w:val="center"/>
          </w:tcPr>
          <w:p w14:paraId="0526718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042" w:type="dxa"/>
            <w:tcBorders>
              <w:top w:val="nil"/>
              <w:left w:val="single" w:color="000000" w:sz="4" w:space="0"/>
              <w:bottom w:val="nil"/>
              <w:right w:val="single" w:color="000000" w:sz="4" w:space="0"/>
            </w:tcBorders>
            <w:noWrap/>
            <w:vAlign w:val="center"/>
          </w:tcPr>
          <w:p w14:paraId="0128AFE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63774</w:t>
            </w:r>
          </w:p>
        </w:tc>
        <w:tc>
          <w:tcPr>
            <w:tcW w:w="1172" w:type="dxa"/>
            <w:tcBorders>
              <w:top w:val="nil"/>
              <w:left w:val="nil"/>
              <w:bottom w:val="nil"/>
              <w:right w:val="single" w:color="000000" w:sz="4" w:space="0"/>
            </w:tcBorders>
            <w:noWrap/>
            <w:vAlign w:val="center"/>
          </w:tcPr>
          <w:p w14:paraId="27957F6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-41.6%</w:t>
            </w:r>
          </w:p>
        </w:tc>
      </w:tr>
      <w:tr w14:paraId="36B45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3B72D75F">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捐赠收入</w:t>
            </w:r>
          </w:p>
        </w:tc>
        <w:tc>
          <w:tcPr>
            <w:tcW w:w="1172" w:type="dxa"/>
            <w:tcBorders>
              <w:top w:val="nil"/>
              <w:left w:val="single" w:color="000000" w:sz="4" w:space="0"/>
              <w:bottom w:val="nil"/>
              <w:right w:val="single" w:color="000000" w:sz="4" w:space="0"/>
            </w:tcBorders>
            <w:noWrap/>
            <w:vAlign w:val="center"/>
          </w:tcPr>
          <w:p w14:paraId="47FC39A9">
            <w:pPr>
              <w:jc w:val="right"/>
              <w:rPr>
                <w:rFonts w:hint="eastAsia" w:ascii="宋体" w:hAnsi="宋体" w:eastAsia="宋体" w:cs="宋体"/>
                <w:i w:val="0"/>
                <w:iCs w:val="0"/>
                <w:color w:val="000000"/>
                <w:sz w:val="18"/>
                <w:szCs w:val="18"/>
                <w:u w:val="none"/>
              </w:rPr>
            </w:pPr>
          </w:p>
        </w:tc>
        <w:tc>
          <w:tcPr>
            <w:tcW w:w="1086" w:type="dxa"/>
            <w:tcBorders>
              <w:top w:val="nil"/>
              <w:left w:val="nil"/>
              <w:bottom w:val="nil"/>
              <w:right w:val="nil"/>
            </w:tcBorders>
            <w:noWrap/>
            <w:vAlign w:val="center"/>
          </w:tcPr>
          <w:p w14:paraId="2B35B849">
            <w:pPr>
              <w:jc w:val="right"/>
              <w:rPr>
                <w:rFonts w:hint="eastAsia" w:ascii="宋体" w:hAnsi="宋体" w:eastAsia="宋体" w:cs="宋体"/>
                <w:i w:val="0"/>
                <w:iCs w:val="0"/>
                <w:color w:val="000000"/>
                <w:sz w:val="18"/>
                <w:szCs w:val="18"/>
                <w:u w:val="none"/>
              </w:rPr>
            </w:pPr>
          </w:p>
        </w:tc>
        <w:tc>
          <w:tcPr>
            <w:tcW w:w="1029" w:type="dxa"/>
            <w:tcBorders>
              <w:top w:val="nil"/>
              <w:left w:val="single" w:color="000000" w:sz="4" w:space="0"/>
              <w:bottom w:val="nil"/>
              <w:right w:val="nil"/>
            </w:tcBorders>
            <w:noWrap/>
            <w:vAlign w:val="center"/>
          </w:tcPr>
          <w:p w14:paraId="1DD4673F">
            <w:pPr>
              <w:jc w:val="right"/>
              <w:rPr>
                <w:rFonts w:hint="eastAsia" w:ascii="宋体" w:hAnsi="宋体" w:eastAsia="宋体" w:cs="宋体"/>
                <w:i w:val="0"/>
                <w:iCs w:val="0"/>
                <w:color w:val="000000"/>
                <w:sz w:val="18"/>
                <w:szCs w:val="18"/>
                <w:u w:val="none"/>
              </w:rPr>
            </w:pPr>
          </w:p>
        </w:tc>
        <w:tc>
          <w:tcPr>
            <w:tcW w:w="1042" w:type="dxa"/>
            <w:tcBorders>
              <w:top w:val="nil"/>
              <w:left w:val="single" w:color="000000" w:sz="4" w:space="0"/>
              <w:bottom w:val="nil"/>
              <w:right w:val="single" w:color="000000" w:sz="4" w:space="0"/>
            </w:tcBorders>
            <w:noWrap/>
            <w:vAlign w:val="center"/>
          </w:tcPr>
          <w:p w14:paraId="6DBA67AA">
            <w:pPr>
              <w:jc w:val="right"/>
              <w:rPr>
                <w:rFonts w:hint="eastAsia" w:ascii="宋体" w:hAnsi="宋体" w:eastAsia="宋体" w:cs="宋体"/>
                <w:i w:val="0"/>
                <w:iCs w:val="0"/>
                <w:color w:val="000000"/>
                <w:sz w:val="18"/>
                <w:szCs w:val="18"/>
                <w:u w:val="none"/>
              </w:rPr>
            </w:pPr>
          </w:p>
        </w:tc>
        <w:tc>
          <w:tcPr>
            <w:tcW w:w="1172" w:type="dxa"/>
            <w:tcBorders>
              <w:top w:val="nil"/>
              <w:left w:val="nil"/>
              <w:bottom w:val="nil"/>
              <w:right w:val="single" w:color="000000" w:sz="4" w:space="0"/>
            </w:tcBorders>
            <w:noWrap/>
            <w:vAlign w:val="center"/>
          </w:tcPr>
          <w:p w14:paraId="68521A72">
            <w:pPr>
              <w:jc w:val="right"/>
              <w:rPr>
                <w:rFonts w:hint="eastAsia" w:ascii="宋体" w:hAnsi="宋体" w:eastAsia="宋体" w:cs="宋体"/>
                <w:i w:val="0"/>
                <w:iCs w:val="0"/>
                <w:color w:val="000000"/>
                <w:sz w:val="18"/>
                <w:szCs w:val="18"/>
                <w:u w:val="none"/>
              </w:rPr>
            </w:pPr>
          </w:p>
        </w:tc>
      </w:tr>
      <w:tr w14:paraId="5923B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ign w:val="center"/>
          </w:tcPr>
          <w:p w14:paraId="37246A0E">
            <w:pPr>
              <w:keepNext w:val="0"/>
              <w:keepLines w:val="0"/>
              <w:widowControl/>
              <w:suppressLineNumbers w:val="0"/>
              <w:ind w:firstLine="200"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政府住房基金收入</w:t>
            </w:r>
          </w:p>
        </w:tc>
        <w:tc>
          <w:tcPr>
            <w:tcW w:w="1172" w:type="dxa"/>
            <w:tcBorders>
              <w:top w:val="nil"/>
              <w:left w:val="single" w:color="000000" w:sz="4" w:space="0"/>
              <w:bottom w:val="nil"/>
              <w:right w:val="single" w:color="000000" w:sz="4" w:space="0"/>
            </w:tcBorders>
            <w:noWrap/>
            <w:vAlign w:val="center"/>
          </w:tcPr>
          <w:p w14:paraId="2F20400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951</w:t>
            </w:r>
          </w:p>
        </w:tc>
        <w:tc>
          <w:tcPr>
            <w:tcW w:w="1086" w:type="dxa"/>
            <w:tcBorders>
              <w:top w:val="nil"/>
              <w:left w:val="nil"/>
              <w:bottom w:val="nil"/>
              <w:right w:val="nil"/>
            </w:tcBorders>
            <w:noWrap/>
            <w:vAlign w:val="center"/>
          </w:tcPr>
          <w:p w14:paraId="7B28B94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522</w:t>
            </w:r>
          </w:p>
        </w:tc>
        <w:tc>
          <w:tcPr>
            <w:tcW w:w="1029" w:type="dxa"/>
            <w:tcBorders>
              <w:top w:val="nil"/>
              <w:left w:val="single" w:color="000000" w:sz="4" w:space="0"/>
              <w:bottom w:val="nil"/>
              <w:right w:val="nil"/>
            </w:tcBorders>
            <w:noWrap/>
            <w:vAlign w:val="center"/>
          </w:tcPr>
          <w:p w14:paraId="4F374BB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w:t>
            </w:r>
          </w:p>
        </w:tc>
        <w:tc>
          <w:tcPr>
            <w:tcW w:w="1042" w:type="dxa"/>
            <w:tcBorders>
              <w:top w:val="nil"/>
              <w:left w:val="single" w:color="000000" w:sz="4" w:space="0"/>
              <w:bottom w:val="nil"/>
              <w:right w:val="single" w:color="000000" w:sz="4" w:space="0"/>
            </w:tcBorders>
            <w:noWrap/>
            <w:vAlign w:val="center"/>
          </w:tcPr>
          <w:p w14:paraId="719DE69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429</w:t>
            </w:r>
          </w:p>
        </w:tc>
        <w:tc>
          <w:tcPr>
            <w:tcW w:w="1172" w:type="dxa"/>
            <w:tcBorders>
              <w:top w:val="nil"/>
              <w:left w:val="nil"/>
              <w:bottom w:val="nil"/>
              <w:right w:val="single" w:color="000000" w:sz="4" w:space="0"/>
            </w:tcBorders>
            <w:noWrap/>
            <w:vAlign w:val="center"/>
          </w:tcPr>
          <w:p w14:paraId="7B0740B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w:t>
            </w:r>
          </w:p>
        </w:tc>
      </w:tr>
      <w:tr w14:paraId="79031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nil"/>
              <w:right w:val="nil"/>
            </w:tcBorders>
            <w:noWrap w:val="0"/>
            <w:vAlign w:val="center"/>
          </w:tcPr>
          <w:p w14:paraId="0501BB58">
            <w:pPr>
              <w:keepNext w:val="0"/>
              <w:keepLines w:val="0"/>
              <w:widowControl/>
              <w:suppressLineNumbers w:val="0"/>
              <w:ind w:firstLine="200" w:firstLineChars="10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其他收入</w:t>
            </w:r>
          </w:p>
        </w:tc>
        <w:tc>
          <w:tcPr>
            <w:tcW w:w="1172" w:type="dxa"/>
            <w:tcBorders>
              <w:top w:val="nil"/>
              <w:left w:val="single" w:color="000000" w:sz="4" w:space="0"/>
              <w:bottom w:val="nil"/>
              <w:right w:val="single" w:color="000000" w:sz="4" w:space="0"/>
            </w:tcBorders>
            <w:noWrap/>
            <w:vAlign w:val="center"/>
          </w:tcPr>
          <w:p w14:paraId="767A6DAF">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86" w:type="dxa"/>
            <w:tcBorders>
              <w:top w:val="nil"/>
              <w:left w:val="single" w:color="000000" w:sz="4" w:space="0"/>
              <w:bottom w:val="nil"/>
              <w:right w:val="single" w:color="000000" w:sz="4" w:space="0"/>
            </w:tcBorders>
            <w:noWrap/>
            <w:vAlign w:val="center"/>
          </w:tcPr>
          <w:p w14:paraId="3B8732DE">
            <w:pPr>
              <w:jc w:val="right"/>
              <w:rPr>
                <w:rFonts w:hint="eastAsia" w:ascii="宋体" w:hAnsi="宋体" w:eastAsia="宋体" w:cs="宋体"/>
                <w:b/>
                <w:bCs/>
                <w:i w:val="0"/>
                <w:iCs w:val="0"/>
                <w:color w:val="000000"/>
                <w:sz w:val="18"/>
                <w:szCs w:val="18"/>
                <w:u w:val="none"/>
              </w:rPr>
            </w:pPr>
          </w:p>
        </w:tc>
        <w:tc>
          <w:tcPr>
            <w:tcW w:w="1029" w:type="dxa"/>
            <w:tcBorders>
              <w:top w:val="nil"/>
              <w:left w:val="single" w:color="000000" w:sz="4" w:space="0"/>
              <w:bottom w:val="nil"/>
              <w:right w:val="nil"/>
            </w:tcBorders>
            <w:noWrap/>
            <w:vAlign w:val="center"/>
          </w:tcPr>
          <w:p w14:paraId="7D834656">
            <w:pPr>
              <w:jc w:val="right"/>
              <w:rPr>
                <w:rFonts w:hint="eastAsia" w:ascii="宋体" w:hAnsi="宋体" w:eastAsia="宋体" w:cs="宋体"/>
                <w:b/>
                <w:bCs/>
                <w:i w:val="0"/>
                <w:iCs w:val="0"/>
                <w:color w:val="000000"/>
                <w:sz w:val="18"/>
                <w:szCs w:val="18"/>
                <w:u w:val="none"/>
              </w:rPr>
            </w:pPr>
          </w:p>
        </w:tc>
        <w:tc>
          <w:tcPr>
            <w:tcW w:w="1042" w:type="dxa"/>
            <w:tcBorders>
              <w:top w:val="nil"/>
              <w:left w:val="single" w:color="000000" w:sz="4" w:space="0"/>
              <w:bottom w:val="nil"/>
              <w:right w:val="single" w:color="000000" w:sz="4" w:space="0"/>
            </w:tcBorders>
            <w:noWrap/>
            <w:vAlign w:val="center"/>
          </w:tcPr>
          <w:p w14:paraId="64986460">
            <w:pPr>
              <w:jc w:val="right"/>
              <w:rPr>
                <w:rFonts w:hint="eastAsia" w:ascii="宋体" w:hAnsi="宋体" w:eastAsia="宋体" w:cs="宋体"/>
                <w:b/>
                <w:bCs/>
                <w:i w:val="0"/>
                <w:iCs w:val="0"/>
                <w:color w:val="000000"/>
                <w:sz w:val="18"/>
                <w:szCs w:val="18"/>
                <w:u w:val="none"/>
              </w:rPr>
            </w:pPr>
          </w:p>
        </w:tc>
        <w:tc>
          <w:tcPr>
            <w:tcW w:w="1172" w:type="dxa"/>
            <w:tcBorders>
              <w:top w:val="nil"/>
              <w:left w:val="nil"/>
              <w:bottom w:val="nil"/>
              <w:right w:val="single" w:color="000000" w:sz="4" w:space="0"/>
            </w:tcBorders>
            <w:noWrap/>
            <w:vAlign w:val="center"/>
          </w:tcPr>
          <w:p w14:paraId="7DD346E3">
            <w:pPr>
              <w:jc w:val="right"/>
              <w:rPr>
                <w:rFonts w:hint="eastAsia" w:ascii="宋体" w:hAnsi="宋体" w:eastAsia="宋体" w:cs="宋体"/>
                <w:b/>
                <w:bCs/>
                <w:i w:val="0"/>
                <w:iCs w:val="0"/>
                <w:color w:val="000000"/>
                <w:sz w:val="18"/>
                <w:szCs w:val="18"/>
                <w:u w:val="none"/>
              </w:rPr>
            </w:pPr>
          </w:p>
        </w:tc>
      </w:tr>
      <w:tr w14:paraId="6F3B0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exact"/>
        </w:trPr>
        <w:tc>
          <w:tcPr>
            <w:tcW w:w="3342" w:type="dxa"/>
            <w:tcBorders>
              <w:top w:val="nil"/>
              <w:left w:val="single" w:color="000000" w:sz="4" w:space="0"/>
              <w:bottom w:val="single" w:color="000000" w:sz="4" w:space="0"/>
              <w:right w:val="nil"/>
            </w:tcBorders>
            <w:noWrap w:val="0"/>
            <w:vAlign w:val="center"/>
          </w:tcPr>
          <w:p w14:paraId="15507C44">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本年收入合计</w:t>
            </w:r>
          </w:p>
        </w:tc>
        <w:tc>
          <w:tcPr>
            <w:tcW w:w="1172" w:type="dxa"/>
            <w:tcBorders>
              <w:top w:val="nil"/>
              <w:left w:val="single" w:color="000000" w:sz="4" w:space="0"/>
              <w:bottom w:val="single" w:color="000000" w:sz="4" w:space="0"/>
              <w:right w:val="single" w:color="000000" w:sz="4" w:space="0"/>
            </w:tcBorders>
            <w:noWrap/>
            <w:vAlign w:val="center"/>
          </w:tcPr>
          <w:p w14:paraId="161BFFB7">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1738413</w:t>
            </w:r>
          </w:p>
        </w:tc>
        <w:tc>
          <w:tcPr>
            <w:tcW w:w="1086" w:type="dxa"/>
            <w:tcBorders>
              <w:top w:val="nil"/>
              <w:left w:val="single" w:color="000000" w:sz="4" w:space="0"/>
              <w:bottom w:val="single" w:color="000000" w:sz="4" w:space="0"/>
              <w:right w:val="single" w:color="000000" w:sz="4" w:space="0"/>
            </w:tcBorders>
            <w:noWrap/>
            <w:vAlign w:val="center"/>
          </w:tcPr>
          <w:p w14:paraId="798F91DC">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964115</w:t>
            </w:r>
          </w:p>
        </w:tc>
        <w:tc>
          <w:tcPr>
            <w:tcW w:w="1029" w:type="dxa"/>
            <w:tcBorders>
              <w:top w:val="nil"/>
              <w:left w:val="single" w:color="000000" w:sz="4" w:space="0"/>
              <w:bottom w:val="single" w:color="000000" w:sz="4" w:space="0"/>
              <w:right w:val="nil"/>
            </w:tcBorders>
            <w:noWrap/>
            <w:vAlign w:val="center"/>
          </w:tcPr>
          <w:p w14:paraId="223F3BC7">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60.3%</w:t>
            </w:r>
          </w:p>
        </w:tc>
        <w:tc>
          <w:tcPr>
            <w:tcW w:w="1042" w:type="dxa"/>
            <w:tcBorders>
              <w:top w:val="nil"/>
              <w:left w:val="single" w:color="000000" w:sz="4" w:space="0"/>
              <w:bottom w:val="single" w:color="000000" w:sz="4" w:space="0"/>
              <w:right w:val="single" w:color="000000" w:sz="4" w:space="0"/>
            </w:tcBorders>
            <w:noWrap/>
            <w:vAlign w:val="center"/>
          </w:tcPr>
          <w:p w14:paraId="43F969C5">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914418</w:t>
            </w:r>
          </w:p>
        </w:tc>
        <w:tc>
          <w:tcPr>
            <w:tcW w:w="1172" w:type="dxa"/>
            <w:tcBorders>
              <w:top w:val="nil"/>
              <w:left w:val="nil"/>
              <w:bottom w:val="single" w:color="000000" w:sz="4" w:space="0"/>
              <w:right w:val="single" w:color="000000" w:sz="4" w:space="0"/>
            </w:tcBorders>
            <w:noWrap/>
            <w:vAlign w:val="center"/>
          </w:tcPr>
          <w:p w14:paraId="0A9F9503">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5.4%</w:t>
            </w:r>
          </w:p>
        </w:tc>
      </w:tr>
    </w:tbl>
    <w:p w14:paraId="3E6E23BE">
      <w:pPr>
        <w:pStyle w:val="16"/>
        <w:jc w:val="right"/>
        <w:rPr>
          <w:rFonts w:hint="eastAsia"/>
          <w:sz w:val="21"/>
          <w:szCs w:val="21"/>
        </w:rPr>
      </w:pPr>
      <w:r>
        <w:rPr>
          <w:rFonts w:hint="eastAsia"/>
          <w:sz w:val="21"/>
          <w:szCs w:val="21"/>
        </w:rPr>
        <w:t>单位：万元</w:t>
      </w:r>
    </w:p>
    <w:p w14:paraId="5D91A345">
      <w:pPr>
        <w:spacing w:line="600" w:lineRule="exact"/>
        <w:rPr>
          <w:rFonts w:hint="default"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41</w:t>
      </w:r>
    </w:p>
    <w:p w14:paraId="77424570">
      <w:pPr>
        <w:spacing w:line="440" w:lineRule="exact"/>
        <w:jc w:val="center"/>
        <w:rPr>
          <w:rFonts w:hint="eastAsia" w:ascii="方正小标宋简体" w:hAnsi="方正小标宋简体" w:eastAsia="方正小标宋简体" w:cs="方正小标宋简体"/>
          <w:spacing w:val="-11"/>
          <w:kern w:val="0"/>
          <w:sz w:val="36"/>
          <w:szCs w:val="36"/>
        </w:rPr>
      </w:pPr>
      <w:r>
        <w:rPr>
          <w:rFonts w:hint="eastAsia" w:ascii="方正小标宋简体" w:hAnsi="方正小标宋简体" w:eastAsia="方正小标宋简体" w:cs="方正小标宋简体"/>
          <w:spacing w:val="-11"/>
          <w:kern w:val="0"/>
          <w:sz w:val="36"/>
          <w:szCs w:val="36"/>
          <w:lang w:eastAsia="zh-CN"/>
        </w:rPr>
        <w:t>2026年1-6月</w:t>
      </w:r>
      <w:r>
        <w:rPr>
          <w:rFonts w:hint="eastAsia" w:ascii="方正小标宋简体" w:hAnsi="方正小标宋简体" w:eastAsia="方正小标宋简体" w:cs="方正小标宋简体"/>
          <w:spacing w:val="-11"/>
          <w:kern w:val="0"/>
          <w:sz w:val="36"/>
          <w:szCs w:val="36"/>
        </w:rPr>
        <w:t>份历下区一般公共预算</w:t>
      </w:r>
      <w:r>
        <w:rPr>
          <w:rFonts w:hint="eastAsia" w:ascii="方正小标宋简体" w:hAnsi="方正小标宋简体" w:eastAsia="方正小标宋简体" w:cs="方正小标宋简体"/>
          <w:spacing w:val="-11"/>
          <w:kern w:val="0"/>
          <w:sz w:val="36"/>
          <w:szCs w:val="36"/>
          <w:lang w:eastAsia="zh-CN"/>
        </w:rPr>
        <w:t>支出</w:t>
      </w:r>
      <w:r>
        <w:rPr>
          <w:rFonts w:hint="eastAsia" w:ascii="方正小标宋简体" w:hAnsi="方正小标宋简体" w:eastAsia="方正小标宋简体" w:cs="方正小标宋简体"/>
          <w:spacing w:val="-11"/>
          <w:kern w:val="0"/>
          <w:sz w:val="36"/>
          <w:szCs w:val="36"/>
        </w:rPr>
        <w:t>执行情况表</w:t>
      </w:r>
    </w:p>
    <w:p w14:paraId="41BF7DAD">
      <w:pPr>
        <w:spacing w:line="440" w:lineRule="exact"/>
        <w:jc w:val="right"/>
      </w:pPr>
      <w:r>
        <w:rPr>
          <w:rFonts w:hint="eastAsia" w:ascii="宋体" w:hAnsi="宋体" w:cs="宋体"/>
          <w:kern w:val="0"/>
          <w:szCs w:val="21"/>
        </w:rPr>
        <w:t>单位：万元</w:t>
      </w:r>
    </w:p>
    <w:tbl>
      <w:tblPr>
        <w:tblStyle w:val="13"/>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7"/>
        <w:gridCol w:w="1412"/>
        <w:gridCol w:w="1242"/>
        <w:gridCol w:w="1242"/>
        <w:gridCol w:w="1243"/>
        <w:gridCol w:w="1252"/>
      </w:tblGrid>
      <w:tr w14:paraId="4A6BF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244" w:type="pct"/>
            <w:vMerge w:val="restart"/>
            <w:tcBorders>
              <w:top w:val="single" w:color="000000" w:sz="4" w:space="0"/>
              <w:left w:val="single" w:color="000000" w:sz="4" w:space="0"/>
              <w:bottom w:val="single" w:color="000000" w:sz="4" w:space="0"/>
              <w:right w:val="single" w:color="000000" w:sz="4" w:space="0"/>
            </w:tcBorders>
            <w:noWrap w:val="0"/>
            <w:vAlign w:val="center"/>
          </w:tcPr>
          <w:p w14:paraId="6E3D7E12">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u w:val="none"/>
                <w:lang w:val="en-US" w:eastAsia="zh-CN" w:bidi="ar"/>
              </w:rPr>
            </w:pPr>
            <w:r>
              <w:rPr>
                <w:rFonts w:hint="eastAsia" w:ascii="黑体" w:hAnsi="黑体" w:eastAsia="黑体" w:cs="黑体"/>
                <w:b w:val="0"/>
                <w:bCs w:val="0"/>
                <w:i w:val="0"/>
                <w:iCs w:val="0"/>
                <w:color w:val="000000"/>
                <w:kern w:val="0"/>
                <w:sz w:val="22"/>
                <w:szCs w:val="22"/>
                <w:u w:val="none"/>
                <w:lang w:val="en-US" w:eastAsia="zh-CN" w:bidi="ar"/>
              </w:rPr>
              <w:t>项目</w:t>
            </w:r>
          </w:p>
        </w:tc>
        <w:tc>
          <w:tcPr>
            <w:tcW w:w="826" w:type="pct"/>
            <w:vMerge w:val="restart"/>
            <w:tcBorders>
              <w:top w:val="single" w:color="000000" w:sz="4" w:space="0"/>
              <w:left w:val="single" w:color="000000" w:sz="4" w:space="0"/>
              <w:bottom w:val="single" w:color="000000" w:sz="4" w:space="0"/>
              <w:right w:val="single" w:color="000000" w:sz="4" w:space="0"/>
            </w:tcBorders>
            <w:noWrap w:val="0"/>
            <w:vAlign w:val="center"/>
          </w:tcPr>
          <w:p w14:paraId="3551FD70">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u w:val="none"/>
                <w:lang w:val="en-US" w:eastAsia="zh-CN" w:bidi="ar"/>
              </w:rPr>
            </w:pPr>
            <w:r>
              <w:rPr>
                <w:rFonts w:hint="eastAsia" w:ascii="黑体" w:hAnsi="黑体" w:eastAsia="黑体" w:cs="黑体"/>
                <w:b w:val="0"/>
                <w:bCs w:val="0"/>
                <w:i w:val="0"/>
                <w:iCs w:val="0"/>
                <w:color w:val="000000"/>
                <w:kern w:val="0"/>
                <w:sz w:val="22"/>
                <w:szCs w:val="22"/>
                <w:u w:val="none"/>
                <w:lang w:val="en-US" w:eastAsia="zh-CN" w:bidi="ar"/>
              </w:rPr>
              <w:t>2026年</w:t>
            </w:r>
          </w:p>
          <w:p w14:paraId="3FC636F2">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u w:val="none"/>
                <w:lang w:val="en-US" w:eastAsia="zh-CN" w:bidi="ar"/>
              </w:rPr>
            </w:pPr>
            <w:r>
              <w:rPr>
                <w:rFonts w:hint="eastAsia" w:ascii="黑体" w:hAnsi="黑体" w:eastAsia="黑体" w:cs="黑体"/>
                <w:b w:val="0"/>
                <w:bCs w:val="0"/>
                <w:i w:val="0"/>
                <w:iCs w:val="0"/>
                <w:color w:val="000000"/>
                <w:kern w:val="0"/>
                <w:sz w:val="22"/>
                <w:szCs w:val="22"/>
                <w:u w:val="none"/>
                <w:lang w:val="en-US" w:eastAsia="zh-CN" w:bidi="ar"/>
              </w:rPr>
              <w:t>预算</w:t>
            </w:r>
          </w:p>
        </w:tc>
        <w:tc>
          <w:tcPr>
            <w:tcW w:w="2929" w:type="pct"/>
            <w:gridSpan w:val="4"/>
            <w:tcBorders>
              <w:top w:val="single" w:color="000000" w:sz="4" w:space="0"/>
              <w:left w:val="single" w:color="000000" w:sz="4" w:space="0"/>
              <w:bottom w:val="single" w:color="000000" w:sz="4" w:space="0"/>
              <w:right w:val="single" w:color="000000" w:sz="4" w:space="0"/>
            </w:tcBorders>
            <w:noWrap/>
            <w:vAlign w:val="center"/>
          </w:tcPr>
          <w:p w14:paraId="3D233E53">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u w:val="none"/>
                <w:lang w:val="en-US" w:eastAsia="zh-CN" w:bidi="ar"/>
              </w:rPr>
            </w:pPr>
            <w:r>
              <w:rPr>
                <w:rFonts w:hint="eastAsia" w:ascii="黑体" w:hAnsi="黑体" w:eastAsia="黑体" w:cs="黑体"/>
                <w:b w:val="0"/>
                <w:bCs w:val="0"/>
                <w:i w:val="0"/>
                <w:iCs w:val="0"/>
                <w:color w:val="000000"/>
                <w:kern w:val="0"/>
                <w:sz w:val="22"/>
                <w:szCs w:val="22"/>
                <w:u w:val="none"/>
                <w:lang w:val="en-US" w:eastAsia="zh-CN" w:bidi="ar"/>
              </w:rPr>
              <w:t>2026年1-6月执行情况</w:t>
            </w:r>
          </w:p>
        </w:tc>
      </w:tr>
      <w:tr w14:paraId="24EC0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2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BEBFD3">
            <w:pPr>
              <w:jc w:val="center"/>
              <w:rPr>
                <w:rFonts w:hint="eastAsia" w:ascii="黑体" w:hAnsi="黑体" w:eastAsia="黑体" w:cs="黑体"/>
                <w:b w:val="0"/>
                <w:bCs w:val="0"/>
                <w:i w:val="0"/>
                <w:iCs w:val="0"/>
                <w:color w:val="000000"/>
                <w:kern w:val="0"/>
                <w:sz w:val="22"/>
                <w:szCs w:val="22"/>
                <w:u w:val="none"/>
                <w:lang w:val="en-US" w:eastAsia="zh-CN" w:bidi="ar"/>
              </w:rPr>
            </w:pPr>
          </w:p>
        </w:tc>
        <w:tc>
          <w:tcPr>
            <w:tcW w:w="8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937D3B">
            <w:pPr>
              <w:jc w:val="center"/>
              <w:rPr>
                <w:rFonts w:hint="eastAsia" w:ascii="黑体" w:hAnsi="黑体" w:eastAsia="黑体" w:cs="黑体"/>
                <w:b w:val="0"/>
                <w:bCs w:val="0"/>
                <w:i w:val="0"/>
                <w:iCs w:val="0"/>
                <w:color w:val="000000"/>
                <w:kern w:val="0"/>
                <w:sz w:val="22"/>
                <w:szCs w:val="22"/>
                <w:u w:val="none"/>
                <w:lang w:val="en-US" w:eastAsia="zh-CN" w:bidi="ar"/>
              </w:rPr>
            </w:pPr>
          </w:p>
        </w:tc>
        <w:tc>
          <w:tcPr>
            <w:tcW w:w="731" w:type="pct"/>
            <w:tcBorders>
              <w:top w:val="single" w:color="000000" w:sz="4" w:space="0"/>
              <w:left w:val="single" w:color="000000" w:sz="4" w:space="0"/>
              <w:bottom w:val="single" w:color="000000" w:sz="4" w:space="0"/>
              <w:right w:val="single" w:color="000000" w:sz="4" w:space="0"/>
            </w:tcBorders>
            <w:noWrap w:val="0"/>
            <w:vAlign w:val="center"/>
          </w:tcPr>
          <w:p w14:paraId="423DEBDD">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u w:val="none"/>
                <w:lang w:val="en-US" w:eastAsia="zh-CN" w:bidi="ar"/>
              </w:rPr>
            </w:pPr>
            <w:r>
              <w:rPr>
                <w:rFonts w:hint="eastAsia" w:ascii="黑体" w:hAnsi="黑体" w:eastAsia="黑体" w:cs="黑体"/>
                <w:b w:val="0"/>
                <w:bCs w:val="0"/>
                <w:i w:val="0"/>
                <w:iCs w:val="0"/>
                <w:color w:val="000000"/>
                <w:kern w:val="0"/>
                <w:sz w:val="22"/>
                <w:szCs w:val="22"/>
                <w:u w:val="none"/>
                <w:lang w:val="en-US" w:eastAsia="zh-CN" w:bidi="ar"/>
              </w:rPr>
              <w:t>金额</w:t>
            </w:r>
          </w:p>
        </w:tc>
        <w:tc>
          <w:tcPr>
            <w:tcW w:w="731" w:type="pct"/>
            <w:tcBorders>
              <w:top w:val="single" w:color="000000" w:sz="4" w:space="0"/>
              <w:left w:val="single" w:color="000000" w:sz="4" w:space="0"/>
              <w:bottom w:val="single" w:color="000000" w:sz="4" w:space="0"/>
              <w:right w:val="single" w:color="000000" w:sz="4" w:space="0"/>
            </w:tcBorders>
            <w:noWrap w:val="0"/>
            <w:vAlign w:val="center"/>
          </w:tcPr>
          <w:p w14:paraId="6000BA2B">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u w:val="none"/>
                <w:lang w:val="en-US" w:eastAsia="zh-CN" w:bidi="ar"/>
              </w:rPr>
            </w:pPr>
            <w:r>
              <w:rPr>
                <w:rFonts w:hint="eastAsia" w:ascii="黑体" w:hAnsi="黑体" w:eastAsia="黑体" w:cs="黑体"/>
                <w:b w:val="0"/>
                <w:bCs w:val="0"/>
                <w:i w:val="0"/>
                <w:iCs w:val="0"/>
                <w:color w:val="000000"/>
                <w:kern w:val="0"/>
                <w:sz w:val="22"/>
                <w:szCs w:val="22"/>
                <w:u w:val="none"/>
                <w:lang w:val="en-US" w:eastAsia="zh-CN" w:bidi="ar"/>
              </w:rPr>
              <w:t>占预算%</w:t>
            </w:r>
          </w:p>
        </w:tc>
        <w:tc>
          <w:tcPr>
            <w:tcW w:w="731" w:type="pct"/>
            <w:tcBorders>
              <w:top w:val="single" w:color="000000" w:sz="4" w:space="0"/>
              <w:left w:val="single" w:color="000000" w:sz="4" w:space="0"/>
              <w:bottom w:val="single" w:color="000000" w:sz="4" w:space="0"/>
              <w:right w:val="single" w:color="000000" w:sz="4" w:space="0"/>
            </w:tcBorders>
            <w:noWrap w:val="0"/>
            <w:vAlign w:val="center"/>
          </w:tcPr>
          <w:p w14:paraId="4400CF22">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u w:val="none"/>
                <w:lang w:val="en-US" w:eastAsia="zh-CN" w:bidi="ar"/>
              </w:rPr>
            </w:pPr>
            <w:r>
              <w:rPr>
                <w:rFonts w:hint="eastAsia" w:ascii="黑体" w:hAnsi="黑体" w:eastAsia="黑体" w:cs="黑体"/>
                <w:b w:val="0"/>
                <w:bCs w:val="0"/>
                <w:i w:val="0"/>
                <w:iCs w:val="0"/>
                <w:color w:val="000000"/>
                <w:kern w:val="0"/>
                <w:sz w:val="22"/>
                <w:szCs w:val="22"/>
                <w:u w:val="none"/>
                <w:lang w:val="en-US" w:eastAsia="zh-CN" w:bidi="ar"/>
              </w:rPr>
              <w:t>上年同期</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31511403">
            <w:pPr>
              <w:keepNext w:val="0"/>
              <w:keepLines w:val="0"/>
              <w:widowControl/>
              <w:suppressLineNumbers w:val="0"/>
              <w:jc w:val="center"/>
              <w:textAlignment w:val="center"/>
              <w:rPr>
                <w:rFonts w:hint="eastAsia" w:ascii="黑体" w:hAnsi="黑体" w:eastAsia="黑体" w:cs="黑体"/>
                <w:b w:val="0"/>
                <w:bCs w:val="0"/>
                <w:i w:val="0"/>
                <w:iCs w:val="0"/>
                <w:color w:val="000000"/>
                <w:kern w:val="0"/>
                <w:sz w:val="22"/>
                <w:szCs w:val="22"/>
                <w:u w:val="none"/>
                <w:lang w:val="en-US" w:eastAsia="zh-CN" w:bidi="ar"/>
              </w:rPr>
            </w:pPr>
            <w:r>
              <w:rPr>
                <w:rFonts w:hint="eastAsia" w:ascii="黑体" w:hAnsi="黑体" w:eastAsia="黑体" w:cs="黑体"/>
                <w:b w:val="0"/>
                <w:bCs w:val="0"/>
                <w:i w:val="0"/>
                <w:iCs w:val="0"/>
                <w:color w:val="000000"/>
                <w:kern w:val="0"/>
                <w:sz w:val="22"/>
                <w:szCs w:val="22"/>
                <w:u w:val="none"/>
                <w:lang w:val="en-US" w:eastAsia="zh-CN" w:bidi="ar"/>
              </w:rPr>
              <w:t>同比增长</w:t>
            </w:r>
            <w:r>
              <w:rPr>
                <w:rFonts w:hint="eastAsia" w:ascii="黑体" w:hAnsi="宋体" w:eastAsia="黑体" w:cs="黑体"/>
                <w:b w:val="0"/>
                <w:bCs w:val="0"/>
                <w:i w:val="0"/>
                <w:iCs w:val="0"/>
                <w:color w:val="000000"/>
                <w:kern w:val="0"/>
                <w:sz w:val="22"/>
                <w:szCs w:val="22"/>
                <w:u w:val="none"/>
                <w:lang w:val="en-US" w:eastAsia="zh-CN" w:bidi="ar"/>
              </w:rPr>
              <w:t>%</w:t>
            </w:r>
          </w:p>
        </w:tc>
      </w:tr>
      <w:tr w14:paraId="56FA5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4D24E1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1424" w:type="dxa"/>
            <w:tcBorders>
              <w:top w:val="nil"/>
              <w:left w:val="single" w:color="000000" w:sz="4" w:space="0"/>
              <w:bottom w:val="nil"/>
              <w:right w:val="single" w:color="000000" w:sz="4" w:space="0"/>
            </w:tcBorders>
            <w:noWrap/>
            <w:vAlign w:val="center"/>
          </w:tcPr>
          <w:p w14:paraId="0525A13C">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133169</w:t>
            </w:r>
          </w:p>
        </w:tc>
        <w:tc>
          <w:tcPr>
            <w:tcW w:w="1252" w:type="dxa"/>
            <w:tcBorders>
              <w:top w:val="nil"/>
              <w:left w:val="nil"/>
              <w:bottom w:val="nil"/>
              <w:right w:val="nil"/>
            </w:tcBorders>
            <w:noWrap/>
            <w:vAlign w:val="center"/>
          </w:tcPr>
          <w:p w14:paraId="36A15C31">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69028</w:t>
            </w:r>
          </w:p>
        </w:tc>
        <w:tc>
          <w:tcPr>
            <w:tcW w:w="1252" w:type="dxa"/>
            <w:tcBorders>
              <w:top w:val="nil"/>
              <w:left w:val="single" w:color="000000" w:sz="4" w:space="0"/>
              <w:bottom w:val="nil"/>
              <w:right w:val="single" w:color="000000" w:sz="4" w:space="0"/>
            </w:tcBorders>
            <w:noWrap/>
            <w:vAlign w:val="center"/>
          </w:tcPr>
          <w:p w14:paraId="560B2A83">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51.8%</w:t>
            </w:r>
          </w:p>
        </w:tc>
        <w:tc>
          <w:tcPr>
            <w:tcW w:w="1253" w:type="dxa"/>
            <w:tcBorders>
              <w:top w:val="nil"/>
              <w:left w:val="nil"/>
              <w:bottom w:val="nil"/>
              <w:right w:val="nil"/>
            </w:tcBorders>
            <w:noWrap/>
            <w:vAlign w:val="center"/>
          </w:tcPr>
          <w:p w14:paraId="52E3AE38">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89173</w:t>
            </w:r>
          </w:p>
        </w:tc>
        <w:tc>
          <w:tcPr>
            <w:tcW w:w="1262" w:type="dxa"/>
            <w:tcBorders>
              <w:top w:val="nil"/>
              <w:left w:val="single" w:color="000000" w:sz="4" w:space="0"/>
              <w:bottom w:val="nil"/>
              <w:right w:val="single" w:color="000000" w:sz="4" w:space="0"/>
            </w:tcBorders>
            <w:noWrap/>
            <w:vAlign w:val="center"/>
          </w:tcPr>
          <w:p w14:paraId="6F980342">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w:t>
            </w:r>
          </w:p>
        </w:tc>
      </w:tr>
      <w:tr w14:paraId="09AD4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306D11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二、国防支出</w:t>
            </w:r>
          </w:p>
        </w:tc>
        <w:tc>
          <w:tcPr>
            <w:tcW w:w="1424" w:type="dxa"/>
            <w:tcBorders>
              <w:top w:val="nil"/>
              <w:left w:val="single" w:color="000000" w:sz="4" w:space="0"/>
              <w:bottom w:val="nil"/>
              <w:right w:val="single" w:color="000000" w:sz="4" w:space="0"/>
            </w:tcBorders>
            <w:noWrap/>
            <w:vAlign w:val="center"/>
          </w:tcPr>
          <w:p w14:paraId="7E501E5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842</w:t>
            </w:r>
          </w:p>
        </w:tc>
        <w:tc>
          <w:tcPr>
            <w:tcW w:w="1252" w:type="dxa"/>
            <w:tcBorders>
              <w:top w:val="nil"/>
              <w:left w:val="nil"/>
              <w:bottom w:val="nil"/>
              <w:right w:val="nil"/>
            </w:tcBorders>
            <w:noWrap/>
            <w:vAlign w:val="center"/>
          </w:tcPr>
          <w:p w14:paraId="445CE5CF">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w:t>
            </w:r>
          </w:p>
        </w:tc>
        <w:tc>
          <w:tcPr>
            <w:tcW w:w="1252" w:type="dxa"/>
            <w:tcBorders>
              <w:top w:val="nil"/>
              <w:left w:val="single" w:color="000000" w:sz="4" w:space="0"/>
              <w:bottom w:val="nil"/>
              <w:right w:val="single" w:color="000000" w:sz="4" w:space="0"/>
            </w:tcBorders>
            <w:noWrap/>
            <w:vAlign w:val="center"/>
          </w:tcPr>
          <w:p w14:paraId="2EE9965D">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1253" w:type="dxa"/>
            <w:tcBorders>
              <w:top w:val="nil"/>
              <w:left w:val="nil"/>
              <w:bottom w:val="nil"/>
              <w:right w:val="nil"/>
            </w:tcBorders>
            <w:noWrap/>
            <w:vAlign w:val="center"/>
          </w:tcPr>
          <w:p w14:paraId="7015BA97">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641</w:t>
            </w:r>
          </w:p>
        </w:tc>
        <w:tc>
          <w:tcPr>
            <w:tcW w:w="1262" w:type="dxa"/>
            <w:tcBorders>
              <w:top w:val="nil"/>
              <w:left w:val="single" w:color="000000" w:sz="4" w:space="0"/>
              <w:bottom w:val="nil"/>
              <w:right w:val="single" w:color="000000" w:sz="4" w:space="0"/>
            </w:tcBorders>
            <w:noWrap/>
            <w:vAlign w:val="center"/>
          </w:tcPr>
          <w:p w14:paraId="74020C11">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-69.0%</w:t>
            </w:r>
          </w:p>
        </w:tc>
      </w:tr>
      <w:tr w14:paraId="0B44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09424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三、公共安全支出</w:t>
            </w:r>
          </w:p>
        </w:tc>
        <w:tc>
          <w:tcPr>
            <w:tcW w:w="1424" w:type="dxa"/>
            <w:tcBorders>
              <w:top w:val="nil"/>
              <w:left w:val="single" w:color="000000" w:sz="4" w:space="0"/>
              <w:bottom w:val="nil"/>
              <w:right w:val="single" w:color="000000" w:sz="4" w:space="0"/>
            </w:tcBorders>
            <w:noWrap/>
            <w:vAlign w:val="center"/>
          </w:tcPr>
          <w:p w14:paraId="2E61597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13278</w:t>
            </w:r>
          </w:p>
        </w:tc>
        <w:tc>
          <w:tcPr>
            <w:tcW w:w="1252" w:type="dxa"/>
            <w:tcBorders>
              <w:top w:val="nil"/>
              <w:left w:val="nil"/>
              <w:bottom w:val="nil"/>
              <w:right w:val="nil"/>
            </w:tcBorders>
            <w:noWrap/>
            <w:vAlign w:val="center"/>
          </w:tcPr>
          <w:p w14:paraId="36E462D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12563</w:t>
            </w:r>
          </w:p>
        </w:tc>
        <w:tc>
          <w:tcPr>
            <w:tcW w:w="1252" w:type="dxa"/>
            <w:tcBorders>
              <w:top w:val="nil"/>
              <w:left w:val="single" w:color="000000" w:sz="4" w:space="0"/>
              <w:bottom w:val="nil"/>
              <w:right w:val="single" w:color="000000" w:sz="4" w:space="0"/>
            </w:tcBorders>
            <w:noWrap/>
            <w:vAlign w:val="center"/>
          </w:tcPr>
          <w:p w14:paraId="4688230A">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94.6%</w:t>
            </w:r>
          </w:p>
        </w:tc>
        <w:tc>
          <w:tcPr>
            <w:tcW w:w="1253" w:type="dxa"/>
            <w:tcBorders>
              <w:top w:val="nil"/>
              <w:left w:val="nil"/>
              <w:bottom w:val="nil"/>
              <w:right w:val="nil"/>
            </w:tcBorders>
            <w:noWrap/>
            <w:vAlign w:val="center"/>
          </w:tcPr>
          <w:p w14:paraId="700A844F">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12741</w:t>
            </w:r>
          </w:p>
        </w:tc>
        <w:tc>
          <w:tcPr>
            <w:tcW w:w="1262" w:type="dxa"/>
            <w:tcBorders>
              <w:top w:val="nil"/>
              <w:left w:val="single" w:color="000000" w:sz="4" w:space="0"/>
              <w:bottom w:val="nil"/>
              <w:right w:val="single" w:color="000000" w:sz="4" w:space="0"/>
            </w:tcBorders>
            <w:noWrap/>
            <w:vAlign w:val="center"/>
          </w:tcPr>
          <w:p w14:paraId="2D7DF90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r>
      <w:tr w14:paraId="43963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183803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四、教育支出</w:t>
            </w:r>
          </w:p>
        </w:tc>
        <w:tc>
          <w:tcPr>
            <w:tcW w:w="1424" w:type="dxa"/>
            <w:tcBorders>
              <w:top w:val="nil"/>
              <w:left w:val="single" w:color="000000" w:sz="4" w:space="0"/>
              <w:bottom w:val="nil"/>
              <w:right w:val="single" w:color="000000" w:sz="4" w:space="0"/>
            </w:tcBorders>
            <w:noWrap/>
            <w:vAlign w:val="center"/>
          </w:tcPr>
          <w:p w14:paraId="11B89002">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229395</w:t>
            </w:r>
          </w:p>
        </w:tc>
        <w:tc>
          <w:tcPr>
            <w:tcW w:w="1252" w:type="dxa"/>
            <w:tcBorders>
              <w:top w:val="nil"/>
              <w:left w:val="nil"/>
              <w:bottom w:val="nil"/>
              <w:right w:val="nil"/>
            </w:tcBorders>
            <w:noWrap/>
            <w:vAlign w:val="center"/>
          </w:tcPr>
          <w:p w14:paraId="5C6FFB4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126778</w:t>
            </w:r>
          </w:p>
        </w:tc>
        <w:tc>
          <w:tcPr>
            <w:tcW w:w="1252" w:type="dxa"/>
            <w:tcBorders>
              <w:top w:val="nil"/>
              <w:left w:val="single" w:color="000000" w:sz="4" w:space="0"/>
              <w:bottom w:val="nil"/>
              <w:right w:val="single" w:color="000000" w:sz="4" w:space="0"/>
            </w:tcBorders>
            <w:noWrap/>
            <w:vAlign w:val="center"/>
          </w:tcPr>
          <w:p w14:paraId="23ED81B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55.3%</w:t>
            </w:r>
          </w:p>
        </w:tc>
        <w:tc>
          <w:tcPr>
            <w:tcW w:w="1253" w:type="dxa"/>
            <w:tcBorders>
              <w:top w:val="nil"/>
              <w:left w:val="nil"/>
              <w:bottom w:val="nil"/>
              <w:right w:val="nil"/>
            </w:tcBorders>
            <w:noWrap/>
            <w:vAlign w:val="center"/>
          </w:tcPr>
          <w:p w14:paraId="088D9E28">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126585</w:t>
            </w:r>
          </w:p>
        </w:tc>
        <w:tc>
          <w:tcPr>
            <w:tcW w:w="1262" w:type="dxa"/>
            <w:tcBorders>
              <w:top w:val="nil"/>
              <w:left w:val="single" w:color="000000" w:sz="4" w:space="0"/>
              <w:bottom w:val="nil"/>
              <w:right w:val="single" w:color="000000" w:sz="4" w:space="0"/>
            </w:tcBorders>
            <w:noWrap/>
            <w:vAlign w:val="center"/>
          </w:tcPr>
          <w:p w14:paraId="13636275">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r>
      <w:tr w14:paraId="04C6D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6FEA79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五、科学技术支出</w:t>
            </w:r>
          </w:p>
        </w:tc>
        <w:tc>
          <w:tcPr>
            <w:tcW w:w="1424" w:type="dxa"/>
            <w:tcBorders>
              <w:top w:val="nil"/>
              <w:left w:val="single" w:color="000000" w:sz="4" w:space="0"/>
              <w:bottom w:val="nil"/>
              <w:right w:val="single" w:color="000000" w:sz="4" w:space="0"/>
            </w:tcBorders>
            <w:noWrap/>
            <w:vAlign w:val="center"/>
          </w:tcPr>
          <w:p w14:paraId="631FFAAB">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4010</w:t>
            </w:r>
          </w:p>
        </w:tc>
        <w:tc>
          <w:tcPr>
            <w:tcW w:w="1252" w:type="dxa"/>
            <w:tcBorders>
              <w:top w:val="nil"/>
              <w:left w:val="nil"/>
              <w:bottom w:val="nil"/>
              <w:right w:val="nil"/>
            </w:tcBorders>
            <w:noWrap/>
            <w:vAlign w:val="center"/>
          </w:tcPr>
          <w:p w14:paraId="60145788">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3150</w:t>
            </w:r>
          </w:p>
        </w:tc>
        <w:tc>
          <w:tcPr>
            <w:tcW w:w="1252" w:type="dxa"/>
            <w:tcBorders>
              <w:top w:val="nil"/>
              <w:left w:val="single" w:color="000000" w:sz="4" w:space="0"/>
              <w:bottom w:val="nil"/>
              <w:right w:val="single" w:color="000000" w:sz="4" w:space="0"/>
            </w:tcBorders>
            <w:noWrap/>
            <w:vAlign w:val="center"/>
          </w:tcPr>
          <w:p w14:paraId="3CEE8302">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78.6%</w:t>
            </w:r>
          </w:p>
        </w:tc>
        <w:tc>
          <w:tcPr>
            <w:tcW w:w="1253" w:type="dxa"/>
            <w:tcBorders>
              <w:top w:val="nil"/>
              <w:left w:val="nil"/>
              <w:bottom w:val="nil"/>
              <w:right w:val="nil"/>
            </w:tcBorders>
            <w:noWrap/>
            <w:vAlign w:val="center"/>
          </w:tcPr>
          <w:p w14:paraId="327D691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7556</w:t>
            </w:r>
          </w:p>
        </w:tc>
        <w:tc>
          <w:tcPr>
            <w:tcW w:w="1262" w:type="dxa"/>
            <w:tcBorders>
              <w:top w:val="nil"/>
              <w:left w:val="single" w:color="000000" w:sz="4" w:space="0"/>
              <w:bottom w:val="nil"/>
              <w:right w:val="single" w:color="000000" w:sz="4" w:space="0"/>
            </w:tcBorders>
            <w:noWrap/>
            <w:vAlign w:val="center"/>
          </w:tcPr>
          <w:p w14:paraId="3F586D0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-58.3%</w:t>
            </w:r>
          </w:p>
        </w:tc>
      </w:tr>
      <w:tr w14:paraId="6F30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5A1D55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六、文化旅游体育与传媒支出</w:t>
            </w:r>
          </w:p>
        </w:tc>
        <w:tc>
          <w:tcPr>
            <w:tcW w:w="1424" w:type="dxa"/>
            <w:tcBorders>
              <w:top w:val="nil"/>
              <w:left w:val="single" w:color="000000" w:sz="4" w:space="0"/>
              <w:bottom w:val="nil"/>
              <w:right w:val="single" w:color="000000" w:sz="4" w:space="0"/>
            </w:tcBorders>
            <w:noWrap/>
            <w:vAlign w:val="center"/>
          </w:tcPr>
          <w:p w14:paraId="32749CE5">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3113</w:t>
            </w:r>
          </w:p>
        </w:tc>
        <w:tc>
          <w:tcPr>
            <w:tcW w:w="1252" w:type="dxa"/>
            <w:tcBorders>
              <w:top w:val="nil"/>
              <w:left w:val="nil"/>
              <w:bottom w:val="nil"/>
              <w:right w:val="nil"/>
            </w:tcBorders>
            <w:noWrap/>
            <w:vAlign w:val="center"/>
          </w:tcPr>
          <w:p w14:paraId="2634FBB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1381</w:t>
            </w:r>
          </w:p>
        </w:tc>
        <w:tc>
          <w:tcPr>
            <w:tcW w:w="1252" w:type="dxa"/>
            <w:tcBorders>
              <w:top w:val="nil"/>
              <w:left w:val="single" w:color="000000" w:sz="4" w:space="0"/>
              <w:bottom w:val="nil"/>
              <w:right w:val="single" w:color="000000" w:sz="4" w:space="0"/>
            </w:tcBorders>
            <w:noWrap/>
            <w:vAlign w:val="center"/>
          </w:tcPr>
          <w:p w14:paraId="34FA4432">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44.4%</w:t>
            </w:r>
          </w:p>
        </w:tc>
        <w:tc>
          <w:tcPr>
            <w:tcW w:w="1253" w:type="dxa"/>
            <w:tcBorders>
              <w:top w:val="nil"/>
              <w:left w:val="nil"/>
              <w:bottom w:val="nil"/>
              <w:right w:val="nil"/>
            </w:tcBorders>
            <w:noWrap/>
            <w:vAlign w:val="center"/>
          </w:tcPr>
          <w:p w14:paraId="0F8BA461">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1812</w:t>
            </w:r>
          </w:p>
        </w:tc>
        <w:tc>
          <w:tcPr>
            <w:tcW w:w="1262" w:type="dxa"/>
            <w:tcBorders>
              <w:top w:val="nil"/>
              <w:left w:val="single" w:color="000000" w:sz="4" w:space="0"/>
              <w:bottom w:val="nil"/>
              <w:right w:val="single" w:color="000000" w:sz="4" w:space="0"/>
            </w:tcBorders>
            <w:noWrap/>
            <w:vAlign w:val="center"/>
          </w:tcPr>
          <w:p w14:paraId="5E84D55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w:t>
            </w:r>
          </w:p>
        </w:tc>
      </w:tr>
      <w:tr w14:paraId="2D6FF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6AB3A7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七、社会保障和就业支出</w:t>
            </w:r>
          </w:p>
        </w:tc>
        <w:tc>
          <w:tcPr>
            <w:tcW w:w="1424" w:type="dxa"/>
            <w:tcBorders>
              <w:top w:val="nil"/>
              <w:left w:val="single" w:color="000000" w:sz="4" w:space="0"/>
              <w:bottom w:val="nil"/>
              <w:right w:val="single" w:color="000000" w:sz="4" w:space="0"/>
            </w:tcBorders>
            <w:noWrap/>
            <w:vAlign w:val="center"/>
          </w:tcPr>
          <w:p w14:paraId="37E46BC1">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109159</w:t>
            </w:r>
          </w:p>
        </w:tc>
        <w:tc>
          <w:tcPr>
            <w:tcW w:w="1252" w:type="dxa"/>
            <w:tcBorders>
              <w:top w:val="nil"/>
              <w:left w:val="nil"/>
              <w:bottom w:val="nil"/>
              <w:right w:val="nil"/>
            </w:tcBorders>
            <w:noWrap/>
            <w:vAlign w:val="center"/>
          </w:tcPr>
          <w:p w14:paraId="196C54DE">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63094</w:t>
            </w:r>
          </w:p>
        </w:tc>
        <w:tc>
          <w:tcPr>
            <w:tcW w:w="1252" w:type="dxa"/>
            <w:tcBorders>
              <w:top w:val="nil"/>
              <w:left w:val="single" w:color="000000" w:sz="4" w:space="0"/>
              <w:bottom w:val="nil"/>
              <w:right w:val="single" w:color="000000" w:sz="4" w:space="0"/>
            </w:tcBorders>
            <w:noWrap/>
            <w:vAlign w:val="center"/>
          </w:tcPr>
          <w:p w14:paraId="74630EE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57.8%</w:t>
            </w:r>
          </w:p>
        </w:tc>
        <w:tc>
          <w:tcPr>
            <w:tcW w:w="1253" w:type="dxa"/>
            <w:tcBorders>
              <w:top w:val="nil"/>
              <w:left w:val="nil"/>
              <w:bottom w:val="nil"/>
              <w:right w:val="nil"/>
            </w:tcBorders>
            <w:noWrap/>
            <w:vAlign w:val="center"/>
          </w:tcPr>
          <w:p w14:paraId="5380603C">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62811</w:t>
            </w:r>
          </w:p>
        </w:tc>
        <w:tc>
          <w:tcPr>
            <w:tcW w:w="1262" w:type="dxa"/>
            <w:tcBorders>
              <w:top w:val="nil"/>
              <w:left w:val="single" w:color="000000" w:sz="4" w:space="0"/>
              <w:bottom w:val="nil"/>
              <w:right w:val="single" w:color="000000" w:sz="4" w:space="0"/>
            </w:tcBorders>
            <w:noWrap/>
            <w:vAlign w:val="center"/>
          </w:tcPr>
          <w:p w14:paraId="42E4EA07">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r>
      <w:tr w14:paraId="27553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0F9901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八、卫生健康支出</w:t>
            </w:r>
          </w:p>
        </w:tc>
        <w:tc>
          <w:tcPr>
            <w:tcW w:w="1424" w:type="dxa"/>
            <w:tcBorders>
              <w:top w:val="nil"/>
              <w:left w:val="single" w:color="000000" w:sz="4" w:space="0"/>
              <w:bottom w:val="nil"/>
              <w:right w:val="single" w:color="000000" w:sz="4" w:space="0"/>
            </w:tcBorders>
            <w:noWrap/>
            <w:vAlign w:val="center"/>
          </w:tcPr>
          <w:p w14:paraId="690C1CF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59877</w:t>
            </w:r>
          </w:p>
        </w:tc>
        <w:tc>
          <w:tcPr>
            <w:tcW w:w="1252" w:type="dxa"/>
            <w:tcBorders>
              <w:top w:val="nil"/>
              <w:left w:val="nil"/>
              <w:bottom w:val="nil"/>
              <w:right w:val="nil"/>
            </w:tcBorders>
            <w:noWrap/>
            <w:vAlign w:val="center"/>
          </w:tcPr>
          <w:p w14:paraId="348A6BC1">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41209</w:t>
            </w:r>
          </w:p>
        </w:tc>
        <w:tc>
          <w:tcPr>
            <w:tcW w:w="1252" w:type="dxa"/>
            <w:tcBorders>
              <w:top w:val="nil"/>
              <w:left w:val="single" w:color="000000" w:sz="4" w:space="0"/>
              <w:bottom w:val="nil"/>
              <w:right w:val="single" w:color="000000" w:sz="4" w:space="0"/>
            </w:tcBorders>
            <w:noWrap/>
            <w:vAlign w:val="center"/>
          </w:tcPr>
          <w:p w14:paraId="0EA7A4A7">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68.8%</w:t>
            </w:r>
          </w:p>
        </w:tc>
        <w:tc>
          <w:tcPr>
            <w:tcW w:w="1253" w:type="dxa"/>
            <w:tcBorders>
              <w:top w:val="nil"/>
              <w:left w:val="nil"/>
              <w:bottom w:val="nil"/>
              <w:right w:val="nil"/>
            </w:tcBorders>
            <w:noWrap/>
            <w:vAlign w:val="center"/>
          </w:tcPr>
          <w:p w14:paraId="1727109D">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27393</w:t>
            </w:r>
          </w:p>
        </w:tc>
        <w:tc>
          <w:tcPr>
            <w:tcW w:w="1262" w:type="dxa"/>
            <w:tcBorders>
              <w:top w:val="nil"/>
              <w:left w:val="single" w:color="000000" w:sz="4" w:space="0"/>
              <w:bottom w:val="nil"/>
              <w:right w:val="single" w:color="000000" w:sz="4" w:space="0"/>
            </w:tcBorders>
            <w:noWrap/>
            <w:vAlign w:val="center"/>
          </w:tcPr>
          <w:p w14:paraId="0BF1E4E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50.4%</w:t>
            </w:r>
          </w:p>
        </w:tc>
      </w:tr>
      <w:tr w14:paraId="6BE2C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4338F4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九、节能环保支出</w:t>
            </w:r>
          </w:p>
        </w:tc>
        <w:tc>
          <w:tcPr>
            <w:tcW w:w="1424" w:type="dxa"/>
            <w:tcBorders>
              <w:top w:val="nil"/>
              <w:left w:val="single" w:color="000000" w:sz="4" w:space="0"/>
              <w:bottom w:val="nil"/>
              <w:right w:val="single" w:color="000000" w:sz="4" w:space="0"/>
            </w:tcBorders>
            <w:noWrap/>
            <w:vAlign w:val="center"/>
          </w:tcPr>
          <w:p w14:paraId="612E84AE">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2323</w:t>
            </w:r>
          </w:p>
        </w:tc>
        <w:tc>
          <w:tcPr>
            <w:tcW w:w="1252" w:type="dxa"/>
            <w:tcBorders>
              <w:top w:val="nil"/>
              <w:left w:val="nil"/>
              <w:bottom w:val="nil"/>
              <w:right w:val="nil"/>
            </w:tcBorders>
            <w:noWrap/>
            <w:vAlign w:val="center"/>
          </w:tcPr>
          <w:p w14:paraId="7B31D01E">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477</w:t>
            </w:r>
          </w:p>
        </w:tc>
        <w:tc>
          <w:tcPr>
            <w:tcW w:w="1252" w:type="dxa"/>
            <w:tcBorders>
              <w:top w:val="nil"/>
              <w:left w:val="single" w:color="000000" w:sz="4" w:space="0"/>
              <w:bottom w:val="nil"/>
              <w:right w:val="single" w:color="000000" w:sz="4" w:space="0"/>
            </w:tcBorders>
            <w:noWrap/>
            <w:vAlign w:val="center"/>
          </w:tcPr>
          <w:p w14:paraId="21F5C417">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w:t>
            </w:r>
          </w:p>
        </w:tc>
        <w:tc>
          <w:tcPr>
            <w:tcW w:w="1253" w:type="dxa"/>
            <w:tcBorders>
              <w:top w:val="nil"/>
              <w:left w:val="nil"/>
              <w:bottom w:val="nil"/>
              <w:right w:val="nil"/>
            </w:tcBorders>
            <w:noWrap/>
            <w:vAlign w:val="center"/>
          </w:tcPr>
          <w:p w14:paraId="5D19F1CB">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709</w:t>
            </w:r>
          </w:p>
        </w:tc>
        <w:tc>
          <w:tcPr>
            <w:tcW w:w="1262" w:type="dxa"/>
            <w:tcBorders>
              <w:top w:val="nil"/>
              <w:left w:val="single" w:color="000000" w:sz="4" w:space="0"/>
              <w:bottom w:val="nil"/>
              <w:right w:val="single" w:color="000000" w:sz="4" w:space="0"/>
            </w:tcBorders>
            <w:noWrap/>
            <w:vAlign w:val="center"/>
          </w:tcPr>
          <w:p w14:paraId="6C6D89CF">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r>
      <w:tr w14:paraId="43CB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7FFA24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十、城乡社区支出</w:t>
            </w:r>
          </w:p>
        </w:tc>
        <w:tc>
          <w:tcPr>
            <w:tcW w:w="1424" w:type="dxa"/>
            <w:tcBorders>
              <w:top w:val="nil"/>
              <w:left w:val="single" w:color="000000" w:sz="4" w:space="0"/>
              <w:bottom w:val="nil"/>
              <w:right w:val="single" w:color="000000" w:sz="4" w:space="0"/>
            </w:tcBorders>
            <w:noWrap/>
            <w:vAlign w:val="center"/>
          </w:tcPr>
          <w:p w14:paraId="7EC1924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63413</w:t>
            </w:r>
          </w:p>
        </w:tc>
        <w:tc>
          <w:tcPr>
            <w:tcW w:w="1252" w:type="dxa"/>
            <w:tcBorders>
              <w:top w:val="nil"/>
              <w:left w:val="nil"/>
              <w:bottom w:val="nil"/>
              <w:right w:val="nil"/>
            </w:tcBorders>
            <w:noWrap/>
            <w:vAlign w:val="center"/>
          </w:tcPr>
          <w:p w14:paraId="3E553AD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121278</w:t>
            </w:r>
          </w:p>
        </w:tc>
        <w:tc>
          <w:tcPr>
            <w:tcW w:w="1252" w:type="dxa"/>
            <w:tcBorders>
              <w:top w:val="nil"/>
              <w:left w:val="single" w:color="000000" w:sz="4" w:space="0"/>
              <w:bottom w:val="nil"/>
              <w:right w:val="single" w:color="000000" w:sz="4" w:space="0"/>
            </w:tcBorders>
            <w:noWrap/>
            <w:vAlign w:val="center"/>
          </w:tcPr>
          <w:p w14:paraId="60F53FDC">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191.3%</w:t>
            </w:r>
          </w:p>
        </w:tc>
        <w:tc>
          <w:tcPr>
            <w:tcW w:w="1253" w:type="dxa"/>
            <w:tcBorders>
              <w:top w:val="nil"/>
              <w:left w:val="nil"/>
              <w:bottom w:val="nil"/>
              <w:right w:val="nil"/>
            </w:tcBorders>
            <w:noWrap/>
            <w:vAlign w:val="center"/>
          </w:tcPr>
          <w:p w14:paraId="045B8C1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80141</w:t>
            </w:r>
          </w:p>
        </w:tc>
        <w:tc>
          <w:tcPr>
            <w:tcW w:w="1262" w:type="dxa"/>
            <w:tcBorders>
              <w:top w:val="nil"/>
              <w:left w:val="single" w:color="000000" w:sz="4" w:space="0"/>
              <w:bottom w:val="nil"/>
              <w:right w:val="single" w:color="000000" w:sz="4" w:space="0"/>
            </w:tcBorders>
            <w:noWrap/>
            <w:vAlign w:val="center"/>
          </w:tcPr>
          <w:p w14:paraId="3C1812BF">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w:t>
            </w:r>
          </w:p>
        </w:tc>
      </w:tr>
      <w:tr w14:paraId="0D471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65CA6B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十一、农林水支出</w:t>
            </w:r>
          </w:p>
        </w:tc>
        <w:tc>
          <w:tcPr>
            <w:tcW w:w="1424" w:type="dxa"/>
            <w:tcBorders>
              <w:top w:val="nil"/>
              <w:left w:val="single" w:color="000000" w:sz="4" w:space="0"/>
              <w:bottom w:val="nil"/>
              <w:right w:val="single" w:color="000000" w:sz="4" w:space="0"/>
            </w:tcBorders>
            <w:noWrap/>
            <w:vAlign w:val="center"/>
          </w:tcPr>
          <w:p w14:paraId="39807F42">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3526</w:t>
            </w:r>
          </w:p>
        </w:tc>
        <w:tc>
          <w:tcPr>
            <w:tcW w:w="1252" w:type="dxa"/>
            <w:tcBorders>
              <w:top w:val="nil"/>
              <w:left w:val="nil"/>
              <w:bottom w:val="nil"/>
              <w:right w:val="nil"/>
            </w:tcBorders>
            <w:noWrap/>
            <w:vAlign w:val="center"/>
          </w:tcPr>
          <w:p w14:paraId="2FF6365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1928</w:t>
            </w:r>
          </w:p>
        </w:tc>
        <w:tc>
          <w:tcPr>
            <w:tcW w:w="1252" w:type="dxa"/>
            <w:tcBorders>
              <w:top w:val="nil"/>
              <w:left w:val="single" w:color="000000" w:sz="4" w:space="0"/>
              <w:bottom w:val="nil"/>
              <w:right w:val="single" w:color="000000" w:sz="4" w:space="0"/>
            </w:tcBorders>
            <w:noWrap/>
            <w:vAlign w:val="center"/>
          </w:tcPr>
          <w:p w14:paraId="60F8C65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54.7%</w:t>
            </w:r>
          </w:p>
        </w:tc>
        <w:tc>
          <w:tcPr>
            <w:tcW w:w="1253" w:type="dxa"/>
            <w:tcBorders>
              <w:top w:val="nil"/>
              <w:left w:val="nil"/>
              <w:bottom w:val="nil"/>
              <w:right w:val="nil"/>
            </w:tcBorders>
            <w:noWrap/>
            <w:vAlign w:val="center"/>
          </w:tcPr>
          <w:p w14:paraId="52FCF07C">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1956</w:t>
            </w:r>
          </w:p>
        </w:tc>
        <w:tc>
          <w:tcPr>
            <w:tcW w:w="1262" w:type="dxa"/>
            <w:tcBorders>
              <w:top w:val="nil"/>
              <w:left w:val="single" w:color="000000" w:sz="4" w:space="0"/>
              <w:bottom w:val="nil"/>
              <w:right w:val="single" w:color="000000" w:sz="4" w:space="0"/>
            </w:tcBorders>
            <w:noWrap/>
            <w:vAlign w:val="center"/>
          </w:tcPr>
          <w:p w14:paraId="1FE06F0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r>
      <w:tr w14:paraId="57D03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3D83F3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十二、交通运输支出</w:t>
            </w:r>
          </w:p>
        </w:tc>
        <w:tc>
          <w:tcPr>
            <w:tcW w:w="1424" w:type="dxa"/>
            <w:tcBorders>
              <w:top w:val="nil"/>
              <w:left w:val="single" w:color="000000" w:sz="4" w:space="0"/>
              <w:bottom w:val="nil"/>
              <w:right w:val="single" w:color="000000" w:sz="4" w:space="0"/>
            </w:tcBorders>
            <w:noWrap/>
            <w:vAlign w:val="center"/>
          </w:tcPr>
          <w:p w14:paraId="24AB035C">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52" w:type="dxa"/>
            <w:tcBorders>
              <w:top w:val="nil"/>
              <w:left w:val="nil"/>
              <w:bottom w:val="nil"/>
              <w:right w:val="nil"/>
            </w:tcBorders>
            <w:noWrap/>
            <w:vAlign w:val="center"/>
          </w:tcPr>
          <w:p w14:paraId="0909801C">
            <w:pPr>
              <w:jc w:val="right"/>
              <w:rPr>
                <w:rFonts w:hint="eastAsia" w:asciiTheme="majorEastAsia" w:hAnsiTheme="majorEastAsia" w:eastAsiaTheme="majorEastAsia" w:cstheme="majorEastAsia"/>
                <w:i w:val="0"/>
                <w:iCs w:val="0"/>
                <w:color w:val="000000"/>
                <w:sz w:val="18"/>
                <w:szCs w:val="18"/>
                <w:u w:val="none"/>
              </w:rPr>
            </w:pPr>
          </w:p>
        </w:tc>
        <w:tc>
          <w:tcPr>
            <w:tcW w:w="1252" w:type="dxa"/>
            <w:tcBorders>
              <w:top w:val="nil"/>
              <w:left w:val="single" w:color="000000" w:sz="4" w:space="0"/>
              <w:bottom w:val="nil"/>
              <w:right w:val="single" w:color="000000" w:sz="4" w:space="0"/>
            </w:tcBorders>
            <w:noWrap/>
            <w:vAlign w:val="center"/>
          </w:tcPr>
          <w:p w14:paraId="21641B10">
            <w:pPr>
              <w:jc w:val="right"/>
              <w:rPr>
                <w:rFonts w:hint="eastAsia" w:asciiTheme="majorEastAsia" w:hAnsiTheme="majorEastAsia" w:eastAsiaTheme="majorEastAsia" w:cstheme="majorEastAsia"/>
                <w:i w:val="0"/>
                <w:iCs w:val="0"/>
                <w:color w:val="000000"/>
                <w:sz w:val="18"/>
                <w:szCs w:val="18"/>
                <w:u w:val="none"/>
              </w:rPr>
            </w:pPr>
          </w:p>
        </w:tc>
        <w:tc>
          <w:tcPr>
            <w:tcW w:w="1253" w:type="dxa"/>
            <w:tcBorders>
              <w:top w:val="nil"/>
              <w:left w:val="nil"/>
              <w:bottom w:val="nil"/>
              <w:right w:val="nil"/>
            </w:tcBorders>
            <w:noWrap/>
            <w:vAlign w:val="center"/>
          </w:tcPr>
          <w:p w14:paraId="10DC402D">
            <w:pPr>
              <w:jc w:val="right"/>
              <w:rPr>
                <w:rFonts w:hint="eastAsia" w:asciiTheme="majorEastAsia" w:hAnsiTheme="majorEastAsia" w:eastAsiaTheme="majorEastAsia" w:cstheme="majorEastAsia"/>
                <w:i w:val="0"/>
                <w:iCs w:val="0"/>
                <w:color w:val="000000"/>
                <w:sz w:val="18"/>
                <w:szCs w:val="18"/>
                <w:u w:val="none"/>
              </w:rPr>
            </w:pPr>
          </w:p>
        </w:tc>
        <w:tc>
          <w:tcPr>
            <w:tcW w:w="1262" w:type="dxa"/>
            <w:tcBorders>
              <w:top w:val="nil"/>
              <w:left w:val="single" w:color="000000" w:sz="4" w:space="0"/>
              <w:bottom w:val="nil"/>
              <w:right w:val="single" w:color="000000" w:sz="4" w:space="0"/>
            </w:tcBorders>
            <w:noWrap/>
            <w:vAlign w:val="center"/>
          </w:tcPr>
          <w:p w14:paraId="393709B3">
            <w:pPr>
              <w:jc w:val="right"/>
              <w:rPr>
                <w:rFonts w:hint="eastAsia" w:asciiTheme="majorEastAsia" w:hAnsiTheme="majorEastAsia" w:eastAsiaTheme="majorEastAsia" w:cstheme="majorEastAsia"/>
                <w:i w:val="0"/>
                <w:iCs w:val="0"/>
                <w:color w:val="000000"/>
                <w:sz w:val="18"/>
                <w:szCs w:val="18"/>
                <w:u w:val="none"/>
              </w:rPr>
            </w:pPr>
          </w:p>
        </w:tc>
      </w:tr>
      <w:tr w14:paraId="04C63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0B67DD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十三、资源勘探工业信息等支出</w:t>
            </w:r>
          </w:p>
        </w:tc>
        <w:tc>
          <w:tcPr>
            <w:tcW w:w="1424" w:type="dxa"/>
            <w:tcBorders>
              <w:top w:val="nil"/>
              <w:left w:val="single" w:color="000000" w:sz="4" w:space="0"/>
              <w:bottom w:val="nil"/>
              <w:right w:val="single" w:color="000000" w:sz="4" w:space="0"/>
            </w:tcBorders>
            <w:noWrap/>
            <w:vAlign w:val="center"/>
          </w:tcPr>
          <w:p w14:paraId="383391C7">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2017</w:t>
            </w:r>
          </w:p>
        </w:tc>
        <w:tc>
          <w:tcPr>
            <w:tcW w:w="1252" w:type="dxa"/>
            <w:tcBorders>
              <w:top w:val="nil"/>
              <w:left w:val="nil"/>
              <w:bottom w:val="nil"/>
              <w:right w:val="nil"/>
            </w:tcBorders>
            <w:noWrap/>
            <w:vAlign w:val="center"/>
          </w:tcPr>
          <w:p w14:paraId="268E0E7C">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3235</w:t>
            </w:r>
          </w:p>
        </w:tc>
        <w:tc>
          <w:tcPr>
            <w:tcW w:w="1252" w:type="dxa"/>
            <w:tcBorders>
              <w:top w:val="nil"/>
              <w:left w:val="single" w:color="000000" w:sz="4" w:space="0"/>
              <w:bottom w:val="nil"/>
              <w:right w:val="single" w:color="000000" w:sz="4" w:space="0"/>
            </w:tcBorders>
            <w:noWrap/>
            <w:vAlign w:val="center"/>
          </w:tcPr>
          <w:p w14:paraId="0E0FEDF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160.4%</w:t>
            </w:r>
          </w:p>
        </w:tc>
        <w:tc>
          <w:tcPr>
            <w:tcW w:w="1253" w:type="dxa"/>
            <w:tcBorders>
              <w:top w:val="nil"/>
              <w:left w:val="nil"/>
              <w:bottom w:val="nil"/>
              <w:right w:val="nil"/>
            </w:tcBorders>
            <w:noWrap/>
            <w:vAlign w:val="center"/>
          </w:tcPr>
          <w:p w14:paraId="55BCB87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4265</w:t>
            </w:r>
          </w:p>
        </w:tc>
        <w:tc>
          <w:tcPr>
            <w:tcW w:w="1262" w:type="dxa"/>
            <w:tcBorders>
              <w:top w:val="nil"/>
              <w:left w:val="single" w:color="000000" w:sz="4" w:space="0"/>
              <w:bottom w:val="nil"/>
              <w:right w:val="single" w:color="000000" w:sz="4" w:space="0"/>
            </w:tcBorders>
            <w:noWrap/>
            <w:vAlign w:val="center"/>
          </w:tcPr>
          <w:p w14:paraId="5BC9CBA8">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w:t>
            </w:r>
          </w:p>
        </w:tc>
      </w:tr>
      <w:tr w14:paraId="2FD4D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4D4F19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十四、商业服务业等支出</w:t>
            </w:r>
          </w:p>
        </w:tc>
        <w:tc>
          <w:tcPr>
            <w:tcW w:w="1424" w:type="dxa"/>
            <w:tcBorders>
              <w:top w:val="nil"/>
              <w:left w:val="single" w:color="000000" w:sz="4" w:space="0"/>
              <w:bottom w:val="nil"/>
              <w:right w:val="single" w:color="000000" w:sz="4" w:space="0"/>
            </w:tcBorders>
            <w:noWrap/>
            <w:vAlign w:val="center"/>
          </w:tcPr>
          <w:p w14:paraId="4D08D57E">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1873</w:t>
            </w:r>
          </w:p>
        </w:tc>
        <w:tc>
          <w:tcPr>
            <w:tcW w:w="1252" w:type="dxa"/>
            <w:tcBorders>
              <w:top w:val="nil"/>
              <w:left w:val="nil"/>
              <w:bottom w:val="nil"/>
              <w:right w:val="nil"/>
            </w:tcBorders>
            <w:noWrap/>
            <w:vAlign w:val="center"/>
          </w:tcPr>
          <w:p w14:paraId="2056152E">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252" w:type="dxa"/>
            <w:tcBorders>
              <w:top w:val="nil"/>
              <w:left w:val="single" w:color="000000" w:sz="4" w:space="0"/>
              <w:bottom w:val="nil"/>
              <w:right w:val="single" w:color="000000" w:sz="4" w:space="0"/>
            </w:tcBorders>
            <w:noWrap/>
            <w:vAlign w:val="center"/>
          </w:tcPr>
          <w:p w14:paraId="7571452D">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253" w:type="dxa"/>
            <w:tcBorders>
              <w:top w:val="nil"/>
              <w:left w:val="nil"/>
              <w:bottom w:val="nil"/>
              <w:right w:val="nil"/>
            </w:tcBorders>
            <w:noWrap/>
            <w:vAlign w:val="center"/>
          </w:tcPr>
          <w:p w14:paraId="7EA1946D">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1262" w:type="dxa"/>
            <w:tcBorders>
              <w:top w:val="nil"/>
              <w:left w:val="single" w:color="000000" w:sz="4" w:space="0"/>
              <w:bottom w:val="nil"/>
              <w:right w:val="single" w:color="000000" w:sz="4" w:space="0"/>
            </w:tcBorders>
            <w:noWrap/>
            <w:vAlign w:val="center"/>
          </w:tcPr>
          <w:p w14:paraId="2BEB595A">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-73.3%</w:t>
            </w:r>
          </w:p>
        </w:tc>
      </w:tr>
      <w:tr w14:paraId="028FE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41C934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十五、金融支出</w:t>
            </w:r>
          </w:p>
        </w:tc>
        <w:tc>
          <w:tcPr>
            <w:tcW w:w="1424" w:type="dxa"/>
            <w:tcBorders>
              <w:top w:val="nil"/>
              <w:left w:val="single" w:color="000000" w:sz="4" w:space="0"/>
              <w:bottom w:val="nil"/>
              <w:right w:val="single" w:color="000000" w:sz="4" w:space="0"/>
            </w:tcBorders>
            <w:noWrap/>
            <w:vAlign w:val="center"/>
          </w:tcPr>
          <w:p w14:paraId="4110ED51">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1252" w:type="dxa"/>
            <w:tcBorders>
              <w:top w:val="nil"/>
              <w:left w:val="nil"/>
              <w:bottom w:val="nil"/>
              <w:right w:val="nil"/>
            </w:tcBorders>
            <w:noWrap/>
            <w:vAlign w:val="center"/>
          </w:tcPr>
          <w:p w14:paraId="799D876E">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462</w:t>
            </w:r>
          </w:p>
        </w:tc>
        <w:tc>
          <w:tcPr>
            <w:tcW w:w="1252" w:type="dxa"/>
            <w:tcBorders>
              <w:top w:val="nil"/>
              <w:left w:val="single" w:color="000000" w:sz="4" w:space="0"/>
              <w:bottom w:val="nil"/>
              <w:right w:val="single" w:color="000000" w:sz="4" w:space="0"/>
            </w:tcBorders>
            <w:noWrap/>
            <w:vAlign w:val="center"/>
          </w:tcPr>
          <w:p w14:paraId="05756C6E">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283.4%</w:t>
            </w:r>
          </w:p>
        </w:tc>
        <w:tc>
          <w:tcPr>
            <w:tcW w:w="1253" w:type="dxa"/>
            <w:tcBorders>
              <w:top w:val="nil"/>
              <w:left w:val="nil"/>
              <w:bottom w:val="nil"/>
              <w:right w:val="nil"/>
            </w:tcBorders>
            <w:noWrap/>
            <w:vAlign w:val="center"/>
          </w:tcPr>
          <w:p w14:paraId="4183EC8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1140</w:t>
            </w:r>
          </w:p>
        </w:tc>
        <w:tc>
          <w:tcPr>
            <w:tcW w:w="1262" w:type="dxa"/>
            <w:tcBorders>
              <w:top w:val="nil"/>
              <w:left w:val="single" w:color="000000" w:sz="4" w:space="0"/>
              <w:bottom w:val="nil"/>
              <w:right w:val="single" w:color="000000" w:sz="4" w:space="0"/>
            </w:tcBorders>
            <w:noWrap/>
            <w:vAlign w:val="center"/>
          </w:tcPr>
          <w:p w14:paraId="255AE33C">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-59.5%</w:t>
            </w:r>
          </w:p>
        </w:tc>
      </w:tr>
      <w:tr w14:paraId="43E76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603242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十六、援助其他地区支出</w:t>
            </w:r>
          </w:p>
        </w:tc>
        <w:tc>
          <w:tcPr>
            <w:tcW w:w="1424" w:type="dxa"/>
            <w:tcBorders>
              <w:top w:val="nil"/>
              <w:left w:val="single" w:color="000000" w:sz="4" w:space="0"/>
              <w:bottom w:val="nil"/>
              <w:right w:val="single" w:color="000000" w:sz="4" w:space="0"/>
            </w:tcBorders>
            <w:noWrap/>
            <w:vAlign w:val="center"/>
          </w:tcPr>
          <w:p w14:paraId="22C5CA05">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w:t>
            </w:r>
          </w:p>
        </w:tc>
        <w:tc>
          <w:tcPr>
            <w:tcW w:w="1252" w:type="dxa"/>
            <w:tcBorders>
              <w:top w:val="nil"/>
              <w:left w:val="nil"/>
              <w:bottom w:val="nil"/>
              <w:right w:val="nil"/>
            </w:tcBorders>
            <w:noWrap/>
            <w:vAlign w:val="center"/>
          </w:tcPr>
          <w:p w14:paraId="1B23976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2026</w:t>
            </w:r>
          </w:p>
        </w:tc>
        <w:tc>
          <w:tcPr>
            <w:tcW w:w="1252" w:type="dxa"/>
            <w:tcBorders>
              <w:top w:val="nil"/>
              <w:left w:val="single" w:color="000000" w:sz="4" w:space="0"/>
              <w:bottom w:val="nil"/>
              <w:right w:val="single" w:color="000000" w:sz="4" w:space="0"/>
            </w:tcBorders>
            <w:noWrap/>
            <w:vAlign w:val="center"/>
          </w:tcPr>
          <w:p w14:paraId="3DF87CD1">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65.4%</w:t>
            </w:r>
          </w:p>
        </w:tc>
        <w:tc>
          <w:tcPr>
            <w:tcW w:w="1253" w:type="dxa"/>
            <w:tcBorders>
              <w:top w:val="nil"/>
              <w:left w:val="nil"/>
              <w:bottom w:val="nil"/>
              <w:right w:val="nil"/>
            </w:tcBorders>
            <w:noWrap/>
            <w:vAlign w:val="center"/>
          </w:tcPr>
          <w:p w14:paraId="348E719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w:t>
            </w:r>
          </w:p>
        </w:tc>
        <w:tc>
          <w:tcPr>
            <w:tcW w:w="1262" w:type="dxa"/>
            <w:tcBorders>
              <w:top w:val="nil"/>
              <w:left w:val="single" w:color="000000" w:sz="4" w:space="0"/>
              <w:bottom w:val="nil"/>
              <w:right w:val="single" w:color="000000" w:sz="4" w:space="0"/>
            </w:tcBorders>
            <w:noWrap/>
            <w:vAlign w:val="center"/>
          </w:tcPr>
          <w:p w14:paraId="1845452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r>
      <w:tr w14:paraId="3EB6F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754A3B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十七、自然资源海洋气象等支出</w:t>
            </w:r>
          </w:p>
        </w:tc>
        <w:tc>
          <w:tcPr>
            <w:tcW w:w="1424" w:type="dxa"/>
            <w:tcBorders>
              <w:top w:val="nil"/>
              <w:left w:val="single" w:color="000000" w:sz="4" w:space="0"/>
              <w:bottom w:val="nil"/>
              <w:right w:val="single" w:color="000000" w:sz="4" w:space="0"/>
            </w:tcBorders>
            <w:noWrap/>
            <w:vAlign w:val="center"/>
          </w:tcPr>
          <w:p w14:paraId="153AD992">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1569</w:t>
            </w:r>
          </w:p>
        </w:tc>
        <w:tc>
          <w:tcPr>
            <w:tcW w:w="1252" w:type="dxa"/>
            <w:tcBorders>
              <w:top w:val="nil"/>
              <w:left w:val="nil"/>
              <w:bottom w:val="nil"/>
              <w:right w:val="nil"/>
            </w:tcBorders>
            <w:noWrap/>
            <w:vAlign w:val="center"/>
          </w:tcPr>
          <w:p w14:paraId="342B01DA">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1053</w:t>
            </w:r>
          </w:p>
        </w:tc>
        <w:tc>
          <w:tcPr>
            <w:tcW w:w="1252" w:type="dxa"/>
            <w:tcBorders>
              <w:top w:val="nil"/>
              <w:left w:val="single" w:color="000000" w:sz="4" w:space="0"/>
              <w:bottom w:val="nil"/>
              <w:right w:val="single" w:color="000000" w:sz="4" w:space="0"/>
            </w:tcBorders>
            <w:noWrap/>
            <w:vAlign w:val="center"/>
          </w:tcPr>
          <w:p w14:paraId="68BB7C1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67.1%</w:t>
            </w:r>
          </w:p>
        </w:tc>
        <w:tc>
          <w:tcPr>
            <w:tcW w:w="1253" w:type="dxa"/>
            <w:tcBorders>
              <w:top w:val="nil"/>
              <w:left w:val="nil"/>
              <w:bottom w:val="nil"/>
              <w:right w:val="nil"/>
            </w:tcBorders>
            <w:noWrap/>
            <w:vAlign w:val="center"/>
          </w:tcPr>
          <w:p w14:paraId="1C920C02">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1743</w:t>
            </w:r>
          </w:p>
        </w:tc>
        <w:tc>
          <w:tcPr>
            <w:tcW w:w="1262" w:type="dxa"/>
            <w:tcBorders>
              <w:top w:val="nil"/>
              <w:left w:val="single" w:color="000000" w:sz="4" w:space="0"/>
              <w:bottom w:val="nil"/>
              <w:right w:val="single" w:color="000000" w:sz="4" w:space="0"/>
            </w:tcBorders>
            <w:noWrap/>
            <w:vAlign w:val="center"/>
          </w:tcPr>
          <w:p w14:paraId="34B576E1">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-39.6%</w:t>
            </w:r>
          </w:p>
        </w:tc>
      </w:tr>
      <w:tr w14:paraId="0BDE0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459D13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十八、住房保障支出</w:t>
            </w:r>
          </w:p>
        </w:tc>
        <w:tc>
          <w:tcPr>
            <w:tcW w:w="1424" w:type="dxa"/>
            <w:tcBorders>
              <w:top w:val="nil"/>
              <w:left w:val="single" w:color="000000" w:sz="4" w:space="0"/>
              <w:bottom w:val="nil"/>
              <w:right w:val="single" w:color="000000" w:sz="4" w:space="0"/>
            </w:tcBorders>
            <w:noWrap/>
            <w:vAlign w:val="center"/>
          </w:tcPr>
          <w:p w14:paraId="41A7AD6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11686</w:t>
            </w:r>
          </w:p>
        </w:tc>
        <w:tc>
          <w:tcPr>
            <w:tcW w:w="1252" w:type="dxa"/>
            <w:tcBorders>
              <w:top w:val="nil"/>
              <w:left w:val="nil"/>
              <w:bottom w:val="nil"/>
              <w:right w:val="nil"/>
            </w:tcBorders>
            <w:noWrap/>
            <w:vAlign w:val="center"/>
          </w:tcPr>
          <w:p w14:paraId="72F937D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10236</w:t>
            </w:r>
          </w:p>
        </w:tc>
        <w:tc>
          <w:tcPr>
            <w:tcW w:w="1252" w:type="dxa"/>
            <w:tcBorders>
              <w:top w:val="nil"/>
              <w:left w:val="single" w:color="000000" w:sz="4" w:space="0"/>
              <w:bottom w:val="nil"/>
              <w:right w:val="single" w:color="000000" w:sz="4" w:space="0"/>
            </w:tcBorders>
            <w:noWrap/>
            <w:vAlign w:val="center"/>
          </w:tcPr>
          <w:p w14:paraId="34E6EB1C">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87.6%</w:t>
            </w:r>
          </w:p>
        </w:tc>
        <w:tc>
          <w:tcPr>
            <w:tcW w:w="1253" w:type="dxa"/>
            <w:tcBorders>
              <w:top w:val="nil"/>
              <w:left w:val="nil"/>
              <w:bottom w:val="nil"/>
              <w:right w:val="nil"/>
            </w:tcBorders>
            <w:noWrap/>
            <w:vAlign w:val="center"/>
          </w:tcPr>
          <w:p w14:paraId="102A3E57">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9314</w:t>
            </w:r>
          </w:p>
        </w:tc>
        <w:tc>
          <w:tcPr>
            <w:tcW w:w="1262" w:type="dxa"/>
            <w:tcBorders>
              <w:top w:val="nil"/>
              <w:left w:val="single" w:color="000000" w:sz="4" w:space="0"/>
              <w:bottom w:val="nil"/>
              <w:right w:val="single" w:color="000000" w:sz="4" w:space="0"/>
            </w:tcBorders>
            <w:noWrap/>
            <w:vAlign w:val="center"/>
          </w:tcPr>
          <w:p w14:paraId="27974DA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r>
      <w:tr w14:paraId="5901A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2BB317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十九、粮油物资储备支出</w:t>
            </w:r>
          </w:p>
        </w:tc>
        <w:tc>
          <w:tcPr>
            <w:tcW w:w="1424" w:type="dxa"/>
            <w:tcBorders>
              <w:top w:val="nil"/>
              <w:left w:val="single" w:color="000000" w:sz="4" w:space="0"/>
              <w:bottom w:val="nil"/>
              <w:right w:val="single" w:color="000000" w:sz="4" w:space="0"/>
            </w:tcBorders>
            <w:noWrap/>
            <w:vAlign w:val="center"/>
          </w:tcPr>
          <w:p w14:paraId="4698021A">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1252" w:type="dxa"/>
            <w:tcBorders>
              <w:top w:val="nil"/>
              <w:left w:val="nil"/>
              <w:bottom w:val="nil"/>
              <w:right w:val="nil"/>
            </w:tcBorders>
            <w:noWrap/>
            <w:vAlign w:val="center"/>
          </w:tcPr>
          <w:p w14:paraId="6A86F6B5">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52" w:type="dxa"/>
            <w:tcBorders>
              <w:top w:val="nil"/>
              <w:left w:val="single" w:color="000000" w:sz="4" w:space="0"/>
              <w:bottom w:val="nil"/>
              <w:right w:val="single" w:color="000000" w:sz="4" w:space="0"/>
            </w:tcBorders>
            <w:noWrap/>
            <w:vAlign w:val="center"/>
          </w:tcPr>
          <w:p w14:paraId="682DE5EB">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56.7%</w:t>
            </w:r>
          </w:p>
        </w:tc>
        <w:tc>
          <w:tcPr>
            <w:tcW w:w="1253" w:type="dxa"/>
            <w:tcBorders>
              <w:top w:val="nil"/>
              <w:left w:val="nil"/>
              <w:bottom w:val="nil"/>
              <w:right w:val="nil"/>
            </w:tcBorders>
            <w:noWrap/>
            <w:vAlign w:val="center"/>
          </w:tcPr>
          <w:p w14:paraId="393B5314">
            <w:pPr>
              <w:jc w:val="right"/>
              <w:rPr>
                <w:rFonts w:hint="eastAsia" w:asciiTheme="majorEastAsia" w:hAnsiTheme="majorEastAsia" w:eastAsiaTheme="majorEastAsia" w:cstheme="majorEastAsia"/>
                <w:i w:val="0"/>
                <w:iCs w:val="0"/>
                <w:color w:val="000000"/>
                <w:sz w:val="18"/>
                <w:szCs w:val="18"/>
                <w:u w:val="none"/>
              </w:rPr>
            </w:pPr>
          </w:p>
        </w:tc>
        <w:tc>
          <w:tcPr>
            <w:tcW w:w="1262" w:type="dxa"/>
            <w:tcBorders>
              <w:top w:val="nil"/>
              <w:left w:val="single" w:color="000000" w:sz="4" w:space="0"/>
              <w:bottom w:val="nil"/>
              <w:right w:val="single" w:color="000000" w:sz="4" w:space="0"/>
            </w:tcBorders>
            <w:noWrap/>
            <w:vAlign w:val="center"/>
          </w:tcPr>
          <w:p w14:paraId="4225A493">
            <w:pPr>
              <w:jc w:val="right"/>
              <w:rPr>
                <w:rFonts w:hint="eastAsia" w:asciiTheme="majorEastAsia" w:hAnsiTheme="majorEastAsia" w:eastAsiaTheme="majorEastAsia" w:cstheme="majorEastAsia"/>
                <w:i w:val="0"/>
                <w:iCs w:val="0"/>
                <w:color w:val="000000"/>
                <w:sz w:val="18"/>
                <w:szCs w:val="18"/>
                <w:u w:val="none"/>
              </w:rPr>
            </w:pPr>
          </w:p>
        </w:tc>
      </w:tr>
      <w:tr w14:paraId="3AD78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489C9A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二十、灾害防治及应急管理支出</w:t>
            </w:r>
          </w:p>
        </w:tc>
        <w:tc>
          <w:tcPr>
            <w:tcW w:w="1424" w:type="dxa"/>
            <w:tcBorders>
              <w:top w:val="nil"/>
              <w:left w:val="single" w:color="000000" w:sz="4" w:space="0"/>
              <w:bottom w:val="nil"/>
              <w:right w:val="single" w:color="000000" w:sz="4" w:space="0"/>
            </w:tcBorders>
            <w:noWrap/>
            <w:vAlign w:val="center"/>
          </w:tcPr>
          <w:p w14:paraId="138B87C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4344</w:t>
            </w:r>
          </w:p>
        </w:tc>
        <w:tc>
          <w:tcPr>
            <w:tcW w:w="1252" w:type="dxa"/>
            <w:tcBorders>
              <w:top w:val="nil"/>
              <w:left w:val="nil"/>
              <w:bottom w:val="nil"/>
              <w:right w:val="nil"/>
            </w:tcBorders>
            <w:noWrap/>
            <w:vAlign w:val="center"/>
          </w:tcPr>
          <w:p w14:paraId="2F2922D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3360</w:t>
            </w:r>
          </w:p>
        </w:tc>
        <w:tc>
          <w:tcPr>
            <w:tcW w:w="1252" w:type="dxa"/>
            <w:tcBorders>
              <w:top w:val="nil"/>
              <w:left w:val="single" w:color="000000" w:sz="4" w:space="0"/>
              <w:bottom w:val="nil"/>
              <w:right w:val="single" w:color="000000" w:sz="4" w:space="0"/>
            </w:tcBorders>
            <w:noWrap/>
            <w:vAlign w:val="center"/>
          </w:tcPr>
          <w:p w14:paraId="0614D2B7">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77.3%</w:t>
            </w:r>
          </w:p>
        </w:tc>
        <w:tc>
          <w:tcPr>
            <w:tcW w:w="1253" w:type="dxa"/>
            <w:tcBorders>
              <w:top w:val="nil"/>
              <w:left w:val="nil"/>
              <w:bottom w:val="nil"/>
              <w:right w:val="nil"/>
            </w:tcBorders>
            <w:noWrap/>
            <w:vAlign w:val="center"/>
          </w:tcPr>
          <w:p w14:paraId="4955551E">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6134</w:t>
            </w:r>
          </w:p>
        </w:tc>
        <w:tc>
          <w:tcPr>
            <w:tcW w:w="1262" w:type="dxa"/>
            <w:tcBorders>
              <w:top w:val="nil"/>
              <w:left w:val="single" w:color="000000" w:sz="4" w:space="0"/>
              <w:bottom w:val="nil"/>
              <w:right w:val="single" w:color="000000" w:sz="4" w:space="0"/>
            </w:tcBorders>
            <w:noWrap/>
            <w:vAlign w:val="center"/>
          </w:tcPr>
          <w:p w14:paraId="0AA8F5DB">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-45.2%</w:t>
            </w:r>
          </w:p>
        </w:tc>
      </w:tr>
      <w:tr w14:paraId="1A043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591130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二十一、预备费</w:t>
            </w:r>
          </w:p>
        </w:tc>
        <w:tc>
          <w:tcPr>
            <w:tcW w:w="1424" w:type="dxa"/>
            <w:tcBorders>
              <w:top w:val="nil"/>
              <w:left w:val="single" w:color="000000" w:sz="4" w:space="0"/>
              <w:bottom w:val="nil"/>
              <w:right w:val="single" w:color="000000" w:sz="4" w:space="0"/>
            </w:tcBorders>
            <w:noWrap/>
            <w:vAlign w:val="center"/>
          </w:tcPr>
          <w:p w14:paraId="46EBF4E2">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11000</w:t>
            </w:r>
          </w:p>
        </w:tc>
        <w:tc>
          <w:tcPr>
            <w:tcW w:w="1252" w:type="dxa"/>
            <w:tcBorders>
              <w:top w:val="nil"/>
              <w:left w:val="nil"/>
              <w:bottom w:val="nil"/>
              <w:right w:val="nil"/>
            </w:tcBorders>
            <w:noWrap/>
            <w:vAlign w:val="center"/>
          </w:tcPr>
          <w:p w14:paraId="3126A522">
            <w:pPr>
              <w:jc w:val="right"/>
              <w:rPr>
                <w:rFonts w:hint="eastAsia" w:asciiTheme="majorEastAsia" w:hAnsiTheme="majorEastAsia" w:eastAsiaTheme="majorEastAsia" w:cstheme="majorEastAsia"/>
                <w:i w:val="0"/>
                <w:iCs w:val="0"/>
                <w:color w:val="000000"/>
                <w:sz w:val="18"/>
                <w:szCs w:val="18"/>
                <w:u w:val="none"/>
              </w:rPr>
            </w:pPr>
          </w:p>
        </w:tc>
        <w:tc>
          <w:tcPr>
            <w:tcW w:w="1252" w:type="dxa"/>
            <w:tcBorders>
              <w:top w:val="nil"/>
              <w:left w:val="single" w:color="000000" w:sz="4" w:space="0"/>
              <w:bottom w:val="nil"/>
              <w:right w:val="single" w:color="000000" w:sz="4" w:space="0"/>
            </w:tcBorders>
            <w:noWrap/>
            <w:vAlign w:val="center"/>
          </w:tcPr>
          <w:p w14:paraId="4BADFB7D">
            <w:pPr>
              <w:jc w:val="right"/>
              <w:rPr>
                <w:rFonts w:hint="eastAsia" w:asciiTheme="majorEastAsia" w:hAnsiTheme="majorEastAsia" w:eastAsiaTheme="majorEastAsia" w:cstheme="majorEastAsia"/>
                <w:i w:val="0"/>
                <w:iCs w:val="0"/>
                <w:color w:val="000000"/>
                <w:sz w:val="18"/>
                <w:szCs w:val="18"/>
                <w:u w:val="none"/>
              </w:rPr>
            </w:pPr>
          </w:p>
        </w:tc>
        <w:tc>
          <w:tcPr>
            <w:tcW w:w="1253" w:type="dxa"/>
            <w:tcBorders>
              <w:top w:val="nil"/>
              <w:left w:val="nil"/>
              <w:bottom w:val="nil"/>
              <w:right w:val="nil"/>
            </w:tcBorders>
            <w:noWrap/>
            <w:vAlign w:val="center"/>
          </w:tcPr>
          <w:p w14:paraId="3E0B2953">
            <w:pPr>
              <w:jc w:val="right"/>
              <w:rPr>
                <w:rFonts w:hint="eastAsia" w:asciiTheme="majorEastAsia" w:hAnsiTheme="majorEastAsia" w:eastAsiaTheme="majorEastAsia" w:cstheme="majorEastAsia"/>
                <w:i w:val="0"/>
                <w:iCs w:val="0"/>
                <w:color w:val="000000"/>
                <w:sz w:val="18"/>
                <w:szCs w:val="18"/>
                <w:u w:val="none"/>
              </w:rPr>
            </w:pPr>
          </w:p>
        </w:tc>
        <w:tc>
          <w:tcPr>
            <w:tcW w:w="1262" w:type="dxa"/>
            <w:tcBorders>
              <w:top w:val="nil"/>
              <w:left w:val="single" w:color="000000" w:sz="4" w:space="0"/>
              <w:bottom w:val="nil"/>
              <w:right w:val="single" w:color="000000" w:sz="4" w:space="0"/>
            </w:tcBorders>
            <w:noWrap/>
            <w:vAlign w:val="center"/>
          </w:tcPr>
          <w:p w14:paraId="6C8D2DC9">
            <w:pPr>
              <w:jc w:val="right"/>
              <w:rPr>
                <w:rFonts w:hint="eastAsia" w:asciiTheme="majorEastAsia" w:hAnsiTheme="majorEastAsia" w:eastAsiaTheme="majorEastAsia" w:cstheme="majorEastAsia"/>
                <w:i w:val="0"/>
                <w:iCs w:val="0"/>
                <w:color w:val="000000"/>
                <w:sz w:val="18"/>
                <w:szCs w:val="18"/>
                <w:u w:val="none"/>
              </w:rPr>
            </w:pPr>
          </w:p>
        </w:tc>
      </w:tr>
      <w:tr w14:paraId="371F0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04588451">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二十二、其他支出</w:t>
            </w:r>
          </w:p>
        </w:tc>
        <w:tc>
          <w:tcPr>
            <w:tcW w:w="1424" w:type="dxa"/>
            <w:tcBorders>
              <w:top w:val="nil"/>
              <w:left w:val="single" w:color="000000" w:sz="4" w:space="0"/>
              <w:bottom w:val="nil"/>
              <w:right w:val="single" w:color="000000" w:sz="4" w:space="0"/>
            </w:tcBorders>
            <w:noWrap/>
            <w:vAlign w:val="center"/>
          </w:tcPr>
          <w:p w14:paraId="2459C5BF">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289352</w:t>
            </w:r>
          </w:p>
        </w:tc>
        <w:tc>
          <w:tcPr>
            <w:tcW w:w="1252" w:type="dxa"/>
            <w:tcBorders>
              <w:top w:val="nil"/>
              <w:left w:val="nil"/>
              <w:bottom w:val="nil"/>
              <w:right w:val="nil"/>
            </w:tcBorders>
            <w:noWrap/>
            <w:vAlign w:val="center"/>
          </w:tcPr>
          <w:p w14:paraId="0C6296E2">
            <w:pPr>
              <w:jc w:val="right"/>
              <w:rPr>
                <w:rFonts w:hint="eastAsia" w:asciiTheme="majorEastAsia" w:hAnsiTheme="majorEastAsia" w:eastAsiaTheme="majorEastAsia" w:cstheme="majorEastAsia"/>
                <w:b/>
                <w:bCs/>
                <w:i w:val="0"/>
                <w:iCs w:val="0"/>
                <w:color w:val="000000"/>
                <w:sz w:val="18"/>
                <w:szCs w:val="18"/>
                <w:u w:val="none"/>
              </w:rPr>
            </w:pPr>
          </w:p>
        </w:tc>
        <w:tc>
          <w:tcPr>
            <w:tcW w:w="1252" w:type="dxa"/>
            <w:tcBorders>
              <w:top w:val="nil"/>
              <w:left w:val="single" w:color="000000" w:sz="4" w:space="0"/>
              <w:bottom w:val="nil"/>
              <w:right w:val="single" w:color="000000" w:sz="4" w:space="0"/>
            </w:tcBorders>
            <w:noWrap/>
            <w:vAlign w:val="center"/>
          </w:tcPr>
          <w:p w14:paraId="50AE3914">
            <w:pPr>
              <w:jc w:val="right"/>
              <w:rPr>
                <w:rFonts w:hint="eastAsia" w:asciiTheme="majorEastAsia" w:hAnsiTheme="majorEastAsia" w:eastAsiaTheme="majorEastAsia" w:cstheme="majorEastAsia"/>
                <w:b/>
                <w:bCs/>
                <w:i w:val="0"/>
                <w:iCs w:val="0"/>
                <w:color w:val="000000"/>
                <w:sz w:val="18"/>
                <w:szCs w:val="18"/>
                <w:u w:val="none"/>
              </w:rPr>
            </w:pPr>
          </w:p>
        </w:tc>
        <w:tc>
          <w:tcPr>
            <w:tcW w:w="1253" w:type="dxa"/>
            <w:tcBorders>
              <w:top w:val="nil"/>
              <w:left w:val="nil"/>
              <w:bottom w:val="nil"/>
              <w:right w:val="nil"/>
            </w:tcBorders>
            <w:noWrap/>
            <w:vAlign w:val="center"/>
          </w:tcPr>
          <w:p w14:paraId="6577A719">
            <w:pPr>
              <w:jc w:val="right"/>
              <w:rPr>
                <w:rFonts w:hint="eastAsia" w:asciiTheme="majorEastAsia" w:hAnsiTheme="majorEastAsia" w:eastAsiaTheme="majorEastAsia" w:cstheme="majorEastAsia"/>
                <w:b/>
                <w:bCs/>
                <w:i w:val="0"/>
                <w:iCs w:val="0"/>
                <w:color w:val="000000"/>
                <w:sz w:val="18"/>
                <w:szCs w:val="18"/>
                <w:u w:val="none"/>
              </w:rPr>
            </w:pPr>
          </w:p>
        </w:tc>
        <w:tc>
          <w:tcPr>
            <w:tcW w:w="1262" w:type="dxa"/>
            <w:tcBorders>
              <w:top w:val="nil"/>
              <w:left w:val="single" w:color="000000" w:sz="4" w:space="0"/>
              <w:bottom w:val="nil"/>
              <w:right w:val="single" w:color="000000" w:sz="4" w:space="0"/>
            </w:tcBorders>
            <w:noWrap/>
            <w:vAlign w:val="center"/>
          </w:tcPr>
          <w:p w14:paraId="766F584B">
            <w:pPr>
              <w:jc w:val="right"/>
              <w:rPr>
                <w:rFonts w:hint="eastAsia" w:asciiTheme="majorEastAsia" w:hAnsiTheme="majorEastAsia" w:eastAsiaTheme="majorEastAsia" w:cstheme="majorEastAsia"/>
                <w:b/>
                <w:bCs/>
                <w:i w:val="0"/>
                <w:iCs w:val="0"/>
                <w:color w:val="000000"/>
                <w:sz w:val="18"/>
                <w:szCs w:val="18"/>
                <w:u w:val="none"/>
              </w:rPr>
            </w:pPr>
          </w:p>
        </w:tc>
      </w:tr>
      <w:tr w14:paraId="569ED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nil"/>
              <w:right w:val="nil"/>
            </w:tcBorders>
            <w:noWrap/>
            <w:vAlign w:val="center"/>
          </w:tcPr>
          <w:p w14:paraId="5039E4F0">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二十三、债务付息支出</w:t>
            </w:r>
          </w:p>
        </w:tc>
        <w:tc>
          <w:tcPr>
            <w:tcW w:w="1424" w:type="dxa"/>
            <w:tcBorders>
              <w:top w:val="nil"/>
              <w:left w:val="single" w:color="000000" w:sz="4" w:space="0"/>
              <w:bottom w:val="nil"/>
              <w:right w:val="single" w:color="000000" w:sz="4" w:space="0"/>
            </w:tcBorders>
            <w:noWrap/>
            <w:vAlign w:val="center"/>
          </w:tcPr>
          <w:p w14:paraId="55E46BEE">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c>
          <w:tcPr>
            <w:tcW w:w="1252" w:type="dxa"/>
            <w:tcBorders>
              <w:top w:val="nil"/>
              <w:left w:val="nil"/>
              <w:bottom w:val="nil"/>
              <w:right w:val="nil"/>
            </w:tcBorders>
            <w:noWrap/>
            <w:vAlign w:val="center"/>
          </w:tcPr>
          <w:p w14:paraId="7D3C6D66">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c>
          <w:tcPr>
            <w:tcW w:w="1252" w:type="dxa"/>
            <w:tcBorders>
              <w:top w:val="nil"/>
              <w:left w:val="single" w:color="000000" w:sz="4" w:space="0"/>
              <w:bottom w:val="nil"/>
              <w:right w:val="single" w:color="000000" w:sz="4" w:space="0"/>
            </w:tcBorders>
            <w:noWrap/>
            <w:vAlign w:val="center"/>
          </w:tcPr>
          <w:p w14:paraId="0A74FA1D">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1253" w:type="dxa"/>
            <w:tcBorders>
              <w:top w:val="nil"/>
              <w:left w:val="nil"/>
              <w:bottom w:val="nil"/>
              <w:right w:val="nil"/>
            </w:tcBorders>
            <w:noWrap/>
            <w:vAlign w:val="center"/>
          </w:tcPr>
          <w:p w14:paraId="007CE8B3">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c>
          <w:tcPr>
            <w:tcW w:w="1262" w:type="dxa"/>
            <w:tcBorders>
              <w:top w:val="nil"/>
              <w:left w:val="single" w:color="000000" w:sz="4" w:space="0"/>
              <w:bottom w:val="nil"/>
              <w:right w:val="single" w:color="000000" w:sz="4" w:space="0"/>
            </w:tcBorders>
            <w:noWrap/>
            <w:vAlign w:val="center"/>
          </w:tcPr>
          <w:p w14:paraId="609C608B">
            <w:pPr>
              <w:jc w:val="right"/>
              <w:rPr>
                <w:rFonts w:hint="eastAsia" w:asciiTheme="majorEastAsia" w:hAnsiTheme="majorEastAsia" w:eastAsiaTheme="majorEastAsia" w:cstheme="majorEastAsia"/>
                <w:b/>
                <w:bCs/>
                <w:i w:val="0"/>
                <w:iCs w:val="0"/>
                <w:color w:val="000000"/>
                <w:kern w:val="0"/>
                <w:sz w:val="18"/>
                <w:szCs w:val="18"/>
                <w:u w:val="none"/>
                <w:lang w:val="en-US" w:eastAsia="zh-CN" w:bidi="ar"/>
              </w:rPr>
            </w:pPr>
          </w:p>
        </w:tc>
      </w:tr>
      <w:tr w14:paraId="15CC2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2582" w:type="dxa"/>
            <w:tcBorders>
              <w:top w:val="nil"/>
              <w:left w:val="single" w:color="000000" w:sz="4" w:space="0"/>
              <w:bottom w:val="single" w:color="000000" w:sz="4" w:space="0"/>
              <w:right w:val="nil"/>
            </w:tcBorders>
            <w:noWrap/>
            <w:vAlign w:val="center"/>
          </w:tcPr>
          <w:p w14:paraId="719101B6">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本年支出合计</w:t>
            </w:r>
          </w:p>
        </w:tc>
        <w:tc>
          <w:tcPr>
            <w:tcW w:w="1424" w:type="dxa"/>
            <w:tcBorders>
              <w:top w:val="nil"/>
              <w:left w:val="single" w:color="000000" w:sz="4" w:space="0"/>
              <w:bottom w:val="single" w:color="000000" w:sz="4" w:space="0"/>
              <w:right w:val="single" w:color="000000" w:sz="4" w:space="0"/>
            </w:tcBorders>
            <w:noWrap/>
            <w:vAlign w:val="center"/>
          </w:tcPr>
          <w:p w14:paraId="2BFE6B6E">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947376</w:t>
            </w:r>
          </w:p>
        </w:tc>
        <w:tc>
          <w:tcPr>
            <w:tcW w:w="1252" w:type="dxa"/>
            <w:tcBorders>
              <w:top w:val="nil"/>
              <w:left w:val="nil"/>
              <w:bottom w:val="single" w:color="000000" w:sz="4" w:space="0"/>
              <w:right w:val="nil"/>
            </w:tcBorders>
            <w:noWrap/>
            <w:vAlign w:val="center"/>
          </w:tcPr>
          <w:p w14:paraId="5A102BFA">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461616</w:t>
            </w:r>
          </w:p>
        </w:tc>
        <w:tc>
          <w:tcPr>
            <w:tcW w:w="1252" w:type="dxa"/>
            <w:tcBorders>
              <w:top w:val="nil"/>
              <w:left w:val="single" w:color="000000" w:sz="4" w:space="0"/>
              <w:bottom w:val="single" w:color="000000" w:sz="4" w:space="0"/>
              <w:right w:val="single" w:color="000000" w:sz="4" w:space="0"/>
            </w:tcBorders>
            <w:noWrap/>
            <w:vAlign w:val="center"/>
          </w:tcPr>
          <w:p w14:paraId="0C4C9BE0">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48.7%</w:t>
            </w:r>
          </w:p>
        </w:tc>
        <w:tc>
          <w:tcPr>
            <w:tcW w:w="1253" w:type="dxa"/>
            <w:tcBorders>
              <w:top w:val="nil"/>
              <w:left w:val="nil"/>
              <w:bottom w:val="single" w:color="000000" w:sz="4" w:space="0"/>
              <w:right w:val="nil"/>
            </w:tcBorders>
            <w:noWrap/>
            <w:vAlign w:val="center"/>
          </w:tcPr>
          <w:p w14:paraId="1B895D1A">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437354</w:t>
            </w:r>
          </w:p>
        </w:tc>
        <w:tc>
          <w:tcPr>
            <w:tcW w:w="1262" w:type="dxa"/>
            <w:tcBorders>
              <w:top w:val="nil"/>
              <w:left w:val="single" w:color="000000" w:sz="4" w:space="0"/>
              <w:bottom w:val="single" w:color="000000" w:sz="4" w:space="0"/>
              <w:right w:val="single" w:color="000000" w:sz="4" w:space="0"/>
            </w:tcBorders>
            <w:noWrap/>
            <w:vAlign w:val="center"/>
          </w:tcPr>
          <w:p w14:paraId="4422DF63">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5.5%</w:t>
            </w:r>
          </w:p>
        </w:tc>
      </w:tr>
    </w:tbl>
    <w:p w14:paraId="0578A21C">
      <w:pPr>
        <w:spacing w:line="600" w:lineRule="exact"/>
        <w:rPr>
          <w:rFonts w:hint="default"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42</w:t>
      </w:r>
    </w:p>
    <w:p w14:paraId="5792D5B1">
      <w:pPr>
        <w:spacing w:line="440" w:lineRule="exact"/>
        <w:jc w:val="center"/>
        <w:rPr>
          <w:rFonts w:hint="eastAsia" w:ascii="方正小标宋简体" w:hAnsi="方正小标宋简体" w:eastAsia="方正小标宋简体" w:cs="方正小标宋简体"/>
          <w:color w:val="auto"/>
          <w:spacing w:val="-11"/>
          <w:kern w:val="0"/>
          <w:sz w:val="36"/>
          <w:szCs w:val="36"/>
        </w:rPr>
      </w:pPr>
      <w:r>
        <w:rPr>
          <w:rFonts w:hint="eastAsia" w:ascii="方正小标宋简体" w:hAnsi="方正小标宋简体" w:eastAsia="方正小标宋简体" w:cs="方正小标宋简体"/>
          <w:color w:val="auto"/>
          <w:spacing w:val="-11"/>
          <w:kern w:val="0"/>
          <w:sz w:val="36"/>
          <w:szCs w:val="36"/>
          <w:lang w:eastAsia="zh-CN"/>
        </w:rPr>
        <w:t>2026年1-6月</w:t>
      </w:r>
      <w:r>
        <w:rPr>
          <w:rFonts w:hint="eastAsia" w:ascii="方正小标宋简体" w:hAnsi="方正小标宋简体" w:eastAsia="方正小标宋简体" w:cs="方正小标宋简体"/>
          <w:color w:val="auto"/>
          <w:spacing w:val="-11"/>
          <w:kern w:val="0"/>
          <w:sz w:val="36"/>
          <w:szCs w:val="36"/>
        </w:rPr>
        <w:t>份历下区政府性基金预算收入执行情况表</w:t>
      </w:r>
    </w:p>
    <w:p w14:paraId="616524BD">
      <w:pPr>
        <w:spacing w:line="440" w:lineRule="exact"/>
        <w:jc w:val="right"/>
      </w:pPr>
      <w:r>
        <w:rPr>
          <w:rFonts w:hint="eastAsia" w:ascii="宋体" w:hAnsi="宋体" w:cs="宋体"/>
          <w:kern w:val="0"/>
          <w:szCs w:val="21"/>
        </w:rPr>
        <w:t>单位：万元</w:t>
      </w:r>
    </w:p>
    <w:tbl>
      <w:tblPr>
        <w:tblStyle w:val="13"/>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93"/>
        <w:gridCol w:w="1128"/>
        <w:gridCol w:w="1175"/>
        <w:gridCol w:w="1163"/>
        <w:gridCol w:w="1241"/>
        <w:gridCol w:w="1248"/>
      </w:tblGrid>
      <w:tr w14:paraId="53184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vMerge w:val="restart"/>
            <w:tcBorders>
              <w:top w:val="single" w:color="000000" w:sz="4" w:space="0"/>
              <w:left w:val="single" w:color="000000" w:sz="4" w:space="0"/>
              <w:bottom w:val="single" w:color="000000" w:sz="4" w:space="0"/>
              <w:right w:val="single" w:color="000000" w:sz="4" w:space="0"/>
            </w:tcBorders>
            <w:noWrap w:val="0"/>
            <w:vAlign w:val="center"/>
          </w:tcPr>
          <w:p w14:paraId="3C4CE630">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项目</w:t>
            </w:r>
          </w:p>
        </w:tc>
        <w:tc>
          <w:tcPr>
            <w:tcW w:w="627" w:type="pct"/>
            <w:vMerge w:val="restart"/>
            <w:tcBorders>
              <w:top w:val="single" w:color="000000" w:sz="4" w:space="0"/>
              <w:left w:val="single" w:color="000000" w:sz="4" w:space="0"/>
              <w:bottom w:val="nil"/>
              <w:right w:val="single" w:color="000000" w:sz="4" w:space="0"/>
            </w:tcBorders>
            <w:noWrap w:val="0"/>
            <w:vAlign w:val="center"/>
          </w:tcPr>
          <w:p w14:paraId="46C71A45">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2026年</w:t>
            </w:r>
          </w:p>
          <w:p w14:paraId="7B8067DA">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预算</w:t>
            </w:r>
          </w:p>
        </w:tc>
        <w:tc>
          <w:tcPr>
            <w:tcW w:w="2682" w:type="pct"/>
            <w:gridSpan w:val="4"/>
            <w:tcBorders>
              <w:top w:val="single" w:color="000000" w:sz="4" w:space="0"/>
              <w:left w:val="single" w:color="000000" w:sz="4" w:space="0"/>
              <w:bottom w:val="single" w:color="000000" w:sz="4" w:space="0"/>
              <w:right w:val="single" w:color="000000" w:sz="4" w:space="0"/>
            </w:tcBorders>
            <w:noWrap/>
            <w:vAlign w:val="center"/>
          </w:tcPr>
          <w:p w14:paraId="104673CB">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2026年1-6月执行情况</w:t>
            </w:r>
          </w:p>
        </w:tc>
      </w:tr>
      <w:tr w14:paraId="7321F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69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D0E5C1">
            <w:pPr>
              <w:jc w:val="center"/>
              <w:rPr>
                <w:rFonts w:hint="eastAsia" w:ascii="黑体" w:hAnsi="黑体" w:eastAsia="黑体" w:cs="黑体"/>
                <w:i w:val="0"/>
                <w:iCs w:val="0"/>
                <w:color w:val="000000"/>
                <w:kern w:val="0"/>
                <w:sz w:val="22"/>
                <w:szCs w:val="22"/>
                <w:u w:val="none"/>
                <w:lang w:val="en-US" w:eastAsia="zh-CN" w:bidi="ar"/>
              </w:rPr>
            </w:pPr>
          </w:p>
        </w:tc>
        <w:tc>
          <w:tcPr>
            <w:tcW w:w="627" w:type="pct"/>
            <w:vMerge w:val="continue"/>
            <w:tcBorders>
              <w:top w:val="single" w:color="000000" w:sz="4" w:space="0"/>
              <w:left w:val="single" w:color="000000" w:sz="4" w:space="0"/>
              <w:bottom w:val="nil"/>
              <w:right w:val="single" w:color="000000" w:sz="4" w:space="0"/>
            </w:tcBorders>
            <w:noWrap w:val="0"/>
            <w:vAlign w:val="center"/>
          </w:tcPr>
          <w:p w14:paraId="046D14EE">
            <w:pPr>
              <w:jc w:val="center"/>
              <w:rPr>
                <w:rFonts w:hint="eastAsia" w:ascii="黑体" w:hAnsi="黑体" w:eastAsia="黑体" w:cs="黑体"/>
                <w:i w:val="0"/>
                <w:iCs w:val="0"/>
                <w:color w:val="000000"/>
                <w:kern w:val="0"/>
                <w:sz w:val="22"/>
                <w:szCs w:val="22"/>
                <w:u w:val="none"/>
                <w:lang w:val="en-US" w:eastAsia="zh-CN" w:bidi="ar"/>
              </w:rPr>
            </w:pPr>
          </w:p>
        </w:tc>
        <w:tc>
          <w:tcPr>
            <w:tcW w:w="653" w:type="pct"/>
            <w:tcBorders>
              <w:top w:val="single" w:color="000000" w:sz="4" w:space="0"/>
              <w:left w:val="single" w:color="000000" w:sz="4" w:space="0"/>
              <w:bottom w:val="nil"/>
              <w:right w:val="single" w:color="000000" w:sz="4" w:space="0"/>
            </w:tcBorders>
            <w:noWrap w:val="0"/>
            <w:vAlign w:val="center"/>
          </w:tcPr>
          <w:p w14:paraId="7ED89C6D">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金额</w:t>
            </w:r>
          </w:p>
        </w:tc>
        <w:tc>
          <w:tcPr>
            <w:tcW w:w="646" w:type="pct"/>
            <w:tcBorders>
              <w:top w:val="single" w:color="000000" w:sz="4" w:space="0"/>
              <w:left w:val="single" w:color="000000" w:sz="4" w:space="0"/>
              <w:bottom w:val="nil"/>
              <w:right w:val="single" w:color="000000" w:sz="4" w:space="0"/>
            </w:tcBorders>
            <w:noWrap w:val="0"/>
            <w:vAlign w:val="center"/>
          </w:tcPr>
          <w:p w14:paraId="4ACAEAB1">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占预算%</w:t>
            </w:r>
          </w:p>
        </w:tc>
        <w:tc>
          <w:tcPr>
            <w:tcW w:w="690" w:type="pct"/>
            <w:tcBorders>
              <w:top w:val="single" w:color="000000" w:sz="4" w:space="0"/>
              <w:left w:val="single" w:color="000000" w:sz="4" w:space="0"/>
              <w:bottom w:val="nil"/>
              <w:right w:val="single" w:color="000000" w:sz="4" w:space="0"/>
            </w:tcBorders>
            <w:noWrap w:val="0"/>
            <w:vAlign w:val="center"/>
          </w:tcPr>
          <w:p w14:paraId="78F5BA8F">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上年同期</w:t>
            </w:r>
          </w:p>
        </w:tc>
        <w:tc>
          <w:tcPr>
            <w:tcW w:w="690" w:type="pct"/>
            <w:tcBorders>
              <w:top w:val="single" w:color="000000" w:sz="4" w:space="0"/>
              <w:left w:val="single" w:color="000000" w:sz="4" w:space="0"/>
              <w:bottom w:val="nil"/>
              <w:right w:val="single" w:color="000000" w:sz="4" w:space="0"/>
            </w:tcBorders>
            <w:noWrap w:val="0"/>
            <w:vAlign w:val="center"/>
          </w:tcPr>
          <w:p w14:paraId="5EACA1DC">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同比增长</w:t>
            </w:r>
            <w:r>
              <w:rPr>
                <w:rFonts w:hint="eastAsia" w:ascii="黑体" w:hAnsi="宋体" w:eastAsia="黑体" w:cs="黑体"/>
                <w:b w:val="0"/>
                <w:bCs w:val="0"/>
                <w:i w:val="0"/>
                <w:iCs w:val="0"/>
                <w:color w:val="000000"/>
                <w:kern w:val="0"/>
                <w:sz w:val="22"/>
                <w:szCs w:val="22"/>
                <w:u w:val="none"/>
                <w:lang w:val="en-US" w:eastAsia="zh-CN" w:bidi="ar"/>
              </w:rPr>
              <w:t>%</w:t>
            </w:r>
          </w:p>
        </w:tc>
      </w:tr>
      <w:tr w14:paraId="4B1D8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tcBorders>
              <w:top w:val="single" w:color="000000" w:sz="4" w:space="0"/>
              <w:left w:val="single" w:color="000000" w:sz="4" w:space="0"/>
              <w:bottom w:val="nil"/>
              <w:right w:val="nil"/>
            </w:tcBorders>
            <w:noWrap/>
            <w:vAlign w:val="center"/>
          </w:tcPr>
          <w:p w14:paraId="310864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一、国有土地使用权出让金收入</w:t>
            </w:r>
          </w:p>
        </w:tc>
        <w:tc>
          <w:tcPr>
            <w:tcW w:w="1128" w:type="dxa"/>
            <w:tcBorders>
              <w:top w:val="single" w:color="000000" w:sz="4" w:space="0"/>
              <w:left w:val="single" w:color="000000" w:sz="4" w:space="0"/>
              <w:bottom w:val="nil"/>
              <w:right w:val="single" w:color="000000" w:sz="4" w:space="0"/>
            </w:tcBorders>
            <w:noWrap/>
            <w:vAlign w:val="center"/>
          </w:tcPr>
          <w:p w14:paraId="14145AA3">
            <w:pPr>
              <w:jc w:val="right"/>
              <w:rPr>
                <w:rFonts w:hint="eastAsia" w:ascii="宋体" w:hAnsi="宋体" w:eastAsia="宋体" w:cs="宋体"/>
                <w:i w:val="0"/>
                <w:iCs w:val="0"/>
                <w:color w:val="000000"/>
                <w:sz w:val="18"/>
                <w:szCs w:val="18"/>
                <w:u w:val="none"/>
              </w:rPr>
            </w:pPr>
          </w:p>
        </w:tc>
        <w:tc>
          <w:tcPr>
            <w:tcW w:w="1175" w:type="dxa"/>
            <w:tcBorders>
              <w:top w:val="single" w:color="000000" w:sz="4" w:space="0"/>
              <w:left w:val="nil"/>
              <w:bottom w:val="nil"/>
              <w:right w:val="nil"/>
            </w:tcBorders>
            <w:noWrap/>
            <w:vAlign w:val="center"/>
          </w:tcPr>
          <w:p w14:paraId="4AC259B1">
            <w:pPr>
              <w:jc w:val="right"/>
              <w:rPr>
                <w:rFonts w:hint="default"/>
                <w:sz w:val="18"/>
                <w:szCs w:val="18"/>
                <w:lang w:val="en-US" w:eastAsia="zh-CN"/>
              </w:rPr>
            </w:pPr>
          </w:p>
        </w:tc>
        <w:tc>
          <w:tcPr>
            <w:tcW w:w="1163" w:type="dxa"/>
            <w:tcBorders>
              <w:top w:val="single" w:color="000000" w:sz="4" w:space="0"/>
              <w:left w:val="single" w:color="000000" w:sz="4" w:space="0"/>
              <w:bottom w:val="nil"/>
              <w:right w:val="single" w:color="000000" w:sz="4" w:space="0"/>
            </w:tcBorders>
            <w:noWrap/>
            <w:vAlign w:val="center"/>
          </w:tcPr>
          <w:p w14:paraId="22073EC2">
            <w:pPr>
              <w:jc w:val="right"/>
              <w:rPr>
                <w:rFonts w:hint="eastAsia" w:ascii="宋体" w:hAnsi="宋体" w:eastAsia="宋体" w:cs="宋体"/>
                <w:i w:val="0"/>
                <w:iCs w:val="0"/>
                <w:color w:val="000000"/>
                <w:sz w:val="18"/>
                <w:szCs w:val="18"/>
                <w:u w:val="none"/>
              </w:rPr>
            </w:pPr>
          </w:p>
        </w:tc>
        <w:tc>
          <w:tcPr>
            <w:tcW w:w="1241" w:type="dxa"/>
            <w:tcBorders>
              <w:top w:val="single" w:color="000000" w:sz="4" w:space="0"/>
              <w:left w:val="nil"/>
              <w:bottom w:val="nil"/>
              <w:right w:val="nil"/>
            </w:tcBorders>
            <w:noWrap/>
            <w:vAlign w:val="center"/>
          </w:tcPr>
          <w:p w14:paraId="2587D78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491</w:t>
            </w:r>
          </w:p>
        </w:tc>
        <w:tc>
          <w:tcPr>
            <w:tcW w:w="1248" w:type="dxa"/>
            <w:tcBorders>
              <w:top w:val="single" w:color="000000" w:sz="4" w:space="0"/>
              <w:left w:val="single" w:color="000000" w:sz="4" w:space="0"/>
              <w:bottom w:val="nil"/>
              <w:right w:val="single" w:color="000000" w:sz="4" w:space="0"/>
            </w:tcBorders>
            <w:noWrap/>
            <w:vAlign w:val="center"/>
          </w:tcPr>
          <w:p w14:paraId="7E60B7BF">
            <w:pPr>
              <w:jc w:val="right"/>
              <w:rPr>
                <w:rFonts w:hint="eastAsia" w:ascii="宋体" w:hAnsi="宋体" w:eastAsia="宋体" w:cs="宋体"/>
                <w:i w:val="0"/>
                <w:iCs w:val="0"/>
                <w:color w:val="000000"/>
                <w:sz w:val="18"/>
                <w:szCs w:val="18"/>
                <w:u w:val="none"/>
              </w:rPr>
            </w:pPr>
          </w:p>
        </w:tc>
      </w:tr>
      <w:tr w14:paraId="4F1E7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tcBorders>
              <w:top w:val="nil"/>
              <w:left w:val="single" w:color="000000" w:sz="4" w:space="0"/>
              <w:bottom w:val="nil"/>
              <w:right w:val="nil"/>
            </w:tcBorders>
            <w:noWrap/>
            <w:vAlign w:val="center"/>
          </w:tcPr>
          <w:p w14:paraId="50EBAE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二、国有土地收益基金收入</w:t>
            </w:r>
          </w:p>
        </w:tc>
        <w:tc>
          <w:tcPr>
            <w:tcW w:w="1128" w:type="dxa"/>
            <w:tcBorders>
              <w:top w:val="nil"/>
              <w:left w:val="single" w:color="000000" w:sz="4" w:space="0"/>
              <w:bottom w:val="nil"/>
              <w:right w:val="single" w:color="000000" w:sz="4" w:space="0"/>
            </w:tcBorders>
            <w:noWrap/>
            <w:vAlign w:val="center"/>
          </w:tcPr>
          <w:p w14:paraId="5D9306A4">
            <w:pPr>
              <w:jc w:val="right"/>
              <w:rPr>
                <w:rFonts w:hint="eastAsia" w:ascii="宋体" w:hAnsi="宋体" w:eastAsia="宋体" w:cs="宋体"/>
                <w:i w:val="0"/>
                <w:iCs w:val="0"/>
                <w:color w:val="000000"/>
                <w:sz w:val="18"/>
                <w:szCs w:val="18"/>
                <w:u w:val="none"/>
              </w:rPr>
            </w:pPr>
          </w:p>
        </w:tc>
        <w:tc>
          <w:tcPr>
            <w:tcW w:w="1175" w:type="dxa"/>
            <w:tcBorders>
              <w:top w:val="nil"/>
              <w:left w:val="nil"/>
              <w:bottom w:val="nil"/>
              <w:right w:val="nil"/>
            </w:tcBorders>
            <w:noWrap/>
            <w:vAlign w:val="center"/>
          </w:tcPr>
          <w:p w14:paraId="7F8E739D">
            <w:pPr>
              <w:jc w:val="right"/>
              <w:rPr>
                <w:rFonts w:hint="eastAsia" w:ascii="宋体" w:hAnsi="宋体" w:eastAsia="宋体" w:cs="宋体"/>
                <w:i w:val="0"/>
                <w:iCs w:val="0"/>
                <w:color w:val="000000"/>
                <w:sz w:val="18"/>
                <w:szCs w:val="18"/>
                <w:u w:val="none"/>
              </w:rPr>
            </w:pPr>
          </w:p>
        </w:tc>
        <w:tc>
          <w:tcPr>
            <w:tcW w:w="1163" w:type="dxa"/>
            <w:tcBorders>
              <w:top w:val="nil"/>
              <w:left w:val="single" w:color="000000" w:sz="4" w:space="0"/>
              <w:bottom w:val="nil"/>
              <w:right w:val="single" w:color="000000" w:sz="4" w:space="0"/>
            </w:tcBorders>
            <w:noWrap/>
            <w:vAlign w:val="center"/>
          </w:tcPr>
          <w:p w14:paraId="7F02284C">
            <w:pPr>
              <w:jc w:val="right"/>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noWrap/>
            <w:vAlign w:val="center"/>
          </w:tcPr>
          <w:p w14:paraId="40F5E1DA">
            <w:pPr>
              <w:jc w:val="right"/>
              <w:rPr>
                <w:rFonts w:hint="eastAsia" w:ascii="宋体" w:hAnsi="宋体" w:eastAsia="宋体" w:cs="宋体"/>
                <w:i w:val="0"/>
                <w:iCs w:val="0"/>
                <w:color w:val="000000"/>
                <w:sz w:val="18"/>
                <w:szCs w:val="18"/>
                <w:u w:val="none"/>
              </w:rPr>
            </w:pPr>
          </w:p>
        </w:tc>
        <w:tc>
          <w:tcPr>
            <w:tcW w:w="1248" w:type="dxa"/>
            <w:tcBorders>
              <w:top w:val="nil"/>
              <w:left w:val="single" w:color="000000" w:sz="4" w:space="0"/>
              <w:bottom w:val="nil"/>
              <w:right w:val="single" w:color="000000" w:sz="4" w:space="0"/>
            </w:tcBorders>
            <w:noWrap/>
            <w:vAlign w:val="center"/>
          </w:tcPr>
          <w:p w14:paraId="3FA77991">
            <w:pPr>
              <w:jc w:val="right"/>
              <w:rPr>
                <w:rFonts w:hint="eastAsia" w:ascii="宋体" w:hAnsi="宋体" w:eastAsia="宋体" w:cs="宋体"/>
                <w:i w:val="0"/>
                <w:iCs w:val="0"/>
                <w:color w:val="000000"/>
                <w:sz w:val="18"/>
                <w:szCs w:val="18"/>
                <w:u w:val="none"/>
              </w:rPr>
            </w:pPr>
          </w:p>
        </w:tc>
      </w:tr>
      <w:tr w14:paraId="35477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tcBorders>
              <w:top w:val="nil"/>
              <w:left w:val="single" w:color="000000" w:sz="4" w:space="0"/>
              <w:bottom w:val="nil"/>
              <w:right w:val="nil"/>
            </w:tcBorders>
            <w:noWrap/>
            <w:vAlign w:val="center"/>
          </w:tcPr>
          <w:p w14:paraId="312B43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三、农业土地开发资金收入</w:t>
            </w:r>
          </w:p>
        </w:tc>
        <w:tc>
          <w:tcPr>
            <w:tcW w:w="1128" w:type="dxa"/>
            <w:tcBorders>
              <w:top w:val="nil"/>
              <w:left w:val="single" w:color="000000" w:sz="4" w:space="0"/>
              <w:bottom w:val="nil"/>
              <w:right w:val="single" w:color="000000" w:sz="4" w:space="0"/>
            </w:tcBorders>
            <w:noWrap/>
            <w:vAlign w:val="center"/>
          </w:tcPr>
          <w:p w14:paraId="047CC50A">
            <w:pPr>
              <w:jc w:val="right"/>
              <w:rPr>
                <w:rFonts w:hint="eastAsia" w:ascii="宋体" w:hAnsi="宋体" w:eastAsia="宋体" w:cs="宋体"/>
                <w:i w:val="0"/>
                <w:iCs w:val="0"/>
                <w:color w:val="000000"/>
                <w:sz w:val="18"/>
                <w:szCs w:val="18"/>
                <w:u w:val="none"/>
              </w:rPr>
            </w:pPr>
          </w:p>
        </w:tc>
        <w:tc>
          <w:tcPr>
            <w:tcW w:w="1175" w:type="dxa"/>
            <w:tcBorders>
              <w:top w:val="nil"/>
              <w:left w:val="nil"/>
              <w:bottom w:val="nil"/>
              <w:right w:val="nil"/>
            </w:tcBorders>
            <w:noWrap/>
            <w:vAlign w:val="center"/>
          </w:tcPr>
          <w:p w14:paraId="30BB2AC3">
            <w:pPr>
              <w:jc w:val="right"/>
              <w:rPr>
                <w:rFonts w:hint="eastAsia" w:ascii="宋体" w:hAnsi="宋体" w:eastAsia="宋体" w:cs="宋体"/>
                <w:i w:val="0"/>
                <w:iCs w:val="0"/>
                <w:color w:val="000000"/>
                <w:sz w:val="18"/>
                <w:szCs w:val="18"/>
                <w:u w:val="none"/>
              </w:rPr>
            </w:pPr>
          </w:p>
        </w:tc>
        <w:tc>
          <w:tcPr>
            <w:tcW w:w="1163" w:type="dxa"/>
            <w:tcBorders>
              <w:top w:val="nil"/>
              <w:left w:val="single" w:color="000000" w:sz="4" w:space="0"/>
              <w:bottom w:val="nil"/>
              <w:right w:val="single" w:color="000000" w:sz="4" w:space="0"/>
            </w:tcBorders>
            <w:noWrap/>
            <w:vAlign w:val="center"/>
          </w:tcPr>
          <w:p w14:paraId="053C521C">
            <w:pPr>
              <w:jc w:val="right"/>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noWrap/>
            <w:vAlign w:val="center"/>
          </w:tcPr>
          <w:p w14:paraId="28088E73">
            <w:pPr>
              <w:jc w:val="right"/>
              <w:rPr>
                <w:rFonts w:hint="eastAsia" w:ascii="宋体" w:hAnsi="宋体" w:eastAsia="宋体" w:cs="宋体"/>
                <w:i w:val="0"/>
                <w:iCs w:val="0"/>
                <w:color w:val="000000"/>
                <w:sz w:val="18"/>
                <w:szCs w:val="18"/>
                <w:u w:val="none"/>
              </w:rPr>
            </w:pPr>
          </w:p>
        </w:tc>
        <w:tc>
          <w:tcPr>
            <w:tcW w:w="1248" w:type="dxa"/>
            <w:tcBorders>
              <w:top w:val="nil"/>
              <w:left w:val="single" w:color="000000" w:sz="4" w:space="0"/>
              <w:bottom w:val="nil"/>
              <w:right w:val="single" w:color="000000" w:sz="4" w:space="0"/>
            </w:tcBorders>
            <w:noWrap/>
            <w:vAlign w:val="center"/>
          </w:tcPr>
          <w:p w14:paraId="10B758E8">
            <w:pPr>
              <w:jc w:val="right"/>
              <w:rPr>
                <w:rFonts w:hint="eastAsia" w:ascii="宋体" w:hAnsi="宋体" w:eastAsia="宋体" w:cs="宋体"/>
                <w:i w:val="0"/>
                <w:iCs w:val="0"/>
                <w:color w:val="000000"/>
                <w:sz w:val="18"/>
                <w:szCs w:val="18"/>
                <w:u w:val="none"/>
              </w:rPr>
            </w:pPr>
          </w:p>
        </w:tc>
      </w:tr>
      <w:tr w14:paraId="6300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tcBorders>
              <w:top w:val="nil"/>
              <w:left w:val="single" w:color="000000" w:sz="4" w:space="0"/>
              <w:bottom w:val="nil"/>
              <w:right w:val="nil"/>
            </w:tcBorders>
            <w:noWrap/>
            <w:vAlign w:val="center"/>
          </w:tcPr>
          <w:p w14:paraId="06495D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四、城市基础设施配套费收入</w:t>
            </w:r>
          </w:p>
        </w:tc>
        <w:tc>
          <w:tcPr>
            <w:tcW w:w="1128" w:type="dxa"/>
            <w:tcBorders>
              <w:top w:val="nil"/>
              <w:left w:val="single" w:color="000000" w:sz="4" w:space="0"/>
              <w:bottom w:val="nil"/>
              <w:right w:val="single" w:color="000000" w:sz="4" w:space="0"/>
            </w:tcBorders>
            <w:noWrap/>
            <w:vAlign w:val="center"/>
          </w:tcPr>
          <w:p w14:paraId="733C8F61">
            <w:pPr>
              <w:jc w:val="right"/>
              <w:rPr>
                <w:rFonts w:hint="eastAsia" w:ascii="宋体" w:hAnsi="宋体" w:eastAsia="宋体" w:cs="宋体"/>
                <w:i w:val="0"/>
                <w:iCs w:val="0"/>
                <w:color w:val="000000"/>
                <w:sz w:val="18"/>
                <w:szCs w:val="18"/>
                <w:u w:val="none"/>
              </w:rPr>
            </w:pPr>
          </w:p>
        </w:tc>
        <w:tc>
          <w:tcPr>
            <w:tcW w:w="1175" w:type="dxa"/>
            <w:tcBorders>
              <w:top w:val="nil"/>
              <w:left w:val="nil"/>
              <w:bottom w:val="nil"/>
              <w:right w:val="nil"/>
            </w:tcBorders>
            <w:noWrap/>
            <w:vAlign w:val="center"/>
          </w:tcPr>
          <w:p w14:paraId="7E77D37A">
            <w:pPr>
              <w:jc w:val="right"/>
              <w:rPr>
                <w:rFonts w:hint="eastAsia" w:ascii="宋体" w:hAnsi="宋体" w:eastAsia="宋体" w:cs="宋体"/>
                <w:i w:val="0"/>
                <w:iCs w:val="0"/>
                <w:color w:val="000000"/>
                <w:sz w:val="18"/>
                <w:szCs w:val="18"/>
                <w:u w:val="none"/>
              </w:rPr>
            </w:pPr>
          </w:p>
        </w:tc>
        <w:tc>
          <w:tcPr>
            <w:tcW w:w="1163" w:type="dxa"/>
            <w:tcBorders>
              <w:top w:val="nil"/>
              <w:left w:val="single" w:color="000000" w:sz="4" w:space="0"/>
              <w:bottom w:val="nil"/>
              <w:right w:val="single" w:color="000000" w:sz="4" w:space="0"/>
            </w:tcBorders>
            <w:noWrap/>
            <w:vAlign w:val="center"/>
          </w:tcPr>
          <w:p w14:paraId="33D6F353">
            <w:pPr>
              <w:jc w:val="right"/>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noWrap/>
            <w:vAlign w:val="center"/>
          </w:tcPr>
          <w:p w14:paraId="40FB8EBF">
            <w:pPr>
              <w:jc w:val="right"/>
              <w:rPr>
                <w:rFonts w:hint="eastAsia" w:ascii="宋体" w:hAnsi="宋体" w:eastAsia="宋体" w:cs="宋体"/>
                <w:i w:val="0"/>
                <w:iCs w:val="0"/>
                <w:color w:val="000000"/>
                <w:sz w:val="18"/>
                <w:szCs w:val="18"/>
                <w:u w:val="none"/>
              </w:rPr>
            </w:pPr>
          </w:p>
        </w:tc>
        <w:tc>
          <w:tcPr>
            <w:tcW w:w="1248" w:type="dxa"/>
            <w:tcBorders>
              <w:top w:val="nil"/>
              <w:left w:val="single" w:color="000000" w:sz="4" w:space="0"/>
              <w:bottom w:val="nil"/>
              <w:right w:val="single" w:color="000000" w:sz="4" w:space="0"/>
            </w:tcBorders>
            <w:noWrap/>
            <w:vAlign w:val="center"/>
          </w:tcPr>
          <w:p w14:paraId="6A88DF4B">
            <w:pPr>
              <w:jc w:val="right"/>
              <w:rPr>
                <w:rFonts w:hint="eastAsia" w:ascii="宋体" w:hAnsi="宋体" w:eastAsia="宋体" w:cs="宋体"/>
                <w:i w:val="0"/>
                <w:iCs w:val="0"/>
                <w:color w:val="000000"/>
                <w:sz w:val="18"/>
                <w:szCs w:val="18"/>
                <w:u w:val="none"/>
              </w:rPr>
            </w:pPr>
          </w:p>
        </w:tc>
      </w:tr>
      <w:tr w14:paraId="5176C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tcBorders>
              <w:top w:val="nil"/>
              <w:left w:val="single" w:color="000000" w:sz="4" w:space="0"/>
              <w:bottom w:val="nil"/>
              <w:right w:val="nil"/>
            </w:tcBorders>
            <w:noWrap/>
            <w:vAlign w:val="center"/>
          </w:tcPr>
          <w:p w14:paraId="29B1FE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五、彩票公益金收入</w:t>
            </w:r>
          </w:p>
        </w:tc>
        <w:tc>
          <w:tcPr>
            <w:tcW w:w="1128" w:type="dxa"/>
            <w:tcBorders>
              <w:top w:val="nil"/>
              <w:left w:val="single" w:color="000000" w:sz="4" w:space="0"/>
              <w:bottom w:val="nil"/>
              <w:right w:val="single" w:color="000000" w:sz="4" w:space="0"/>
            </w:tcBorders>
            <w:noWrap/>
            <w:vAlign w:val="center"/>
          </w:tcPr>
          <w:p w14:paraId="2159265A">
            <w:pPr>
              <w:jc w:val="right"/>
              <w:rPr>
                <w:rFonts w:hint="eastAsia" w:ascii="宋体" w:hAnsi="宋体" w:eastAsia="宋体" w:cs="宋体"/>
                <w:i w:val="0"/>
                <w:iCs w:val="0"/>
                <w:color w:val="000000"/>
                <w:sz w:val="18"/>
                <w:szCs w:val="18"/>
                <w:u w:val="none"/>
              </w:rPr>
            </w:pPr>
          </w:p>
        </w:tc>
        <w:tc>
          <w:tcPr>
            <w:tcW w:w="1175" w:type="dxa"/>
            <w:tcBorders>
              <w:top w:val="nil"/>
              <w:left w:val="nil"/>
              <w:bottom w:val="nil"/>
              <w:right w:val="nil"/>
            </w:tcBorders>
            <w:noWrap/>
            <w:vAlign w:val="center"/>
          </w:tcPr>
          <w:p w14:paraId="72CA3EB4">
            <w:pPr>
              <w:jc w:val="right"/>
              <w:rPr>
                <w:rFonts w:hint="eastAsia" w:ascii="宋体" w:hAnsi="宋体" w:eastAsia="宋体" w:cs="宋体"/>
                <w:i w:val="0"/>
                <w:iCs w:val="0"/>
                <w:color w:val="000000"/>
                <w:sz w:val="18"/>
                <w:szCs w:val="18"/>
                <w:u w:val="none"/>
              </w:rPr>
            </w:pPr>
          </w:p>
        </w:tc>
        <w:tc>
          <w:tcPr>
            <w:tcW w:w="1163" w:type="dxa"/>
            <w:tcBorders>
              <w:top w:val="nil"/>
              <w:left w:val="single" w:color="000000" w:sz="4" w:space="0"/>
              <w:bottom w:val="nil"/>
              <w:right w:val="single" w:color="000000" w:sz="4" w:space="0"/>
            </w:tcBorders>
            <w:noWrap/>
            <w:vAlign w:val="center"/>
          </w:tcPr>
          <w:p w14:paraId="2032EA0D">
            <w:pPr>
              <w:jc w:val="right"/>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noWrap/>
            <w:vAlign w:val="center"/>
          </w:tcPr>
          <w:p w14:paraId="03224411">
            <w:pPr>
              <w:jc w:val="right"/>
              <w:rPr>
                <w:rFonts w:hint="eastAsia" w:ascii="宋体" w:hAnsi="宋体" w:eastAsia="宋体" w:cs="宋体"/>
                <w:i w:val="0"/>
                <w:iCs w:val="0"/>
                <w:color w:val="000000"/>
                <w:sz w:val="18"/>
                <w:szCs w:val="18"/>
                <w:u w:val="none"/>
              </w:rPr>
            </w:pPr>
          </w:p>
        </w:tc>
        <w:tc>
          <w:tcPr>
            <w:tcW w:w="1248" w:type="dxa"/>
            <w:tcBorders>
              <w:top w:val="nil"/>
              <w:left w:val="single" w:color="000000" w:sz="4" w:space="0"/>
              <w:bottom w:val="nil"/>
              <w:right w:val="single" w:color="000000" w:sz="4" w:space="0"/>
            </w:tcBorders>
            <w:noWrap/>
            <w:vAlign w:val="center"/>
          </w:tcPr>
          <w:p w14:paraId="24078CAF">
            <w:pPr>
              <w:jc w:val="right"/>
              <w:rPr>
                <w:rFonts w:hint="eastAsia" w:ascii="宋体" w:hAnsi="宋体" w:eastAsia="宋体" w:cs="宋体"/>
                <w:i w:val="0"/>
                <w:iCs w:val="0"/>
                <w:color w:val="000000"/>
                <w:sz w:val="18"/>
                <w:szCs w:val="18"/>
                <w:u w:val="none"/>
              </w:rPr>
            </w:pPr>
          </w:p>
        </w:tc>
      </w:tr>
      <w:tr w14:paraId="4DED6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tcBorders>
              <w:top w:val="nil"/>
              <w:left w:val="single" w:color="000000" w:sz="4" w:space="0"/>
              <w:bottom w:val="nil"/>
              <w:right w:val="nil"/>
            </w:tcBorders>
            <w:noWrap/>
            <w:vAlign w:val="center"/>
          </w:tcPr>
          <w:p w14:paraId="65F6B2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六、污水处理费收入</w:t>
            </w:r>
          </w:p>
        </w:tc>
        <w:tc>
          <w:tcPr>
            <w:tcW w:w="1128" w:type="dxa"/>
            <w:tcBorders>
              <w:top w:val="nil"/>
              <w:left w:val="single" w:color="000000" w:sz="4" w:space="0"/>
              <w:bottom w:val="nil"/>
              <w:right w:val="single" w:color="000000" w:sz="4" w:space="0"/>
            </w:tcBorders>
            <w:noWrap/>
            <w:vAlign w:val="center"/>
          </w:tcPr>
          <w:p w14:paraId="031204BC">
            <w:pPr>
              <w:jc w:val="right"/>
              <w:rPr>
                <w:rFonts w:hint="eastAsia" w:ascii="宋体" w:hAnsi="宋体" w:eastAsia="宋体" w:cs="宋体"/>
                <w:i w:val="0"/>
                <w:iCs w:val="0"/>
                <w:color w:val="000000"/>
                <w:sz w:val="18"/>
                <w:szCs w:val="18"/>
                <w:u w:val="none"/>
              </w:rPr>
            </w:pPr>
          </w:p>
        </w:tc>
        <w:tc>
          <w:tcPr>
            <w:tcW w:w="1175" w:type="dxa"/>
            <w:tcBorders>
              <w:top w:val="nil"/>
              <w:left w:val="nil"/>
              <w:bottom w:val="nil"/>
              <w:right w:val="nil"/>
            </w:tcBorders>
            <w:noWrap/>
            <w:vAlign w:val="center"/>
          </w:tcPr>
          <w:p w14:paraId="0E5B4770">
            <w:pPr>
              <w:jc w:val="right"/>
              <w:rPr>
                <w:rFonts w:hint="eastAsia" w:ascii="宋体" w:hAnsi="宋体" w:eastAsia="宋体" w:cs="宋体"/>
                <w:i w:val="0"/>
                <w:iCs w:val="0"/>
                <w:color w:val="000000"/>
                <w:sz w:val="18"/>
                <w:szCs w:val="18"/>
                <w:u w:val="none"/>
              </w:rPr>
            </w:pPr>
          </w:p>
        </w:tc>
        <w:tc>
          <w:tcPr>
            <w:tcW w:w="1163" w:type="dxa"/>
            <w:tcBorders>
              <w:top w:val="nil"/>
              <w:left w:val="single" w:color="000000" w:sz="4" w:space="0"/>
              <w:bottom w:val="nil"/>
              <w:right w:val="single" w:color="000000" w:sz="4" w:space="0"/>
            </w:tcBorders>
            <w:noWrap/>
            <w:vAlign w:val="center"/>
          </w:tcPr>
          <w:p w14:paraId="01D79CDD">
            <w:pPr>
              <w:jc w:val="right"/>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noWrap/>
            <w:vAlign w:val="center"/>
          </w:tcPr>
          <w:p w14:paraId="07618501">
            <w:pPr>
              <w:jc w:val="right"/>
              <w:rPr>
                <w:rFonts w:hint="eastAsia" w:ascii="宋体" w:hAnsi="宋体" w:eastAsia="宋体" w:cs="宋体"/>
                <w:i w:val="0"/>
                <w:iCs w:val="0"/>
                <w:color w:val="000000"/>
                <w:sz w:val="18"/>
                <w:szCs w:val="18"/>
                <w:u w:val="none"/>
              </w:rPr>
            </w:pPr>
          </w:p>
        </w:tc>
        <w:tc>
          <w:tcPr>
            <w:tcW w:w="1248" w:type="dxa"/>
            <w:tcBorders>
              <w:top w:val="nil"/>
              <w:left w:val="single" w:color="000000" w:sz="4" w:space="0"/>
              <w:bottom w:val="nil"/>
              <w:right w:val="single" w:color="000000" w:sz="4" w:space="0"/>
            </w:tcBorders>
            <w:noWrap/>
            <w:vAlign w:val="center"/>
          </w:tcPr>
          <w:p w14:paraId="0E67FA06">
            <w:pPr>
              <w:jc w:val="right"/>
              <w:rPr>
                <w:rFonts w:hint="eastAsia" w:ascii="宋体" w:hAnsi="宋体" w:eastAsia="宋体" w:cs="宋体"/>
                <w:i w:val="0"/>
                <w:iCs w:val="0"/>
                <w:color w:val="000000"/>
                <w:sz w:val="18"/>
                <w:szCs w:val="18"/>
                <w:u w:val="none"/>
              </w:rPr>
            </w:pPr>
          </w:p>
        </w:tc>
      </w:tr>
      <w:tr w14:paraId="21D6B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tcBorders>
              <w:top w:val="nil"/>
              <w:left w:val="single" w:color="000000" w:sz="4" w:space="0"/>
              <w:bottom w:val="nil"/>
              <w:right w:val="nil"/>
            </w:tcBorders>
            <w:noWrap/>
            <w:vAlign w:val="center"/>
          </w:tcPr>
          <w:p w14:paraId="5CCDE5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七、其他政府性基金收入</w:t>
            </w:r>
          </w:p>
        </w:tc>
        <w:tc>
          <w:tcPr>
            <w:tcW w:w="1128" w:type="dxa"/>
            <w:tcBorders>
              <w:top w:val="nil"/>
              <w:left w:val="single" w:color="000000" w:sz="4" w:space="0"/>
              <w:bottom w:val="nil"/>
              <w:right w:val="single" w:color="000000" w:sz="4" w:space="0"/>
            </w:tcBorders>
            <w:noWrap/>
            <w:vAlign w:val="center"/>
          </w:tcPr>
          <w:p w14:paraId="4F3EB177">
            <w:pPr>
              <w:jc w:val="right"/>
              <w:rPr>
                <w:rFonts w:hint="eastAsia" w:ascii="宋体" w:hAnsi="宋体" w:eastAsia="宋体" w:cs="宋体"/>
                <w:i w:val="0"/>
                <w:iCs w:val="0"/>
                <w:color w:val="000000"/>
                <w:sz w:val="18"/>
                <w:szCs w:val="18"/>
                <w:u w:val="none"/>
              </w:rPr>
            </w:pPr>
          </w:p>
        </w:tc>
        <w:tc>
          <w:tcPr>
            <w:tcW w:w="1175" w:type="dxa"/>
            <w:tcBorders>
              <w:top w:val="nil"/>
              <w:left w:val="nil"/>
              <w:bottom w:val="nil"/>
              <w:right w:val="nil"/>
            </w:tcBorders>
            <w:noWrap/>
            <w:vAlign w:val="center"/>
          </w:tcPr>
          <w:p w14:paraId="553F026E">
            <w:pPr>
              <w:jc w:val="right"/>
              <w:rPr>
                <w:rFonts w:hint="eastAsia" w:ascii="宋体" w:hAnsi="宋体" w:eastAsia="宋体" w:cs="宋体"/>
                <w:i w:val="0"/>
                <w:iCs w:val="0"/>
                <w:color w:val="000000"/>
                <w:sz w:val="18"/>
                <w:szCs w:val="18"/>
                <w:u w:val="none"/>
              </w:rPr>
            </w:pPr>
          </w:p>
        </w:tc>
        <w:tc>
          <w:tcPr>
            <w:tcW w:w="1163" w:type="dxa"/>
            <w:tcBorders>
              <w:top w:val="nil"/>
              <w:left w:val="single" w:color="000000" w:sz="4" w:space="0"/>
              <w:bottom w:val="nil"/>
              <w:right w:val="single" w:color="000000" w:sz="4" w:space="0"/>
            </w:tcBorders>
            <w:noWrap/>
            <w:vAlign w:val="center"/>
          </w:tcPr>
          <w:p w14:paraId="7A1A27A9">
            <w:pPr>
              <w:jc w:val="right"/>
              <w:rPr>
                <w:rFonts w:hint="eastAsia" w:ascii="宋体" w:hAnsi="宋体" w:eastAsia="宋体" w:cs="宋体"/>
                <w:i w:val="0"/>
                <w:iCs w:val="0"/>
                <w:color w:val="000000"/>
                <w:sz w:val="18"/>
                <w:szCs w:val="18"/>
                <w:u w:val="none"/>
              </w:rPr>
            </w:pPr>
          </w:p>
        </w:tc>
        <w:tc>
          <w:tcPr>
            <w:tcW w:w="1241" w:type="dxa"/>
            <w:tcBorders>
              <w:top w:val="nil"/>
              <w:left w:val="nil"/>
              <w:bottom w:val="nil"/>
              <w:right w:val="nil"/>
            </w:tcBorders>
            <w:noWrap/>
            <w:vAlign w:val="center"/>
          </w:tcPr>
          <w:p w14:paraId="6A7D2B01">
            <w:pPr>
              <w:jc w:val="right"/>
              <w:rPr>
                <w:rFonts w:hint="eastAsia" w:ascii="宋体" w:hAnsi="宋体" w:eastAsia="宋体" w:cs="宋体"/>
                <w:i w:val="0"/>
                <w:iCs w:val="0"/>
                <w:color w:val="000000"/>
                <w:sz w:val="18"/>
                <w:szCs w:val="18"/>
                <w:u w:val="none"/>
              </w:rPr>
            </w:pPr>
          </w:p>
        </w:tc>
        <w:tc>
          <w:tcPr>
            <w:tcW w:w="1248" w:type="dxa"/>
            <w:tcBorders>
              <w:top w:val="nil"/>
              <w:left w:val="single" w:color="000000" w:sz="4" w:space="0"/>
              <w:bottom w:val="nil"/>
              <w:right w:val="single" w:color="000000" w:sz="4" w:space="0"/>
            </w:tcBorders>
            <w:noWrap/>
            <w:vAlign w:val="center"/>
          </w:tcPr>
          <w:p w14:paraId="21972A9B">
            <w:pPr>
              <w:jc w:val="right"/>
              <w:rPr>
                <w:rFonts w:hint="eastAsia" w:ascii="宋体" w:hAnsi="宋体" w:eastAsia="宋体" w:cs="宋体"/>
                <w:i w:val="0"/>
                <w:iCs w:val="0"/>
                <w:color w:val="000000"/>
                <w:sz w:val="18"/>
                <w:szCs w:val="18"/>
                <w:u w:val="none"/>
              </w:rPr>
            </w:pPr>
          </w:p>
        </w:tc>
      </w:tr>
      <w:tr w14:paraId="2837F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tcBorders>
              <w:top w:val="nil"/>
              <w:left w:val="single" w:color="000000" w:sz="4" w:space="0"/>
              <w:bottom w:val="nil"/>
              <w:right w:val="nil"/>
            </w:tcBorders>
            <w:noWrap/>
            <w:vAlign w:val="center"/>
          </w:tcPr>
          <w:p w14:paraId="284E84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八、专项债券对应项目专项收入</w:t>
            </w:r>
          </w:p>
        </w:tc>
        <w:tc>
          <w:tcPr>
            <w:tcW w:w="1136" w:type="dxa"/>
            <w:tcBorders>
              <w:top w:val="nil"/>
              <w:left w:val="single" w:color="000000" w:sz="4" w:space="0"/>
              <w:bottom w:val="nil"/>
              <w:right w:val="single" w:color="000000" w:sz="4" w:space="0"/>
            </w:tcBorders>
            <w:noWrap/>
            <w:vAlign w:val="center"/>
          </w:tcPr>
          <w:p w14:paraId="511C7D9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27,253</w:t>
            </w:r>
          </w:p>
        </w:tc>
        <w:tc>
          <w:tcPr>
            <w:tcW w:w="1183" w:type="dxa"/>
            <w:tcBorders>
              <w:top w:val="nil"/>
              <w:left w:val="nil"/>
              <w:bottom w:val="nil"/>
              <w:right w:val="nil"/>
            </w:tcBorders>
            <w:noWrap/>
            <w:vAlign w:val="center"/>
          </w:tcPr>
          <w:p w14:paraId="4FD79F0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12249.00</w:t>
            </w:r>
          </w:p>
        </w:tc>
        <w:tc>
          <w:tcPr>
            <w:tcW w:w="1171" w:type="dxa"/>
            <w:tcBorders>
              <w:top w:val="nil"/>
              <w:left w:val="single" w:color="000000" w:sz="4" w:space="0"/>
              <w:bottom w:val="nil"/>
              <w:right w:val="single" w:color="000000" w:sz="4" w:space="0"/>
            </w:tcBorders>
            <w:noWrap/>
            <w:vAlign w:val="center"/>
          </w:tcPr>
          <w:p w14:paraId="5E13222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44.9%</w:t>
            </w:r>
          </w:p>
        </w:tc>
        <w:tc>
          <w:tcPr>
            <w:tcW w:w="1250" w:type="dxa"/>
            <w:tcBorders>
              <w:top w:val="nil"/>
              <w:left w:val="nil"/>
              <w:bottom w:val="nil"/>
              <w:right w:val="nil"/>
            </w:tcBorders>
            <w:noWrap/>
            <w:vAlign w:val="center"/>
          </w:tcPr>
          <w:p w14:paraId="20ABEBB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11228</w:t>
            </w:r>
          </w:p>
        </w:tc>
        <w:tc>
          <w:tcPr>
            <w:tcW w:w="1256" w:type="dxa"/>
            <w:tcBorders>
              <w:top w:val="nil"/>
              <w:left w:val="single" w:color="000000" w:sz="4" w:space="0"/>
              <w:bottom w:val="nil"/>
              <w:right w:val="single" w:color="000000" w:sz="4" w:space="0"/>
            </w:tcBorders>
            <w:noWrap/>
            <w:vAlign w:val="center"/>
          </w:tcPr>
          <w:p w14:paraId="09E1FCB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r>
      <w:tr w14:paraId="387E2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90" w:type="pct"/>
            <w:tcBorders>
              <w:top w:val="nil"/>
              <w:left w:val="single" w:color="000000" w:sz="4" w:space="0"/>
              <w:bottom w:val="single" w:color="000000" w:sz="4" w:space="0"/>
              <w:right w:val="nil"/>
            </w:tcBorders>
            <w:noWrap/>
            <w:vAlign w:val="center"/>
          </w:tcPr>
          <w:p w14:paraId="57DAB7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本年收入合计</w:t>
            </w:r>
          </w:p>
        </w:tc>
        <w:tc>
          <w:tcPr>
            <w:tcW w:w="1136" w:type="dxa"/>
            <w:tcBorders>
              <w:top w:val="nil"/>
              <w:left w:val="single" w:color="000000" w:sz="4" w:space="0"/>
              <w:bottom w:val="single" w:color="000000" w:sz="4" w:space="0"/>
              <w:right w:val="single" w:color="000000" w:sz="4" w:space="0"/>
            </w:tcBorders>
            <w:noWrap/>
            <w:vAlign w:val="center"/>
          </w:tcPr>
          <w:p w14:paraId="67C3EACC">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27,253</w:t>
            </w:r>
          </w:p>
        </w:tc>
        <w:tc>
          <w:tcPr>
            <w:tcW w:w="1183" w:type="dxa"/>
            <w:tcBorders>
              <w:top w:val="nil"/>
              <w:left w:val="nil"/>
              <w:bottom w:val="single" w:color="000000" w:sz="4" w:space="0"/>
              <w:right w:val="nil"/>
            </w:tcBorders>
            <w:noWrap/>
            <w:vAlign w:val="center"/>
          </w:tcPr>
          <w:p w14:paraId="1B3ED85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12,249</w:t>
            </w:r>
          </w:p>
        </w:tc>
        <w:tc>
          <w:tcPr>
            <w:tcW w:w="1171" w:type="dxa"/>
            <w:tcBorders>
              <w:top w:val="nil"/>
              <w:left w:val="single" w:color="000000" w:sz="4" w:space="0"/>
              <w:bottom w:val="single" w:color="000000" w:sz="4" w:space="0"/>
              <w:right w:val="single" w:color="000000" w:sz="4" w:space="0"/>
            </w:tcBorders>
            <w:noWrap/>
            <w:vAlign w:val="center"/>
          </w:tcPr>
          <w:p w14:paraId="5C3A7D0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44.9%</w:t>
            </w:r>
          </w:p>
        </w:tc>
        <w:tc>
          <w:tcPr>
            <w:tcW w:w="1250" w:type="dxa"/>
            <w:tcBorders>
              <w:top w:val="nil"/>
              <w:left w:val="nil"/>
              <w:bottom w:val="single" w:color="000000" w:sz="4" w:space="0"/>
              <w:right w:val="nil"/>
            </w:tcBorders>
            <w:noWrap/>
            <w:vAlign w:val="center"/>
          </w:tcPr>
          <w:p w14:paraId="4122D1E6">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11719</w:t>
            </w:r>
          </w:p>
        </w:tc>
        <w:tc>
          <w:tcPr>
            <w:tcW w:w="1256" w:type="dxa"/>
            <w:tcBorders>
              <w:top w:val="nil"/>
              <w:left w:val="single" w:color="000000" w:sz="4" w:space="0"/>
              <w:bottom w:val="single" w:color="000000" w:sz="4" w:space="0"/>
              <w:right w:val="single" w:color="000000" w:sz="4" w:space="0"/>
            </w:tcBorders>
            <w:noWrap/>
            <w:vAlign w:val="center"/>
          </w:tcPr>
          <w:p w14:paraId="170FF0C8">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4.5%</w:t>
            </w:r>
          </w:p>
        </w:tc>
      </w:tr>
    </w:tbl>
    <w:p w14:paraId="192100FA">
      <w:pPr>
        <w:pStyle w:val="16"/>
      </w:pPr>
    </w:p>
    <w:p w14:paraId="0B59E296">
      <w:pPr>
        <w:pStyle w:val="16"/>
      </w:pPr>
    </w:p>
    <w:p w14:paraId="5F06235E">
      <w:pPr>
        <w:pStyle w:val="16"/>
      </w:pPr>
    </w:p>
    <w:p w14:paraId="08897F16">
      <w:pPr>
        <w:pStyle w:val="16"/>
      </w:pPr>
    </w:p>
    <w:p w14:paraId="1C6DF1F7">
      <w:pPr>
        <w:pStyle w:val="16"/>
      </w:pPr>
    </w:p>
    <w:p w14:paraId="005FCC08">
      <w:pPr>
        <w:pStyle w:val="16"/>
      </w:pPr>
    </w:p>
    <w:p w14:paraId="035B8DB6">
      <w:pPr>
        <w:pStyle w:val="16"/>
      </w:pPr>
    </w:p>
    <w:p w14:paraId="5319FE7E">
      <w:pPr>
        <w:pStyle w:val="16"/>
      </w:pPr>
    </w:p>
    <w:p w14:paraId="47E5EBAE">
      <w:pPr>
        <w:pStyle w:val="16"/>
      </w:pPr>
    </w:p>
    <w:p w14:paraId="01972F4B">
      <w:pPr>
        <w:pStyle w:val="16"/>
      </w:pPr>
    </w:p>
    <w:p w14:paraId="6B5D436C">
      <w:pPr>
        <w:pStyle w:val="16"/>
      </w:pPr>
    </w:p>
    <w:p w14:paraId="0DCCA7B6">
      <w:pPr>
        <w:pStyle w:val="16"/>
      </w:pPr>
    </w:p>
    <w:p w14:paraId="52DE889E">
      <w:pPr>
        <w:pStyle w:val="16"/>
      </w:pPr>
    </w:p>
    <w:p w14:paraId="4D8B71E7">
      <w:pPr>
        <w:pStyle w:val="16"/>
      </w:pPr>
    </w:p>
    <w:p w14:paraId="31E56EBF">
      <w:pPr>
        <w:pStyle w:val="16"/>
      </w:pPr>
    </w:p>
    <w:p w14:paraId="025D73C7">
      <w:pPr>
        <w:pStyle w:val="16"/>
      </w:pPr>
    </w:p>
    <w:p w14:paraId="38C4B5EE">
      <w:pPr>
        <w:pStyle w:val="16"/>
      </w:pPr>
    </w:p>
    <w:p w14:paraId="2D67C2DF">
      <w:pPr>
        <w:pStyle w:val="16"/>
      </w:pPr>
    </w:p>
    <w:p w14:paraId="24869479">
      <w:pPr>
        <w:spacing w:line="600" w:lineRule="exact"/>
        <w:rPr>
          <w:rFonts w:hint="default"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43</w:t>
      </w:r>
    </w:p>
    <w:p w14:paraId="32211366">
      <w:pPr>
        <w:spacing w:line="440" w:lineRule="exact"/>
        <w:jc w:val="center"/>
        <w:rPr>
          <w:rFonts w:hint="eastAsia" w:ascii="方正小标宋简体" w:hAnsi="方正小标宋简体" w:eastAsia="方正小标宋简体" w:cs="方正小标宋简体"/>
          <w:spacing w:val="-11"/>
          <w:kern w:val="0"/>
          <w:sz w:val="36"/>
          <w:szCs w:val="36"/>
        </w:rPr>
      </w:pPr>
      <w:r>
        <w:rPr>
          <w:rFonts w:hint="eastAsia" w:ascii="方正小标宋简体" w:hAnsi="方正小标宋简体" w:eastAsia="方正小标宋简体" w:cs="方正小标宋简体"/>
          <w:spacing w:val="-11"/>
          <w:kern w:val="0"/>
          <w:sz w:val="36"/>
          <w:szCs w:val="36"/>
          <w:lang w:eastAsia="zh-CN"/>
        </w:rPr>
        <w:t>2026年1-6月</w:t>
      </w:r>
      <w:r>
        <w:rPr>
          <w:rFonts w:hint="eastAsia" w:ascii="方正小标宋简体" w:hAnsi="方正小标宋简体" w:eastAsia="方正小标宋简体" w:cs="方正小标宋简体"/>
          <w:spacing w:val="-11"/>
          <w:kern w:val="0"/>
          <w:sz w:val="36"/>
          <w:szCs w:val="36"/>
        </w:rPr>
        <w:t>份历下区政府性基金预算</w:t>
      </w:r>
      <w:r>
        <w:rPr>
          <w:rFonts w:hint="eastAsia" w:ascii="方正小标宋简体" w:hAnsi="方正小标宋简体" w:eastAsia="方正小标宋简体" w:cs="方正小标宋简体"/>
          <w:spacing w:val="-11"/>
          <w:kern w:val="0"/>
          <w:sz w:val="36"/>
          <w:szCs w:val="36"/>
          <w:lang w:eastAsia="zh-CN"/>
        </w:rPr>
        <w:t>支出</w:t>
      </w:r>
      <w:r>
        <w:rPr>
          <w:rFonts w:hint="eastAsia" w:ascii="方正小标宋简体" w:hAnsi="方正小标宋简体" w:eastAsia="方正小标宋简体" w:cs="方正小标宋简体"/>
          <w:spacing w:val="-11"/>
          <w:kern w:val="0"/>
          <w:sz w:val="36"/>
          <w:szCs w:val="36"/>
        </w:rPr>
        <w:t>执行情况表</w:t>
      </w:r>
    </w:p>
    <w:p w14:paraId="24DC8150">
      <w:pPr>
        <w:spacing w:line="440" w:lineRule="exact"/>
        <w:jc w:val="right"/>
      </w:pPr>
      <w:r>
        <w:rPr>
          <w:rFonts w:hint="eastAsia" w:ascii="宋体" w:hAnsi="宋体" w:cs="宋体"/>
          <w:kern w:val="0"/>
          <w:szCs w:val="21"/>
        </w:rPr>
        <w:t>单位：万元</w:t>
      </w:r>
    </w:p>
    <w:tbl>
      <w:tblPr>
        <w:tblStyle w:val="13"/>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24"/>
        <w:gridCol w:w="947"/>
        <w:gridCol w:w="941"/>
        <w:gridCol w:w="1154"/>
        <w:gridCol w:w="921"/>
        <w:gridCol w:w="955"/>
      </w:tblGrid>
      <w:tr w14:paraId="28256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50" w:type="pct"/>
            <w:vMerge w:val="restart"/>
            <w:tcBorders>
              <w:top w:val="single" w:color="000000" w:sz="4" w:space="0"/>
              <w:left w:val="single" w:color="000000" w:sz="4" w:space="0"/>
              <w:bottom w:val="single" w:color="000000" w:sz="4" w:space="0"/>
              <w:right w:val="single" w:color="000000" w:sz="4" w:space="0"/>
            </w:tcBorders>
            <w:noWrap w:val="0"/>
            <w:vAlign w:val="center"/>
          </w:tcPr>
          <w:p w14:paraId="2BD1001E">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项目</w:t>
            </w:r>
          </w:p>
        </w:tc>
        <w:tc>
          <w:tcPr>
            <w:tcW w:w="529" w:type="pct"/>
            <w:vMerge w:val="restart"/>
            <w:tcBorders>
              <w:top w:val="single" w:color="000000" w:sz="4" w:space="0"/>
              <w:left w:val="single" w:color="000000" w:sz="4" w:space="0"/>
              <w:bottom w:val="single" w:color="000000" w:sz="4" w:space="0"/>
              <w:right w:val="single" w:color="000000" w:sz="4" w:space="0"/>
            </w:tcBorders>
            <w:noWrap w:val="0"/>
            <w:vAlign w:val="center"/>
          </w:tcPr>
          <w:p w14:paraId="23A062D8">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2026年</w:t>
            </w:r>
          </w:p>
          <w:p w14:paraId="3F726E8E">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预算</w:t>
            </w:r>
          </w:p>
        </w:tc>
        <w:tc>
          <w:tcPr>
            <w:tcW w:w="2220" w:type="pct"/>
            <w:gridSpan w:val="4"/>
            <w:tcBorders>
              <w:top w:val="single" w:color="000000" w:sz="4" w:space="0"/>
              <w:left w:val="single" w:color="000000" w:sz="4" w:space="0"/>
              <w:bottom w:val="single" w:color="000000" w:sz="4" w:space="0"/>
              <w:right w:val="single" w:color="000000" w:sz="4" w:space="0"/>
            </w:tcBorders>
            <w:noWrap w:val="0"/>
            <w:vAlign w:val="center"/>
          </w:tcPr>
          <w:p w14:paraId="571D2273">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2026年1-6月执行情况</w:t>
            </w:r>
          </w:p>
        </w:tc>
      </w:tr>
      <w:tr w14:paraId="1DBA1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5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F5DD56">
            <w:pPr>
              <w:jc w:val="center"/>
              <w:rPr>
                <w:rFonts w:hint="eastAsia" w:ascii="黑体" w:hAnsi="黑体" w:eastAsia="黑体" w:cs="黑体"/>
                <w:i w:val="0"/>
                <w:iCs w:val="0"/>
                <w:color w:val="000000"/>
                <w:kern w:val="0"/>
                <w:sz w:val="22"/>
                <w:szCs w:val="22"/>
                <w:u w:val="none"/>
                <w:lang w:val="en-US" w:eastAsia="zh-CN" w:bidi="ar"/>
              </w:rPr>
            </w:pPr>
          </w:p>
        </w:tc>
        <w:tc>
          <w:tcPr>
            <w:tcW w:w="5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E711F9">
            <w:pPr>
              <w:jc w:val="center"/>
              <w:rPr>
                <w:rFonts w:hint="eastAsia" w:ascii="黑体" w:hAnsi="黑体" w:eastAsia="黑体" w:cs="黑体"/>
                <w:i w:val="0"/>
                <w:iCs w:val="0"/>
                <w:color w:val="000000"/>
                <w:kern w:val="0"/>
                <w:sz w:val="22"/>
                <w:szCs w:val="22"/>
                <w:u w:val="none"/>
                <w:lang w:val="en-US" w:eastAsia="zh-CN" w:bidi="ar"/>
              </w:rPr>
            </w:pPr>
          </w:p>
        </w:tc>
        <w:tc>
          <w:tcPr>
            <w:tcW w:w="526" w:type="pct"/>
            <w:tcBorders>
              <w:top w:val="single" w:color="000000" w:sz="4" w:space="0"/>
              <w:left w:val="single" w:color="000000" w:sz="4" w:space="0"/>
              <w:bottom w:val="single" w:color="000000" w:sz="4" w:space="0"/>
              <w:right w:val="single" w:color="000000" w:sz="4" w:space="0"/>
            </w:tcBorders>
            <w:noWrap w:val="0"/>
            <w:vAlign w:val="center"/>
          </w:tcPr>
          <w:p w14:paraId="10B37952">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金额</w:t>
            </w:r>
          </w:p>
        </w:tc>
        <w:tc>
          <w:tcPr>
            <w:tcW w:w="645" w:type="pct"/>
            <w:tcBorders>
              <w:top w:val="single" w:color="000000" w:sz="4" w:space="0"/>
              <w:left w:val="single" w:color="000000" w:sz="4" w:space="0"/>
              <w:bottom w:val="single" w:color="000000" w:sz="4" w:space="0"/>
              <w:right w:val="single" w:color="000000" w:sz="4" w:space="0"/>
            </w:tcBorders>
            <w:noWrap w:val="0"/>
            <w:vAlign w:val="center"/>
          </w:tcPr>
          <w:p w14:paraId="171B2567">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占预算%</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2BDBCF04">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上年</w:t>
            </w:r>
          </w:p>
          <w:p w14:paraId="7816EE67">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同期</w:t>
            </w:r>
          </w:p>
        </w:tc>
        <w:tc>
          <w:tcPr>
            <w:tcW w:w="533" w:type="pct"/>
            <w:tcBorders>
              <w:top w:val="single" w:color="000000" w:sz="4" w:space="0"/>
              <w:left w:val="single" w:color="000000" w:sz="4" w:space="0"/>
              <w:bottom w:val="single" w:color="000000" w:sz="4" w:space="0"/>
              <w:right w:val="single" w:color="000000" w:sz="4" w:space="0"/>
            </w:tcBorders>
            <w:noWrap w:val="0"/>
            <w:vAlign w:val="center"/>
          </w:tcPr>
          <w:p w14:paraId="5680C539">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同比</w:t>
            </w:r>
          </w:p>
          <w:p w14:paraId="6E55E637">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增长</w:t>
            </w:r>
            <w:r>
              <w:rPr>
                <w:rFonts w:hint="eastAsia" w:ascii="黑体" w:hAnsi="宋体" w:eastAsia="黑体" w:cs="黑体"/>
                <w:b w:val="0"/>
                <w:bCs w:val="0"/>
                <w:i w:val="0"/>
                <w:iCs w:val="0"/>
                <w:color w:val="000000"/>
                <w:kern w:val="0"/>
                <w:sz w:val="22"/>
                <w:szCs w:val="22"/>
                <w:u w:val="none"/>
                <w:lang w:val="en-US" w:eastAsia="zh-CN" w:bidi="ar"/>
              </w:rPr>
              <w:t>%</w:t>
            </w:r>
          </w:p>
        </w:tc>
      </w:tr>
      <w:tr w14:paraId="3A5E6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601B0E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一、文化旅游体育与传媒支出</w:t>
            </w:r>
          </w:p>
        </w:tc>
        <w:tc>
          <w:tcPr>
            <w:tcW w:w="947" w:type="dxa"/>
            <w:tcBorders>
              <w:top w:val="nil"/>
              <w:left w:val="nil"/>
              <w:bottom w:val="nil"/>
              <w:right w:val="nil"/>
            </w:tcBorders>
            <w:noWrap w:val="0"/>
            <w:vAlign w:val="center"/>
          </w:tcPr>
          <w:p w14:paraId="20220117">
            <w:pPr>
              <w:jc w:val="right"/>
              <w:rPr>
                <w:rFonts w:hint="eastAsia" w:asciiTheme="majorEastAsia" w:hAnsiTheme="majorEastAsia" w:eastAsiaTheme="majorEastAsia" w:cstheme="majorEastAsia"/>
                <w:b/>
                <w:bCs/>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6DDC294B">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154" w:type="dxa"/>
            <w:tcBorders>
              <w:top w:val="nil"/>
              <w:left w:val="nil"/>
              <w:bottom w:val="nil"/>
              <w:right w:val="nil"/>
            </w:tcBorders>
            <w:noWrap w:val="0"/>
            <w:vAlign w:val="center"/>
          </w:tcPr>
          <w:p w14:paraId="17EABA9E">
            <w:pPr>
              <w:jc w:val="right"/>
              <w:rPr>
                <w:rFonts w:hint="eastAsia" w:asciiTheme="majorEastAsia" w:hAnsiTheme="majorEastAsia" w:eastAsiaTheme="majorEastAsia" w:cstheme="majorEastAsia"/>
                <w:b/>
                <w:bCs/>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70315072">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955" w:type="dxa"/>
            <w:tcBorders>
              <w:top w:val="nil"/>
              <w:left w:val="nil"/>
              <w:bottom w:val="nil"/>
              <w:right w:val="single" w:color="000000" w:sz="4" w:space="0"/>
            </w:tcBorders>
            <w:noWrap w:val="0"/>
            <w:vAlign w:val="center"/>
          </w:tcPr>
          <w:p w14:paraId="6DA01ED4">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w:t>
            </w:r>
          </w:p>
        </w:tc>
      </w:tr>
      <w:tr w14:paraId="3305A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4ADD6F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二、社会保障和就业支出</w:t>
            </w:r>
          </w:p>
        </w:tc>
        <w:tc>
          <w:tcPr>
            <w:tcW w:w="947" w:type="dxa"/>
            <w:tcBorders>
              <w:top w:val="nil"/>
              <w:left w:val="nil"/>
              <w:bottom w:val="nil"/>
              <w:right w:val="nil"/>
            </w:tcBorders>
            <w:noWrap w:val="0"/>
            <w:vAlign w:val="center"/>
          </w:tcPr>
          <w:p w14:paraId="3A84A718">
            <w:pPr>
              <w:jc w:val="right"/>
              <w:rPr>
                <w:rFonts w:hint="eastAsia" w:asciiTheme="majorEastAsia" w:hAnsiTheme="majorEastAsia" w:eastAsiaTheme="majorEastAsia" w:cstheme="majorEastAsia"/>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1989222C">
            <w:pPr>
              <w:jc w:val="right"/>
              <w:rPr>
                <w:rFonts w:hint="eastAsia" w:asciiTheme="majorEastAsia" w:hAnsiTheme="majorEastAsia" w:eastAsiaTheme="majorEastAsia" w:cstheme="majorEastAsia"/>
                <w:i w:val="0"/>
                <w:iCs w:val="0"/>
                <w:color w:val="000000"/>
                <w:sz w:val="18"/>
                <w:szCs w:val="18"/>
                <w:u w:val="none"/>
              </w:rPr>
            </w:pPr>
          </w:p>
        </w:tc>
        <w:tc>
          <w:tcPr>
            <w:tcW w:w="1154" w:type="dxa"/>
            <w:tcBorders>
              <w:top w:val="nil"/>
              <w:left w:val="nil"/>
              <w:bottom w:val="nil"/>
              <w:right w:val="nil"/>
            </w:tcBorders>
            <w:noWrap w:val="0"/>
            <w:vAlign w:val="center"/>
          </w:tcPr>
          <w:p w14:paraId="7E4BF6CB">
            <w:pPr>
              <w:jc w:val="right"/>
              <w:rPr>
                <w:rFonts w:hint="eastAsia" w:asciiTheme="majorEastAsia" w:hAnsiTheme="majorEastAsia" w:eastAsiaTheme="majorEastAsia" w:cstheme="majorEastAsia"/>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5BA3A25A">
            <w:pPr>
              <w:jc w:val="right"/>
              <w:rPr>
                <w:rFonts w:hint="eastAsia" w:asciiTheme="majorEastAsia" w:hAnsiTheme="majorEastAsia" w:eastAsiaTheme="majorEastAsia" w:cstheme="majorEastAsia"/>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1D95ED3F">
            <w:pPr>
              <w:jc w:val="right"/>
              <w:rPr>
                <w:rFonts w:hint="eastAsia" w:asciiTheme="majorEastAsia" w:hAnsiTheme="majorEastAsia" w:eastAsiaTheme="majorEastAsia" w:cstheme="majorEastAsia"/>
                <w:i w:val="0"/>
                <w:iCs w:val="0"/>
                <w:color w:val="000000"/>
                <w:sz w:val="18"/>
                <w:szCs w:val="18"/>
                <w:u w:val="none"/>
              </w:rPr>
            </w:pPr>
          </w:p>
        </w:tc>
      </w:tr>
      <w:tr w14:paraId="2F18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7B1A48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三、城乡社区支出</w:t>
            </w:r>
          </w:p>
        </w:tc>
        <w:tc>
          <w:tcPr>
            <w:tcW w:w="947" w:type="dxa"/>
            <w:tcBorders>
              <w:top w:val="nil"/>
              <w:left w:val="nil"/>
              <w:bottom w:val="nil"/>
              <w:right w:val="nil"/>
            </w:tcBorders>
            <w:noWrap/>
            <w:vAlign w:val="center"/>
          </w:tcPr>
          <w:p w14:paraId="45926529">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167100</w:t>
            </w:r>
          </w:p>
        </w:tc>
        <w:tc>
          <w:tcPr>
            <w:tcW w:w="941" w:type="dxa"/>
            <w:tcBorders>
              <w:top w:val="nil"/>
              <w:left w:val="single" w:color="000000" w:sz="4" w:space="0"/>
              <w:bottom w:val="nil"/>
              <w:right w:val="single" w:color="000000" w:sz="4" w:space="0"/>
            </w:tcBorders>
            <w:noWrap w:val="0"/>
            <w:vAlign w:val="center"/>
          </w:tcPr>
          <w:p w14:paraId="042A5B16">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43051</w:t>
            </w:r>
          </w:p>
        </w:tc>
        <w:tc>
          <w:tcPr>
            <w:tcW w:w="1154" w:type="dxa"/>
            <w:tcBorders>
              <w:top w:val="nil"/>
              <w:left w:val="nil"/>
              <w:bottom w:val="nil"/>
              <w:right w:val="nil"/>
            </w:tcBorders>
            <w:noWrap w:val="0"/>
            <w:vAlign w:val="center"/>
          </w:tcPr>
          <w:p w14:paraId="7C128FBB">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w:t>
            </w:r>
          </w:p>
        </w:tc>
        <w:tc>
          <w:tcPr>
            <w:tcW w:w="921" w:type="dxa"/>
            <w:tcBorders>
              <w:top w:val="nil"/>
              <w:left w:val="single" w:color="000000" w:sz="4" w:space="0"/>
              <w:bottom w:val="nil"/>
              <w:right w:val="single" w:color="000000" w:sz="4" w:space="0"/>
            </w:tcBorders>
            <w:noWrap w:val="0"/>
            <w:vAlign w:val="center"/>
          </w:tcPr>
          <w:p w14:paraId="723D4241">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119272</w:t>
            </w:r>
          </w:p>
        </w:tc>
        <w:tc>
          <w:tcPr>
            <w:tcW w:w="955" w:type="dxa"/>
            <w:tcBorders>
              <w:top w:val="nil"/>
              <w:left w:val="nil"/>
              <w:bottom w:val="nil"/>
              <w:right w:val="single" w:color="000000" w:sz="4" w:space="0"/>
            </w:tcBorders>
            <w:noWrap w:val="0"/>
            <w:vAlign w:val="center"/>
          </w:tcPr>
          <w:p w14:paraId="4EE1B618">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-63.9%</w:t>
            </w:r>
          </w:p>
        </w:tc>
      </w:tr>
      <w:tr w14:paraId="3DA7C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150AC2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其中：国有土地使用权出让收入安排的支出</w:t>
            </w:r>
          </w:p>
        </w:tc>
        <w:tc>
          <w:tcPr>
            <w:tcW w:w="947" w:type="dxa"/>
            <w:tcBorders>
              <w:top w:val="nil"/>
              <w:left w:val="nil"/>
              <w:bottom w:val="nil"/>
              <w:right w:val="nil"/>
            </w:tcBorders>
            <w:noWrap/>
            <w:vAlign w:val="center"/>
          </w:tcPr>
          <w:p w14:paraId="1D108533">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164419</w:t>
            </w:r>
          </w:p>
        </w:tc>
        <w:tc>
          <w:tcPr>
            <w:tcW w:w="941" w:type="dxa"/>
            <w:tcBorders>
              <w:top w:val="nil"/>
              <w:left w:val="single" w:color="000000" w:sz="4" w:space="0"/>
              <w:bottom w:val="nil"/>
              <w:right w:val="single" w:color="000000" w:sz="4" w:space="0"/>
            </w:tcBorders>
            <w:noWrap w:val="0"/>
            <w:vAlign w:val="center"/>
          </w:tcPr>
          <w:p w14:paraId="329E9AE7">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39336</w:t>
            </w:r>
          </w:p>
        </w:tc>
        <w:tc>
          <w:tcPr>
            <w:tcW w:w="1154" w:type="dxa"/>
            <w:tcBorders>
              <w:top w:val="nil"/>
              <w:left w:val="nil"/>
              <w:bottom w:val="nil"/>
              <w:right w:val="nil"/>
            </w:tcBorders>
            <w:noWrap w:val="0"/>
            <w:vAlign w:val="center"/>
          </w:tcPr>
          <w:p w14:paraId="5D071C25">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w:t>
            </w:r>
          </w:p>
        </w:tc>
        <w:tc>
          <w:tcPr>
            <w:tcW w:w="921" w:type="dxa"/>
            <w:tcBorders>
              <w:top w:val="nil"/>
              <w:left w:val="single" w:color="000000" w:sz="4" w:space="0"/>
              <w:bottom w:val="nil"/>
              <w:right w:val="single" w:color="000000" w:sz="4" w:space="0"/>
            </w:tcBorders>
            <w:noWrap w:val="0"/>
            <w:vAlign w:val="center"/>
          </w:tcPr>
          <w:p w14:paraId="22A11D63">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115091</w:t>
            </w:r>
          </w:p>
        </w:tc>
        <w:tc>
          <w:tcPr>
            <w:tcW w:w="955" w:type="dxa"/>
            <w:tcBorders>
              <w:top w:val="nil"/>
              <w:left w:val="nil"/>
              <w:bottom w:val="nil"/>
              <w:right w:val="single" w:color="000000" w:sz="4" w:space="0"/>
            </w:tcBorders>
            <w:noWrap w:val="0"/>
            <w:vAlign w:val="center"/>
          </w:tcPr>
          <w:p w14:paraId="6A389C08">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w:t>
            </w:r>
          </w:p>
        </w:tc>
      </w:tr>
      <w:tr w14:paraId="67F7A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76CFC0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国有土地收益基金支出</w:t>
            </w:r>
          </w:p>
        </w:tc>
        <w:tc>
          <w:tcPr>
            <w:tcW w:w="947" w:type="dxa"/>
            <w:tcBorders>
              <w:top w:val="nil"/>
              <w:left w:val="nil"/>
              <w:bottom w:val="nil"/>
              <w:right w:val="nil"/>
            </w:tcBorders>
            <w:noWrap w:val="0"/>
            <w:vAlign w:val="center"/>
          </w:tcPr>
          <w:p w14:paraId="37504099">
            <w:pPr>
              <w:jc w:val="right"/>
              <w:rPr>
                <w:rFonts w:hint="eastAsia" w:asciiTheme="majorEastAsia" w:hAnsiTheme="majorEastAsia" w:eastAsiaTheme="majorEastAsia" w:cstheme="majorEastAsia"/>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076CADDD">
            <w:pPr>
              <w:jc w:val="right"/>
              <w:rPr>
                <w:rFonts w:hint="eastAsia" w:asciiTheme="majorEastAsia" w:hAnsiTheme="majorEastAsia" w:eastAsiaTheme="majorEastAsia" w:cstheme="majorEastAsia"/>
                <w:i w:val="0"/>
                <w:iCs w:val="0"/>
                <w:color w:val="000000"/>
                <w:sz w:val="18"/>
                <w:szCs w:val="18"/>
                <w:u w:val="none"/>
              </w:rPr>
            </w:pPr>
          </w:p>
        </w:tc>
        <w:tc>
          <w:tcPr>
            <w:tcW w:w="1154" w:type="dxa"/>
            <w:tcBorders>
              <w:top w:val="nil"/>
              <w:left w:val="nil"/>
              <w:bottom w:val="nil"/>
              <w:right w:val="nil"/>
            </w:tcBorders>
            <w:noWrap w:val="0"/>
            <w:vAlign w:val="center"/>
          </w:tcPr>
          <w:p w14:paraId="06B8920D">
            <w:pPr>
              <w:jc w:val="right"/>
              <w:rPr>
                <w:rFonts w:hint="eastAsia" w:asciiTheme="majorEastAsia" w:hAnsiTheme="majorEastAsia" w:eastAsiaTheme="majorEastAsia" w:cstheme="majorEastAsia"/>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4C6085DE">
            <w:pPr>
              <w:jc w:val="right"/>
              <w:rPr>
                <w:rFonts w:hint="eastAsia" w:asciiTheme="majorEastAsia" w:hAnsiTheme="majorEastAsia" w:eastAsiaTheme="majorEastAsia" w:cstheme="majorEastAsia"/>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7465458A">
            <w:pPr>
              <w:jc w:val="right"/>
              <w:rPr>
                <w:rFonts w:hint="eastAsia" w:asciiTheme="majorEastAsia" w:hAnsiTheme="majorEastAsia" w:eastAsiaTheme="majorEastAsia" w:cstheme="majorEastAsia"/>
                <w:i w:val="0"/>
                <w:iCs w:val="0"/>
                <w:color w:val="000000"/>
                <w:sz w:val="18"/>
                <w:szCs w:val="18"/>
                <w:u w:val="none"/>
              </w:rPr>
            </w:pPr>
          </w:p>
        </w:tc>
      </w:tr>
      <w:tr w14:paraId="4CA64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5499D7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农业土地开发资金支出</w:t>
            </w:r>
          </w:p>
        </w:tc>
        <w:tc>
          <w:tcPr>
            <w:tcW w:w="947" w:type="dxa"/>
            <w:tcBorders>
              <w:top w:val="nil"/>
              <w:left w:val="nil"/>
              <w:bottom w:val="nil"/>
              <w:right w:val="nil"/>
            </w:tcBorders>
            <w:noWrap w:val="0"/>
            <w:vAlign w:val="center"/>
          </w:tcPr>
          <w:p w14:paraId="5A5E687F">
            <w:pPr>
              <w:jc w:val="right"/>
              <w:rPr>
                <w:rFonts w:hint="eastAsia" w:asciiTheme="majorEastAsia" w:hAnsiTheme="majorEastAsia" w:eastAsiaTheme="majorEastAsia" w:cstheme="majorEastAsia"/>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026BA0FB">
            <w:pPr>
              <w:jc w:val="right"/>
              <w:rPr>
                <w:rFonts w:hint="eastAsia" w:asciiTheme="majorEastAsia" w:hAnsiTheme="majorEastAsia" w:eastAsiaTheme="majorEastAsia" w:cstheme="majorEastAsia"/>
                <w:i w:val="0"/>
                <w:iCs w:val="0"/>
                <w:color w:val="000000"/>
                <w:sz w:val="18"/>
                <w:szCs w:val="18"/>
                <w:u w:val="none"/>
              </w:rPr>
            </w:pPr>
          </w:p>
        </w:tc>
        <w:tc>
          <w:tcPr>
            <w:tcW w:w="1154" w:type="dxa"/>
            <w:tcBorders>
              <w:top w:val="nil"/>
              <w:left w:val="nil"/>
              <w:bottom w:val="nil"/>
              <w:right w:val="nil"/>
            </w:tcBorders>
            <w:noWrap w:val="0"/>
            <w:vAlign w:val="center"/>
          </w:tcPr>
          <w:p w14:paraId="0EDF05B7">
            <w:pPr>
              <w:jc w:val="right"/>
              <w:rPr>
                <w:rFonts w:hint="eastAsia" w:asciiTheme="majorEastAsia" w:hAnsiTheme="majorEastAsia" w:eastAsiaTheme="majorEastAsia" w:cstheme="majorEastAsia"/>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2595B0B2">
            <w:pPr>
              <w:jc w:val="right"/>
              <w:rPr>
                <w:rFonts w:hint="eastAsia" w:asciiTheme="majorEastAsia" w:hAnsiTheme="majorEastAsia" w:eastAsiaTheme="majorEastAsia" w:cstheme="majorEastAsia"/>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36CD98DB">
            <w:pPr>
              <w:jc w:val="right"/>
              <w:rPr>
                <w:rFonts w:hint="eastAsia" w:asciiTheme="majorEastAsia" w:hAnsiTheme="majorEastAsia" w:eastAsiaTheme="majorEastAsia" w:cstheme="majorEastAsia"/>
                <w:i w:val="0"/>
                <w:iCs w:val="0"/>
                <w:color w:val="000000"/>
                <w:sz w:val="18"/>
                <w:szCs w:val="18"/>
                <w:u w:val="none"/>
              </w:rPr>
            </w:pPr>
          </w:p>
        </w:tc>
      </w:tr>
      <w:tr w14:paraId="26B14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57E095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土地储备专项债券收入安排的支出</w:t>
            </w:r>
          </w:p>
        </w:tc>
        <w:tc>
          <w:tcPr>
            <w:tcW w:w="947" w:type="dxa"/>
            <w:tcBorders>
              <w:top w:val="nil"/>
              <w:left w:val="nil"/>
              <w:bottom w:val="nil"/>
              <w:right w:val="nil"/>
            </w:tcBorders>
            <w:noWrap w:val="0"/>
            <w:vAlign w:val="center"/>
          </w:tcPr>
          <w:p w14:paraId="5F419C8C">
            <w:pPr>
              <w:jc w:val="right"/>
              <w:rPr>
                <w:rFonts w:hint="eastAsia" w:asciiTheme="majorEastAsia" w:hAnsiTheme="majorEastAsia" w:eastAsiaTheme="majorEastAsia" w:cstheme="majorEastAsia"/>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64CF620C">
            <w:pPr>
              <w:jc w:val="right"/>
              <w:rPr>
                <w:rFonts w:hint="eastAsia" w:asciiTheme="majorEastAsia" w:hAnsiTheme="majorEastAsia" w:eastAsiaTheme="majorEastAsia" w:cstheme="majorEastAsia"/>
                <w:i w:val="0"/>
                <w:iCs w:val="0"/>
                <w:color w:val="000000"/>
                <w:sz w:val="18"/>
                <w:szCs w:val="18"/>
                <w:u w:val="none"/>
              </w:rPr>
            </w:pPr>
          </w:p>
        </w:tc>
        <w:tc>
          <w:tcPr>
            <w:tcW w:w="1154" w:type="dxa"/>
            <w:tcBorders>
              <w:top w:val="nil"/>
              <w:left w:val="nil"/>
              <w:bottom w:val="nil"/>
              <w:right w:val="nil"/>
            </w:tcBorders>
            <w:noWrap w:val="0"/>
            <w:vAlign w:val="center"/>
          </w:tcPr>
          <w:p w14:paraId="7994F89A">
            <w:pPr>
              <w:jc w:val="right"/>
              <w:rPr>
                <w:rFonts w:hint="eastAsia" w:asciiTheme="majorEastAsia" w:hAnsiTheme="majorEastAsia" w:eastAsiaTheme="majorEastAsia" w:cstheme="majorEastAsia"/>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61ABDB6F">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4181</w:t>
            </w:r>
          </w:p>
        </w:tc>
        <w:tc>
          <w:tcPr>
            <w:tcW w:w="955" w:type="dxa"/>
            <w:tcBorders>
              <w:top w:val="nil"/>
              <w:left w:val="nil"/>
              <w:bottom w:val="nil"/>
              <w:right w:val="single" w:color="000000" w:sz="4" w:space="0"/>
            </w:tcBorders>
            <w:noWrap w:val="0"/>
            <w:vAlign w:val="center"/>
          </w:tcPr>
          <w:p w14:paraId="56B15E6D">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r>
      <w:tr w14:paraId="52F6D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1F769C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棚户区改造专项债券收入安排的支出</w:t>
            </w:r>
          </w:p>
        </w:tc>
        <w:tc>
          <w:tcPr>
            <w:tcW w:w="947" w:type="dxa"/>
            <w:tcBorders>
              <w:top w:val="nil"/>
              <w:left w:val="nil"/>
              <w:bottom w:val="nil"/>
              <w:right w:val="nil"/>
            </w:tcBorders>
            <w:noWrap w:val="0"/>
            <w:vAlign w:val="center"/>
          </w:tcPr>
          <w:p w14:paraId="1F8F07DB">
            <w:pPr>
              <w:jc w:val="right"/>
              <w:rPr>
                <w:rFonts w:hint="eastAsia" w:ascii="宋体" w:hAnsi="宋体" w:eastAsia="宋体" w:cs="宋体"/>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704A0548">
            <w:pPr>
              <w:jc w:val="right"/>
              <w:rPr>
                <w:rFonts w:hint="eastAsia" w:ascii="宋体" w:hAnsi="宋体" w:eastAsia="宋体" w:cs="宋体"/>
                <w:i w:val="0"/>
                <w:iCs w:val="0"/>
                <w:color w:val="000000"/>
                <w:sz w:val="18"/>
                <w:szCs w:val="18"/>
                <w:u w:val="none"/>
              </w:rPr>
            </w:pPr>
          </w:p>
        </w:tc>
        <w:tc>
          <w:tcPr>
            <w:tcW w:w="1154" w:type="dxa"/>
            <w:tcBorders>
              <w:top w:val="nil"/>
              <w:left w:val="nil"/>
              <w:bottom w:val="nil"/>
              <w:right w:val="nil"/>
            </w:tcBorders>
            <w:noWrap w:val="0"/>
            <w:vAlign w:val="center"/>
          </w:tcPr>
          <w:p w14:paraId="2BFC6F7F">
            <w:pPr>
              <w:jc w:val="right"/>
              <w:rPr>
                <w:rFonts w:hint="eastAsia" w:ascii="宋体" w:hAnsi="宋体" w:eastAsia="宋体" w:cs="宋体"/>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5668A23D">
            <w:pPr>
              <w:jc w:val="right"/>
              <w:rPr>
                <w:rFonts w:hint="eastAsia" w:ascii="宋体" w:hAnsi="宋体" w:eastAsia="宋体" w:cs="宋体"/>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520947E7">
            <w:pPr>
              <w:jc w:val="right"/>
              <w:rPr>
                <w:rFonts w:hint="eastAsia" w:ascii="宋体" w:hAnsi="宋体" w:eastAsia="宋体" w:cs="宋体"/>
                <w:i w:val="0"/>
                <w:iCs w:val="0"/>
                <w:color w:val="000000"/>
                <w:sz w:val="18"/>
                <w:szCs w:val="18"/>
                <w:u w:val="none"/>
              </w:rPr>
            </w:pPr>
          </w:p>
        </w:tc>
      </w:tr>
      <w:tr w14:paraId="2E4B2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2390D8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城市基础设施配套费支出</w:t>
            </w:r>
          </w:p>
        </w:tc>
        <w:tc>
          <w:tcPr>
            <w:tcW w:w="947" w:type="dxa"/>
            <w:tcBorders>
              <w:top w:val="nil"/>
              <w:left w:val="nil"/>
              <w:bottom w:val="nil"/>
              <w:right w:val="nil"/>
            </w:tcBorders>
            <w:noWrap w:val="0"/>
            <w:vAlign w:val="center"/>
          </w:tcPr>
          <w:p w14:paraId="5EE04E8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2681</w:t>
            </w:r>
          </w:p>
        </w:tc>
        <w:tc>
          <w:tcPr>
            <w:tcW w:w="941" w:type="dxa"/>
            <w:tcBorders>
              <w:top w:val="nil"/>
              <w:left w:val="single" w:color="000000" w:sz="4" w:space="0"/>
              <w:bottom w:val="nil"/>
              <w:right w:val="single" w:color="000000" w:sz="4" w:space="0"/>
            </w:tcBorders>
            <w:noWrap w:val="0"/>
            <w:vAlign w:val="center"/>
          </w:tcPr>
          <w:p w14:paraId="1F16C80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3715</w:t>
            </w:r>
          </w:p>
        </w:tc>
        <w:tc>
          <w:tcPr>
            <w:tcW w:w="1154" w:type="dxa"/>
            <w:tcBorders>
              <w:top w:val="nil"/>
              <w:left w:val="nil"/>
              <w:bottom w:val="nil"/>
              <w:right w:val="nil"/>
            </w:tcBorders>
            <w:noWrap w:val="0"/>
            <w:vAlign w:val="center"/>
          </w:tcPr>
          <w:p w14:paraId="2268F91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138.6%</w:t>
            </w:r>
          </w:p>
        </w:tc>
        <w:tc>
          <w:tcPr>
            <w:tcW w:w="921" w:type="dxa"/>
            <w:tcBorders>
              <w:top w:val="nil"/>
              <w:left w:val="single" w:color="000000" w:sz="4" w:space="0"/>
              <w:bottom w:val="nil"/>
              <w:right w:val="single" w:color="000000" w:sz="4" w:space="0"/>
            </w:tcBorders>
            <w:noWrap w:val="0"/>
            <w:vAlign w:val="center"/>
          </w:tcPr>
          <w:p w14:paraId="3465F7A3">
            <w:pPr>
              <w:jc w:val="right"/>
              <w:rPr>
                <w:rFonts w:hint="eastAsia" w:ascii="宋体" w:hAnsi="宋体" w:eastAsia="宋体" w:cs="宋体"/>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27F7D66D">
            <w:pPr>
              <w:jc w:val="right"/>
              <w:rPr>
                <w:rFonts w:hint="eastAsia" w:ascii="宋体" w:hAnsi="宋体" w:eastAsia="宋体" w:cs="宋体"/>
                <w:i w:val="0"/>
                <w:iCs w:val="0"/>
                <w:color w:val="000000"/>
                <w:sz w:val="18"/>
                <w:szCs w:val="18"/>
                <w:u w:val="none"/>
              </w:rPr>
            </w:pPr>
          </w:p>
        </w:tc>
      </w:tr>
      <w:tr w14:paraId="5D58C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250C1E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污水处理费安排的支出</w:t>
            </w:r>
          </w:p>
        </w:tc>
        <w:tc>
          <w:tcPr>
            <w:tcW w:w="947" w:type="dxa"/>
            <w:tcBorders>
              <w:top w:val="nil"/>
              <w:left w:val="nil"/>
              <w:bottom w:val="nil"/>
              <w:right w:val="nil"/>
            </w:tcBorders>
            <w:noWrap w:val="0"/>
            <w:vAlign w:val="center"/>
          </w:tcPr>
          <w:p w14:paraId="4D126A2B">
            <w:pPr>
              <w:jc w:val="right"/>
              <w:rPr>
                <w:rFonts w:hint="eastAsia" w:ascii="宋体" w:hAnsi="宋体" w:eastAsia="宋体" w:cs="宋体"/>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4FAEF597">
            <w:pPr>
              <w:jc w:val="right"/>
              <w:rPr>
                <w:rFonts w:hint="eastAsia" w:ascii="宋体" w:hAnsi="宋体" w:eastAsia="宋体" w:cs="宋体"/>
                <w:i w:val="0"/>
                <w:iCs w:val="0"/>
                <w:color w:val="000000"/>
                <w:sz w:val="18"/>
                <w:szCs w:val="18"/>
                <w:u w:val="none"/>
              </w:rPr>
            </w:pPr>
          </w:p>
        </w:tc>
        <w:tc>
          <w:tcPr>
            <w:tcW w:w="1154" w:type="dxa"/>
            <w:tcBorders>
              <w:top w:val="nil"/>
              <w:left w:val="nil"/>
              <w:bottom w:val="nil"/>
              <w:right w:val="nil"/>
            </w:tcBorders>
            <w:noWrap w:val="0"/>
            <w:vAlign w:val="center"/>
          </w:tcPr>
          <w:p w14:paraId="7BA54245">
            <w:pPr>
              <w:jc w:val="right"/>
              <w:rPr>
                <w:rFonts w:hint="eastAsia" w:ascii="宋体" w:hAnsi="宋体" w:eastAsia="宋体" w:cs="宋体"/>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4AB9BF63">
            <w:pPr>
              <w:jc w:val="right"/>
              <w:rPr>
                <w:rFonts w:hint="eastAsia" w:ascii="宋体" w:hAnsi="宋体" w:eastAsia="宋体" w:cs="宋体"/>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37407166">
            <w:pPr>
              <w:jc w:val="right"/>
              <w:rPr>
                <w:rFonts w:hint="eastAsia" w:ascii="宋体" w:hAnsi="宋体" w:eastAsia="宋体" w:cs="宋体"/>
                <w:i w:val="0"/>
                <w:iCs w:val="0"/>
                <w:color w:val="000000"/>
                <w:sz w:val="18"/>
                <w:szCs w:val="18"/>
                <w:u w:val="none"/>
              </w:rPr>
            </w:pPr>
          </w:p>
        </w:tc>
      </w:tr>
      <w:tr w14:paraId="54B68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exact"/>
          <w:jc w:val="center"/>
        </w:trPr>
        <w:tc>
          <w:tcPr>
            <w:tcW w:w="2250" w:type="pct"/>
            <w:tcBorders>
              <w:top w:val="nil"/>
              <w:left w:val="single" w:color="000000" w:sz="4" w:space="0"/>
              <w:bottom w:val="nil"/>
              <w:right w:val="single" w:color="000000" w:sz="4" w:space="0"/>
            </w:tcBorders>
            <w:noWrap w:val="0"/>
            <w:vAlign w:val="center"/>
          </w:tcPr>
          <w:p w14:paraId="17DE91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国有土地使用权出让收入对应专项债务收入安排的支出</w:t>
            </w:r>
          </w:p>
        </w:tc>
        <w:tc>
          <w:tcPr>
            <w:tcW w:w="947" w:type="dxa"/>
            <w:tcBorders>
              <w:top w:val="nil"/>
              <w:left w:val="nil"/>
              <w:bottom w:val="nil"/>
              <w:right w:val="nil"/>
            </w:tcBorders>
            <w:noWrap w:val="0"/>
            <w:vAlign w:val="center"/>
          </w:tcPr>
          <w:p w14:paraId="427EB3C6">
            <w:pPr>
              <w:jc w:val="right"/>
              <w:rPr>
                <w:rFonts w:hint="eastAsia" w:ascii="宋体" w:hAnsi="宋体" w:eastAsia="宋体" w:cs="宋体"/>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70F640B0">
            <w:pPr>
              <w:jc w:val="right"/>
              <w:rPr>
                <w:rFonts w:hint="eastAsia" w:ascii="宋体" w:hAnsi="宋体" w:eastAsia="宋体" w:cs="宋体"/>
                <w:i w:val="0"/>
                <w:iCs w:val="0"/>
                <w:color w:val="000000"/>
                <w:sz w:val="18"/>
                <w:szCs w:val="18"/>
                <w:u w:val="none"/>
              </w:rPr>
            </w:pPr>
          </w:p>
        </w:tc>
        <w:tc>
          <w:tcPr>
            <w:tcW w:w="1154" w:type="dxa"/>
            <w:tcBorders>
              <w:top w:val="nil"/>
              <w:left w:val="nil"/>
              <w:bottom w:val="nil"/>
              <w:right w:val="nil"/>
            </w:tcBorders>
            <w:noWrap w:val="0"/>
            <w:vAlign w:val="center"/>
          </w:tcPr>
          <w:p w14:paraId="3A416587">
            <w:pPr>
              <w:jc w:val="right"/>
              <w:rPr>
                <w:rFonts w:hint="eastAsia" w:ascii="宋体" w:hAnsi="宋体" w:eastAsia="宋体" w:cs="宋体"/>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33BEEC4A">
            <w:pPr>
              <w:jc w:val="right"/>
              <w:rPr>
                <w:rFonts w:hint="eastAsia" w:ascii="宋体" w:hAnsi="宋体" w:eastAsia="宋体" w:cs="宋体"/>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5E80D63A">
            <w:pPr>
              <w:jc w:val="right"/>
              <w:rPr>
                <w:rFonts w:hint="eastAsia" w:ascii="宋体" w:hAnsi="宋体" w:eastAsia="宋体" w:cs="宋体"/>
                <w:i w:val="0"/>
                <w:iCs w:val="0"/>
                <w:color w:val="000000"/>
                <w:sz w:val="18"/>
                <w:szCs w:val="18"/>
                <w:u w:val="none"/>
              </w:rPr>
            </w:pPr>
          </w:p>
        </w:tc>
      </w:tr>
      <w:tr w14:paraId="3C3AB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600DB2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四、农林水支出</w:t>
            </w:r>
          </w:p>
        </w:tc>
        <w:tc>
          <w:tcPr>
            <w:tcW w:w="947" w:type="dxa"/>
            <w:tcBorders>
              <w:top w:val="nil"/>
              <w:left w:val="nil"/>
              <w:bottom w:val="nil"/>
              <w:right w:val="nil"/>
            </w:tcBorders>
            <w:noWrap w:val="0"/>
            <w:vAlign w:val="center"/>
          </w:tcPr>
          <w:p w14:paraId="22558EB6">
            <w:pPr>
              <w:jc w:val="right"/>
              <w:rPr>
                <w:rFonts w:hint="eastAsia" w:ascii="宋体" w:hAnsi="宋体" w:eastAsia="宋体" w:cs="宋体"/>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798B78D2">
            <w:pPr>
              <w:jc w:val="right"/>
              <w:rPr>
                <w:rFonts w:hint="eastAsia" w:ascii="宋体" w:hAnsi="宋体" w:eastAsia="宋体" w:cs="宋体"/>
                <w:i w:val="0"/>
                <w:iCs w:val="0"/>
                <w:color w:val="000000"/>
                <w:sz w:val="18"/>
                <w:szCs w:val="18"/>
                <w:u w:val="none"/>
              </w:rPr>
            </w:pPr>
          </w:p>
        </w:tc>
        <w:tc>
          <w:tcPr>
            <w:tcW w:w="1154" w:type="dxa"/>
            <w:tcBorders>
              <w:top w:val="nil"/>
              <w:left w:val="nil"/>
              <w:bottom w:val="nil"/>
              <w:right w:val="nil"/>
            </w:tcBorders>
            <w:noWrap w:val="0"/>
            <w:vAlign w:val="center"/>
          </w:tcPr>
          <w:p w14:paraId="69087E6C">
            <w:pPr>
              <w:jc w:val="right"/>
              <w:rPr>
                <w:rFonts w:hint="eastAsia" w:ascii="宋体" w:hAnsi="宋体" w:eastAsia="宋体" w:cs="宋体"/>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62ED8BF5">
            <w:pPr>
              <w:jc w:val="right"/>
              <w:rPr>
                <w:rFonts w:hint="eastAsia" w:ascii="宋体" w:hAnsi="宋体" w:eastAsia="宋体" w:cs="宋体"/>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415727B1">
            <w:pPr>
              <w:jc w:val="right"/>
              <w:rPr>
                <w:rFonts w:hint="eastAsia" w:ascii="宋体" w:hAnsi="宋体" w:eastAsia="宋体" w:cs="宋体"/>
                <w:i w:val="0"/>
                <w:iCs w:val="0"/>
                <w:color w:val="000000"/>
                <w:sz w:val="18"/>
                <w:szCs w:val="18"/>
                <w:u w:val="none"/>
              </w:rPr>
            </w:pPr>
          </w:p>
        </w:tc>
      </w:tr>
      <w:tr w14:paraId="4BA11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7F680F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五、交通运输支出</w:t>
            </w:r>
          </w:p>
        </w:tc>
        <w:tc>
          <w:tcPr>
            <w:tcW w:w="947" w:type="dxa"/>
            <w:tcBorders>
              <w:top w:val="nil"/>
              <w:left w:val="nil"/>
              <w:bottom w:val="nil"/>
              <w:right w:val="nil"/>
            </w:tcBorders>
            <w:noWrap w:val="0"/>
            <w:vAlign w:val="center"/>
          </w:tcPr>
          <w:p w14:paraId="50F237F4">
            <w:pPr>
              <w:jc w:val="right"/>
              <w:rPr>
                <w:rFonts w:hint="eastAsia" w:ascii="宋体" w:hAnsi="宋体" w:eastAsia="宋体" w:cs="宋体"/>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71EA4F0B">
            <w:pPr>
              <w:jc w:val="right"/>
              <w:rPr>
                <w:rFonts w:hint="eastAsia" w:ascii="宋体" w:hAnsi="宋体" w:eastAsia="宋体" w:cs="宋体"/>
                <w:i w:val="0"/>
                <w:iCs w:val="0"/>
                <w:color w:val="000000"/>
                <w:sz w:val="18"/>
                <w:szCs w:val="18"/>
                <w:u w:val="none"/>
              </w:rPr>
            </w:pPr>
          </w:p>
        </w:tc>
        <w:tc>
          <w:tcPr>
            <w:tcW w:w="1154" w:type="dxa"/>
            <w:tcBorders>
              <w:top w:val="nil"/>
              <w:left w:val="nil"/>
              <w:bottom w:val="nil"/>
              <w:right w:val="nil"/>
            </w:tcBorders>
            <w:noWrap w:val="0"/>
            <w:vAlign w:val="center"/>
          </w:tcPr>
          <w:p w14:paraId="565DAC65">
            <w:pPr>
              <w:jc w:val="right"/>
              <w:rPr>
                <w:rFonts w:hint="eastAsia" w:ascii="宋体" w:hAnsi="宋体" w:eastAsia="宋体" w:cs="宋体"/>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203055D5">
            <w:pPr>
              <w:jc w:val="right"/>
              <w:rPr>
                <w:rFonts w:hint="eastAsia" w:ascii="宋体" w:hAnsi="宋体" w:eastAsia="宋体" w:cs="宋体"/>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2A0F26E4">
            <w:pPr>
              <w:jc w:val="right"/>
              <w:rPr>
                <w:rFonts w:hint="eastAsia" w:ascii="宋体" w:hAnsi="宋体" w:eastAsia="宋体" w:cs="宋体"/>
                <w:i w:val="0"/>
                <w:iCs w:val="0"/>
                <w:color w:val="000000"/>
                <w:sz w:val="18"/>
                <w:szCs w:val="18"/>
                <w:u w:val="none"/>
              </w:rPr>
            </w:pPr>
          </w:p>
        </w:tc>
      </w:tr>
      <w:tr w14:paraId="0E130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5BA368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六、资源勘探信息等支出</w:t>
            </w:r>
          </w:p>
        </w:tc>
        <w:tc>
          <w:tcPr>
            <w:tcW w:w="947" w:type="dxa"/>
            <w:tcBorders>
              <w:top w:val="nil"/>
              <w:left w:val="nil"/>
              <w:bottom w:val="nil"/>
              <w:right w:val="nil"/>
            </w:tcBorders>
            <w:noWrap w:val="0"/>
            <w:vAlign w:val="center"/>
          </w:tcPr>
          <w:p w14:paraId="4C0CB1C7">
            <w:pPr>
              <w:jc w:val="right"/>
              <w:rPr>
                <w:rFonts w:hint="eastAsia" w:ascii="宋体" w:hAnsi="宋体" w:eastAsia="宋体" w:cs="宋体"/>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17F5B6A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154" w:type="dxa"/>
            <w:tcBorders>
              <w:top w:val="nil"/>
              <w:left w:val="nil"/>
              <w:bottom w:val="nil"/>
              <w:right w:val="nil"/>
            </w:tcBorders>
            <w:noWrap w:val="0"/>
            <w:vAlign w:val="center"/>
          </w:tcPr>
          <w:p w14:paraId="7605BF70">
            <w:pPr>
              <w:jc w:val="right"/>
              <w:rPr>
                <w:rFonts w:hint="eastAsia" w:ascii="宋体" w:hAnsi="宋体" w:eastAsia="宋体" w:cs="宋体"/>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0B30347A">
            <w:pPr>
              <w:jc w:val="right"/>
              <w:rPr>
                <w:rFonts w:hint="eastAsia" w:ascii="宋体" w:hAnsi="宋体" w:eastAsia="宋体" w:cs="宋体"/>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07A83DAA">
            <w:pPr>
              <w:jc w:val="right"/>
              <w:rPr>
                <w:rFonts w:hint="eastAsia" w:ascii="宋体" w:hAnsi="宋体" w:eastAsia="宋体" w:cs="宋体"/>
                <w:i w:val="0"/>
                <w:iCs w:val="0"/>
                <w:color w:val="000000"/>
                <w:sz w:val="18"/>
                <w:szCs w:val="18"/>
                <w:u w:val="none"/>
              </w:rPr>
            </w:pPr>
          </w:p>
        </w:tc>
      </w:tr>
      <w:tr w14:paraId="2955D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453190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七、金融支出</w:t>
            </w:r>
          </w:p>
        </w:tc>
        <w:tc>
          <w:tcPr>
            <w:tcW w:w="947" w:type="dxa"/>
            <w:tcBorders>
              <w:top w:val="nil"/>
              <w:left w:val="nil"/>
              <w:bottom w:val="nil"/>
              <w:right w:val="nil"/>
            </w:tcBorders>
            <w:noWrap w:val="0"/>
            <w:vAlign w:val="center"/>
          </w:tcPr>
          <w:p w14:paraId="13FDDBE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w:t>
            </w:r>
          </w:p>
        </w:tc>
        <w:tc>
          <w:tcPr>
            <w:tcW w:w="941" w:type="dxa"/>
            <w:tcBorders>
              <w:top w:val="nil"/>
              <w:left w:val="single" w:color="000000" w:sz="4" w:space="0"/>
              <w:bottom w:val="nil"/>
              <w:right w:val="single" w:color="000000" w:sz="4" w:space="0"/>
            </w:tcBorders>
            <w:noWrap w:val="0"/>
            <w:vAlign w:val="center"/>
          </w:tcPr>
          <w:p w14:paraId="3C5598B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w:t>
            </w:r>
          </w:p>
        </w:tc>
        <w:tc>
          <w:tcPr>
            <w:tcW w:w="1154" w:type="dxa"/>
            <w:tcBorders>
              <w:top w:val="nil"/>
              <w:left w:val="nil"/>
              <w:bottom w:val="nil"/>
              <w:right w:val="nil"/>
            </w:tcBorders>
            <w:noWrap w:val="0"/>
            <w:vAlign w:val="center"/>
          </w:tcPr>
          <w:p w14:paraId="3A8752D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921" w:type="dxa"/>
            <w:tcBorders>
              <w:top w:val="nil"/>
              <w:left w:val="single" w:color="000000" w:sz="4" w:space="0"/>
              <w:bottom w:val="nil"/>
              <w:right w:val="single" w:color="000000" w:sz="4" w:space="0"/>
            </w:tcBorders>
            <w:noWrap w:val="0"/>
            <w:vAlign w:val="center"/>
          </w:tcPr>
          <w:p w14:paraId="417520A3">
            <w:pPr>
              <w:jc w:val="right"/>
              <w:rPr>
                <w:rFonts w:hint="eastAsia" w:ascii="宋体" w:hAnsi="宋体" w:eastAsia="宋体" w:cs="宋体"/>
                <w:i w:val="0"/>
                <w:iCs w:val="0"/>
                <w:color w:val="000000"/>
                <w:sz w:val="18"/>
                <w:szCs w:val="18"/>
                <w:u w:val="none"/>
              </w:rPr>
            </w:pPr>
          </w:p>
        </w:tc>
        <w:tc>
          <w:tcPr>
            <w:tcW w:w="955" w:type="dxa"/>
            <w:tcBorders>
              <w:top w:val="nil"/>
              <w:left w:val="nil"/>
              <w:bottom w:val="nil"/>
              <w:right w:val="single" w:color="000000" w:sz="4" w:space="0"/>
            </w:tcBorders>
            <w:noWrap w:val="0"/>
            <w:vAlign w:val="center"/>
          </w:tcPr>
          <w:p w14:paraId="2D66BA56">
            <w:pPr>
              <w:jc w:val="right"/>
              <w:rPr>
                <w:rFonts w:hint="eastAsia" w:ascii="宋体" w:hAnsi="宋体" w:eastAsia="宋体" w:cs="宋体"/>
                <w:i w:val="0"/>
                <w:iCs w:val="0"/>
                <w:color w:val="000000"/>
                <w:sz w:val="18"/>
                <w:szCs w:val="18"/>
                <w:u w:val="none"/>
              </w:rPr>
            </w:pPr>
          </w:p>
        </w:tc>
      </w:tr>
      <w:tr w14:paraId="4847B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514B8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八、其他政府性基金支出</w:t>
            </w:r>
          </w:p>
        </w:tc>
        <w:tc>
          <w:tcPr>
            <w:tcW w:w="947" w:type="dxa"/>
            <w:tcBorders>
              <w:top w:val="nil"/>
              <w:left w:val="nil"/>
              <w:bottom w:val="nil"/>
              <w:right w:val="nil"/>
            </w:tcBorders>
            <w:noWrap/>
            <w:vAlign w:val="center"/>
          </w:tcPr>
          <w:p w14:paraId="78C61E11">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w:t>
            </w:r>
          </w:p>
        </w:tc>
        <w:tc>
          <w:tcPr>
            <w:tcW w:w="941" w:type="dxa"/>
            <w:tcBorders>
              <w:top w:val="nil"/>
              <w:left w:val="single" w:color="000000" w:sz="4" w:space="0"/>
              <w:bottom w:val="nil"/>
              <w:right w:val="single" w:color="000000" w:sz="4" w:space="0"/>
            </w:tcBorders>
            <w:noWrap w:val="0"/>
            <w:vAlign w:val="center"/>
          </w:tcPr>
          <w:p w14:paraId="593CE685">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57919</w:t>
            </w:r>
          </w:p>
        </w:tc>
        <w:tc>
          <w:tcPr>
            <w:tcW w:w="1154" w:type="dxa"/>
            <w:tcBorders>
              <w:top w:val="nil"/>
              <w:left w:val="nil"/>
              <w:bottom w:val="nil"/>
              <w:right w:val="nil"/>
            </w:tcBorders>
            <w:noWrap w:val="0"/>
            <w:vAlign w:val="center"/>
          </w:tcPr>
          <w:p w14:paraId="502CBB9D">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22624.6%</w:t>
            </w:r>
          </w:p>
        </w:tc>
        <w:tc>
          <w:tcPr>
            <w:tcW w:w="921" w:type="dxa"/>
            <w:tcBorders>
              <w:top w:val="nil"/>
              <w:left w:val="single" w:color="000000" w:sz="4" w:space="0"/>
              <w:bottom w:val="nil"/>
              <w:right w:val="single" w:color="000000" w:sz="4" w:space="0"/>
            </w:tcBorders>
            <w:noWrap w:val="0"/>
            <w:vAlign w:val="center"/>
          </w:tcPr>
          <w:p w14:paraId="2C0714DF">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64731</w:t>
            </w:r>
          </w:p>
        </w:tc>
        <w:tc>
          <w:tcPr>
            <w:tcW w:w="955" w:type="dxa"/>
            <w:tcBorders>
              <w:top w:val="nil"/>
              <w:left w:val="nil"/>
              <w:bottom w:val="nil"/>
              <w:right w:val="single" w:color="000000" w:sz="4" w:space="0"/>
            </w:tcBorders>
            <w:noWrap w:val="0"/>
            <w:vAlign w:val="center"/>
          </w:tcPr>
          <w:p w14:paraId="2958E122">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r>
      <w:tr w14:paraId="159ED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exact"/>
          <w:jc w:val="center"/>
        </w:trPr>
        <w:tc>
          <w:tcPr>
            <w:tcW w:w="2250" w:type="pct"/>
            <w:tcBorders>
              <w:top w:val="nil"/>
              <w:left w:val="single" w:color="000000" w:sz="4" w:space="0"/>
              <w:bottom w:val="nil"/>
              <w:right w:val="single" w:color="000000" w:sz="4" w:space="0"/>
            </w:tcBorders>
            <w:noWrap w:val="0"/>
            <w:vAlign w:val="center"/>
          </w:tcPr>
          <w:p w14:paraId="4198FE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其中：彩票公益金安排支出</w:t>
            </w:r>
          </w:p>
        </w:tc>
        <w:tc>
          <w:tcPr>
            <w:tcW w:w="947" w:type="dxa"/>
            <w:tcBorders>
              <w:top w:val="nil"/>
              <w:left w:val="nil"/>
              <w:bottom w:val="nil"/>
              <w:right w:val="nil"/>
            </w:tcBorders>
            <w:noWrap/>
            <w:vAlign w:val="center"/>
          </w:tcPr>
          <w:p w14:paraId="5906B7D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w:t>
            </w:r>
          </w:p>
        </w:tc>
        <w:tc>
          <w:tcPr>
            <w:tcW w:w="941" w:type="dxa"/>
            <w:tcBorders>
              <w:top w:val="nil"/>
              <w:left w:val="single" w:color="000000" w:sz="4" w:space="0"/>
              <w:bottom w:val="nil"/>
              <w:right w:val="single" w:color="000000" w:sz="4" w:space="0"/>
            </w:tcBorders>
            <w:noWrap w:val="0"/>
            <w:vAlign w:val="center"/>
          </w:tcPr>
          <w:p w14:paraId="53539EB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154" w:type="dxa"/>
            <w:tcBorders>
              <w:top w:val="nil"/>
              <w:left w:val="nil"/>
              <w:bottom w:val="nil"/>
              <w:right w:val="nil"/>
            </w:tcBorders>
            <w:noWrap w:val="0"/>
            <w:vAlign w:val="center"/>
          </w:tcPr>
          <w:p w14:paraId="758BE55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46.5%</w:t>
            </w:r>
          </w:p>
        </w:tc>
        <w:tc>
          <w:tcPr>
            <w:tcW w:w="921" w:type="dxa"/>
            <w:tcBorders>
              <w:top w:val="nil"/>
              <w:left w:val="single" w:color="000000" w:sz="4" w:space="0"/>
              <w:bottom w:val="nil"/>
              <w:right w:val="single" w:color="000000" w:sz="4" w:space="0"/>
            </w:tcBorders>
            <w:noWrap w:val="0"/>
            <w:vAlign w:val="center"/>
          </w:tcPr>
          <w:p w14:paraId="4204AE6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955" w:type="dxa"/>
            <w:tcBorders>
              <w:top w:val="nil"/>
              <w:left w:val="nil"/>
              <w:bottom w:val="nil"/>
              <w:right w:val="single" w:color="000000" w:sz="4" w:space="0"/>
            </w:tcBorders>
            <w:noWrap w:val="0"/>
            <w:vAlign w:val="center"/>
          </w:tcPr>
          <w:p w14:paraId="3526F90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w:t>
            </w:r>
          </w:p>
        </w:tc>
      </w:tr>
      <w:tr w14:paraId="7FD93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exact"/>
          <w:jc w:val="center"/>
        </w:trPr>
        <w:tc>
          <w:tcPr>
            <w:tcW w:w="2250" w:type="pct"/>
            <w:tcBorders>
              <w:top w:val="nil"/>
              <w:left w:val="single" w:color="000000" w:sz="4" w:space="0"/>
              <w:bottom w:val="nil"/>
              <w:right w:val="single" w:color="000000" w:sz="4" w:space="0"/>
            </w:tcBorders>
            <w:noWrap w:val="0"/>
            <w:vAlign w:val="center"/>
          </w:tcPr>
          <w:p w14:paraId="617B4A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其他地方自行试点项目收益专项债券收入安排的支出</w:t>
            </w:r>
          </w:p>
        </w:tc>
        <w:tc>
          <w:tcPr>
            <w:tcW w:w="947" w:type="dxa"/>
            <w:tcBorders>
              <w:top w:val="nil"/>
              <w:left w:val="nil"/>
              <w:bottom w:val="nil"/>
              <w:right w:val="nil"/>
            </w:tcBorders>
            <w:noWrap/>
            <w:vAlign w:val="center"/>
          </w:tcPr>
          <w:p w14:paraId="28910B77">
            <w:pPr>
              <w:jc w:val="right"/>
              <w:rPr>
                <w:rFonts w:hint="eastAsia" w:ascii="宋体" w:hAnsi="宋体" w:eastAsia="宋体" w:cs="宋体"/>
                <w:i w:val="0"/>
                <w:iCs w:val="0"/>
                <w:color w:val="000000"/>
                <w:sz w:val="18"/>
                <w:szCs w:val="18"/>
                <w:u w:val="none"/>
              </w:rPr>
            </w:pPr>
          </w:p>
        </w:tc>
        <w:tc>
          <w:tcPr>
            <w:tcW w:w="941" w:type="dxa"/>
            <w:tcBorders>
              <w:top w:val="nil"/>
              <w:left w:val="single" w:color="000000" w:sz="4" w:space="0"/>
              <w:bottom w:val="nil"/>
              <w:right w:val="single" w:color="000000" w:sz="4" w:space="0"/>
            </w:tcBorders>
            <w:noWrap w:val="0"/>
            <w:vAlign w:val="center"/>
          </w:tcPr>
          <w:p w14:paraId="080CF5B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57800</w:t>
            </w:r>
          </w:p>
        </w:tc>
        <w:tc>
          <w:tcPr>
            <w:tcW w:w="1154" w:type="dxa"/>
            <w:tcBorders>
              <w:top w:val="nil"/>
              <w:left w:val="nil"/>
              <w:bottom w:val="nil"/>
              <w:right w:val="nil"/>
            </w:tcBorders>
            <w:noWrap w:val="0"/>
            <w:vAlign w:val="center"/>
          </w:tcPr>
          <w:p w14:paraId="6CADF06D">
            <w:pPr>
              <w:jc w:val="right"/>
              <w:rPr>
                <w:rFonts w:hint="eastAsia" w:ascii="宋体" w:hAnsi="宋体" w:eastAsia="宋体" w:cs="宋体"/>
                <w:i w:val="0"/>
                <w:iCs w:val="0"/>
                <w:color w:val="000000"/>
                <w:sz w:val="18"/>
                <w:szCs w:val="18"/>
                <w:u w:val="none"/>
              </w:rPr>
            </w:pPr>
          </w:p>
        </w:tc>
        <w:tc>
          <w:tcPr>
            <w:tcW w:w="921" w:type="dxa"/>
            <w:tcBorders>
              <w:top w:val="nil"/>
              <w:left w:val="single" w:color="000000" w:sz="4" w:space="0"/>
              <w:bottom w:val="nil"/>
              <w:right w:val="single" w:color="000000" w:sz="4" w:space="0"/>
            </w:tcBorders>
            <w:noWrap w:val="0"/>
            <w:vAlign w:val="center"/>
          </w:tcPr>
          <w:p w14:paraId="1977144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61784</w:t>
            </w:r>
          </w:p>
        </w:tc>
        <w:tc>
          <w:tcPr>
            <w:tcW w:w="955" w:type="dxa"/>
            <w:tcBorders>
              <w:top w:val="nil"/>
              <w:left w:val="nil"/>
              <w:bottom w:val="nil"/>
              <w:right w:val="single" w:color="000000" w:sz="4" w:space="0"/>
            </w:tcBorders>
            <w:noWrap w:val="0"/>
            <w:vAlign w:val="center"/>
          </w:tcPr>
          <w:p w14:paraId="29CE05D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r>
      <w:tr w14:paraId="1AB5B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154E81E1">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超长期特别国债安排的其他支出</w:t>
            </w:r>
          </w:p>
        </w:tc>
        <w:tc>
          <w:tcPr>
            <w:tcW w:w="947" w:type="dxa"/>
            <w:tcBorders>
              <w:top w:val="nil"/>
              <w:left w:val="nil"/>
              <w:bottom w:val="nil"/>
              <w:right w:val="nil"/>
            </w:tcBorders>
            <w:noWrap w:val="0"/>
            <w:vAlign w:val="center"/>
          </w:tcPr>
          <w:p w14:paraId="7B180CCF">
            <w:pPr>
              <w:jc w:val="right"/>
              <w:rPr>
                <w:rFonts w:hint="eastAsia" w:ascii="宋体" w:hAnsi="宋体" w:eastAsia="宋体" w:cs="宋体"/>
                <w:i w:val="0"/>
                <w:iCs w:val="0"/>
                <w:color w:val="000000"/>
                <w:kern w:val="0"/>
                <w:sz w:val="18"/>
                <w:szCs w:val="18"/>
                <w:u w:val="none"/>
                <w:lang w:val="en-US" w:eastAsia="zh-CN" w:bidi="ar"/>
              </w:rPr>
            </w:pPr>
          </w:p>
        </w:tc>
        <w:tc>
          <w:tcPr>
            <w:tcW w:w="941" w:type="dxa"/>
            <w:tcBorders>
              <w:top w:val="nil"/>
              <w:left w:val="single" w:color="000000" w:sz="4" w:space="0"/>
              <w:bottom w:val="nil"/>
              <w:right w:val="single" w:color="000000" w:sz="4" w:space="0"/>
            </w:tcBorders>
            <w:noWrap w:val="0"/>
            <w:vAlign w:val="center"/>
          </w:tcPr>
          <w:p w14:paraId="36907236">
            <w:pPr>
              <w:jc w:val="right"/>
              <w:rPr>
                <w:rFonts w:hint="eastAsia" w:ascii="宋体" w:hAnsi="宋体" w:eastAsia="宋体" w:cs="宋体"/>
                <w:i w:val="0"/>
                <w:iCs w:val="0"/>
                <w:color w:val="000000"/>
                <w:kern w:val="0"/>
                <w:sz w:val="18"/>
                <w:szCs w:val="18"/>
                <w:u w:val="none"/>
                <w:lang w:val="en-US" w:eastAsia="zh-CN" w:bidi="ar"/>
              </w:rPr>
            </w:pPr>
          </w:p>
        </w:tc>
        <w:tc>
          <w:tcPr>
            <w:tcW w:w="1154" w:type="dxa"/>
            <w:tcBorders>
              <w:top w:val="nil"/>
              <w:left w:val="nil"/>
              <w:bottom w:val="nil"/>
              <w:right w:val="nil"/>
            </w:tcBorders>
            <w:noWrap w:val="0"/>
            <w:vAlign w:val="center"/>
          </w:tcPr>
          <w:p w14:paraId="0AE63E1E">
            <w:pPr>
              <w:jc w:val="right"/>
              <w:rPr>
                <w:rFonts w:hint="eastAsia" w:ascii="宋体" w:hAnsi="宋体" w:eastAsia="宋体" w:cs="宋体"/>
                <w:i w:val="0"/>
                <w:iCs w:val="0"/>
                <w:color w:val="000000"/>
                <w:kern w:val="0"/>
                <w:sz w:val="18"/>
                <w:szCs w:val="18"/>
                <w:u w:val="none"/>
                <w:lang w:val="en-US" w:eastAsia="zh-CN" w:bidi="ar"/>
              </w:rPr>
            </w:pPr>
          </w:p>
        </w:tc>
        <w:tc>
          <w:tcPr>
            <w:tcW w:w="921" w:type="dxa"/>
            <w:tcBorders>
              <w:top w:val="nil"/>
              <w:left w:val="single" w:color="000000" w:sz="4" w:space="0"/>
              <w:bottom w:val="nil"/>
              <w:right w:val="single" w:color="000000" w:sz="4" w:space="0"/>
            </w:tcBorders>
            <w:noWrap w:val="0"/>
            <w:vAlign w:val="center"/>
          </w:tcPr>
          <w:p w14:paraId="47AEECFE">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2786</w:t>
            </w:r>
          </w:p>
        </w:tc>
        <w:tc>
          <w:tcPr>
            <w:tcW w:w="955" w:type="dxa"/>
            <w:tcBorders>
              <w:top w:val="nil"/>
              <w:left w:val="nil"/>
              <w:bottom w:val="nil"/>
              <w:right w:val="single" w:color="000000" w:sz="4" w:space="0"/>
            </w:tcBorders>
            <w:noWrap w:val="0"/>
            <w:vAlign w:val="center"/>
          </w:tcPr>
          <w:p w14:paraId="3008C14F">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r>
      <w:tr w14:paraId="40438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17EA9F56">
            <w:pPr>
              <w:keepNext w:val="0"/>
              <w:keepLines w:val="0"/>
              <w:widowControl/>
              <w:suppressLineNumbers w:val="0"/>
              <w:jc w:val="left"/>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九、债务付息支出</w:t>
            </w:r>
          </w:p>
        </w:tc>
        <w:tc>
          <w:tcPr>
            <w:tcW w:w="947" w:type="dxa"/>
            <w:tcBorders>
              <w:top w:val="nil"/>
              <w:left w:val="nil"/>
              <w:bottom w:val="nil"/>
              <w:right w:val="nil"/>
            </w:tcBorders>
            <w:noWrap w:val="0"/>
            <w:vAlign w:val="center"/>
          </w:tcPr>
          <w:p w14:paraId="7F4FBD58">
            <w:pPr>
              <w:keepNext w:val="0"/>
              <w:keepLines w:val="0"/>
              <w:widowControl/>
              <w:suppressLineNumbers w:val="0"/>
              <w:jc w:val="righ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30068</w:t>
            </w:r>
          </w:p>
        </w:tc>
        <w:tc>
          <w:tcPr>
            <w:tcW w:w="941" w:type="dxa"/>
            <w:tcBorders>
              <w:top w:val="nil"/>
              <w:left w:val="single" w:color="000000" w:sz="4" w:space="0"/>
              <w:bottom w:val="nil"/>
              <w:right w:val="single" w:color="000000" w:sz="4" w:space="0"/>
            </w:tcBorders>
            <w:noWrap w:val="0"/>
            <w:vAlign w:val="center"/>
          </w:tcPr>
          <w:p w14:paraId="0B632EA0">
            <w:pPr>
              <w:keepNext w:val="0"/>
              <w:keepLines w:val="0"/>
              <w:widowControl/>
              <w:suppressLineNumbers w:val="0"/>
              <w:jc w:val="righ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16038</w:t>
            </w:r>
          </w:p>
        </w:tc>
        <w:tc>
          <w:tcPr>
            <w:tcW w:w="1154" w:type="dxa"/>
            <w:tcBorders>
              <w:top w:val="nil"/>
              <w:left w:val="nil"/>
              <w:bottom w:val="nil"/>
              <w:right w:val="nil"/>
            </w:tcBorders>
            <w:noWrap w:val="0"/>
            <w:vAlign w:val="center"/>
          </w:tcPr>
          <w:p w14:paraId="4F5599B3">
            <w:pPr>
              <w:keepNext w:val="0"/>
              <w:keepLines w:val="0"/>
              <w:widowControl/>
              <w:suppressLineNumbers w:val="0"/>
              <w:jc w:val="righ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53.3%</w:t>
            </w:r>
          </w:p>
        </w:tc>
        <w:tc>
          <w:tcPr>
            <w:tcW w:w="921" w:type="dxa"/>
            <w:tcBorders>
              <w:top w:val="nil"/>
              <w:left w:val="single" w:color="000000" w:sz="4" w:space="0"/>
              <w:bottom w:val="nil"/>
              <w:right w:val="single" w:color="000000" w:sz="4" w:space="0"/>
            </w:tcBorders>
            <w:noWrap w:val="0"/>
            <w:vAlign w:val="center"/>
          </w:tcPr>
          <w:p w14:paraId="60C23498">
            <w:pPr>
              <w:keepNext w:val="0"/>
              <w:keepLines w:val="0"/>
              <w:widowControl/>
              <w:suppressLineNumbers w:val="0"/>
              <w:jc w:val="righ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13608</w:t>
            </w:r>
          </w:p>
        </w:tc>
        <w:tc>
          <w:tcPr>
            <w:tcW w:w="955" w:type="dxa"/>
            <w:tcBorders>
              <w:top w:val="nil"/>
              <w:left w:val="nil"/>
              <w:bottom w:val="nil"/>
              <w:right w:val="single" w:color="000000" w:sz="4" w:space="0"/>
            </w:tcBorders>
            <w:noWrap w:val="0"/>
            <w:vAlign w:val="center"/>
          </w:tcPr>
          <w:p w14:paraId="4202A035">
            <w:pPr>
              <w:keepNext w:val="0"/>
              <w:keepLines w:val="0"/>
              <w:widowControl/>
              <w:suppressLineNumbers w:val="0"/>
              <w:jc w:val="righ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w:t>
            </w:r>
          </w:p>
        </w:tc>
      </w:tr>
      <w:tr w14:paraId="623C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nil"/>
              <w:right w:val="single" w:color="000000" w:sz="4" w:space="0"/>
            </w:tcBorders>
            <w:noWrap w:val="0"/>
            <w:vAlign w:val="center"/>
          </w:tcPr>
          <w:p w14:paraId="5B0B9047">
            <w:pPr>
              <w:keepNext w:val="0"/>
              <w:keepLines w:val="0"/>
              <w:widowControl/>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十、抗疫特别国债的支出</w:t>
            </w:r>
          </w:p>
        </w:tc>
        <w:tc>
          <w:tcPr>
            <w:tcW w:w="947" w:type="dxa"/>
            <w:tcBorders>
              <w:top w:val="nil"/>
              <w:left w:val="nil"/>
              <w:bottom w:val="nil"/>
              <w:right w:val="nil"/>
            </w:tcBorders>
            <w:noWrap w:val="0"/>
            <w:vAlign w:val="center"/>
          </w:tcPr>
          <w:p w14:paraId="5C490A47">
            <w:pPr>
              <w:jc w:val="right"/>
              <w:rPr>
                <w:rFonts w:hint="eastAsia" w:ascii="宋体" w:hAnsi="宋体" w:eastAsia="宋体" w:cs="宋体"/>
                <w:b w:val="0"/>
                <w:bCs w:val="0"/>
                <w:i w:val="0"/>
                <w:iCs w:val="0"/>
                <w:color w:val="000000"/>
                <w:kern w:val="0"/>
                <w:sz w:val="18"/>
                <w:szCs w:val="18"/>
                <w:u w:val="none"/>
                <w:lang w:val="en-US" w:eastAsia="zh-CN" w:bidi="ar"/>
              </w:rPr>
            </w:pPr>
          </w:p>
        </w:tc>
        <w:tc>
          <w:tcPr>
            <w:tcW w:w="941" w:type="dxa"/>
            <w:tcBorders>
              <w:top w:val="nil"/>
              <w:left w:val="single" w:color="000000" w:sz="4" w:space="0"/>
              <w:bottom w:val="nil"/>
              <w:right w:val="single" w:color="000000" w:sz="4" w:space="0"/>
            </w:tcBorders>
            <w:noWrap w:val="0"/>
            <w:vAlign w:val="center"/>
          </w:tcPr>
          <w:p w14:paraId="3D201211">
            <w:pPr>
              <w:jc w:val="right"/>
              <w:rPr>
                <w:rFonts w:hint="eastAsia" w:ascii="宋体" w:hAnsi="宋体" w:eastAsia="宋体" w:cs="宋体"/>
                <w:b w:val="0"/>
                <w:bCs w:val="0"/>
                <w:i w:val="0"/>
                <w:iCs w:val="0"/>
                <w:color w:val="000000"/>
                <w:kern w:val="0"/>
                <w:sz w:val="18"/>
                <w:szCs w:val="18"/>
                <w:u w:val="none"/>
                <w:lang w:val="en-US" w:eastAsia="zh-CN" w:bidi="ar"/>
              </w:rPr>
            </w:pPr>
          </w:p>
        </w:tc>
        <w:tc>
          <w:tcPr>
            <w:tcW w:w="1154" w:type="dxa"/>
            <w:tcBorders>
              <w:top w:val="nil"/>
              <w:left w:val="nil"/>
              <w:bottom w:val="nil"/>
              <w:right w:val="nil"/>
            </w:tcBorders>
            <w:noWrap w:val="0"/>
            <w:vAlign w:val="center"/>
          </w:tcPr>
          <w:p w14:paraId="0F46E26D">
            <w:pPr>
              <w:jc w:val="right"/>
              <w:rPr>
                <w:rFonts w:hint="eastAsia" w:ascii="宋体" w:hAnsi="宋体" w:eastAsia="宋体" w:cs="宋体"/>
                <w:b w:val="0"/>
                <w:bCs w:val="0"/>
                <w:i w:val="0"/>
                <w:iCs w:val="0"/>
                <w:color w:val="000000"/>
                <w:kern w:val="0"/>
                <w:sz w:val="18"/>
                <w:szCs w:val="18"/>
                <w:u w:val="none"/>
                <w:lang w:val="en-US" w:eastAsia="zh-CN" w:bidi="ar"/>
              </w:rPr>
            </w:pPr>
          </w:p>
        </w:tc>
        <w:tc>
          <w:tcPr>
            <w:tcW w:w="921" w:type="dxa"/>
            <w:tcBorders>
              <w:top w:val="nil"/>
              <w:left w:val="single" w:color="000000" w:sz="4" w:space="0"/>
              <w:bottom w:val="nil"/>
              <w:right w:val="single" w:color="000000" w:sz="4" w:space="0"/>
            </w:tcBorders>
            <w:noWrap w:val="0"/>
            <w:vAlign w:val="center"/>
          </w:tcPr>
          <w:p w14:paraId="302B24AD">
            <w:pPr>
              <w:jc w:val="right"/>
              <w:rPr>
                <w:rFonts w:hint="eastAsia" w:ascii="宋体" w:hAnsi="宋体" w:eastAsia="宋体" w:cs="宋体"/>
                <w:b w:val="0"/>
                <w:bCs w:val="0"/>
                <w:i w:val="0"/>
                <w:iCs w:val="0"/>
                <w:color w:val="000000"/>
                <w:kern w:val="0"/>
                <w:sz w:val="18"/>
                <w:szCs w:val="18"/>
                <w:u w:val="none"/>
                <w:lang w:val="en-US" w:eastAsia="zh-CN" w:bidi="ar"/>
              </w:rPr>
            </w:pPr>
          </w:p>
        </w:tc>
        <w:tc>
          <w:tcPr>
            <w:tcW w:w="955" w:type="dxa"/>
            <w:tcBorders>
              <w:top w:val="nil"/>
              <w:left w:val="nil"/>
              <w:bottom w:val="nil"/>
              <w:right w:val="single" w:color="000000" w:sz="4" w:space="0"/>
            </w:tcBorders>
            <w:noWrap w:val="0"/>
            <w:vAlign w:val="center"/>
          </w:tcPr>
          <w:p w14:paraId="4A7957C8">
            <w:pPr>
              <w:jc w:val="right"/>
              <w:rPr>
                <w:rFonts w:hint="eastAsia" w:ascii="宋体" w:hAnsi="宋体" w:eastAsia="宋体" w:cs="宋体"/>
                <w:b w:val="0"/>
                <w:bCs w:val="0"/>
                <w:i w:val="0"/>
                <w:iCs w:val="0"/>
                <w:color w:val="000000"/>
                <w:kern w:val="0"/>
                <w:sz w:val="18"/>
                <w:szCs w:val="18"/>
                <w:u w:val="none"/>
                <w:lang w:val="en-US" w:eastAsia="zh-CN" w:bidi="ar"/>
              </w:rPr>
            </w:pPr>
          </w:p>
        </w:tc>
      </w:tr>
      <w:tr w14:paraId="0E59C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0" w:type="pct"/>
            <w:tcBorders>
              <w:top w:val="nil"/>
              <w:left w:val="single" w:color="000000" w:sz="4" w:space="0"/>
              <w:bottom w:val="single" w:color="000000" w:sz="4" w:space="0"/>
              <w:right w:val="single" w:color="000000" w:sz="4" w:space="0"/>
            </w:tcBorders>
            <w:noWrap w:val="0"/>
            <w:vAlign w:val="center"/>
          </w:tcPr>
          <w:p w14:paraId="62DB45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本年支出合计</w:t>
            </w:r>
          </w:p>
        </w:tc>
        <w:tc>
          <w:tcPr>
            <w:tcW w:w="947" w:type="dxa"/>
            <w:tcBorders>
              <w:top w:val="nil"/>
              <w:left w:val="nil"/>
              <w:bottom w:val="single" w:color="000000" w:sz="4" w:space="0"/>
              <w:right w:val="nil"/>
            </w:tcBorders>
            <w:noWrap w:val="0"/>
            <w:vAlign w:val="center"/>
          </w:tcPr>
          <w:p w14:paraId="694ED3C3">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198384</w:t>
            </w:r>
          </w:p>
        </w:tc>
        <w:tc>
          <w:tcPr>
            <w:tcW w:w="941" w:type="dxa"/>
            <w:tcBorders>
              <w:top w:val="nil"/>
              <w:left w:val="single" w:color="000000" w:sz="4" w:space="0"/>
              <w:bottom w:val="single" w:color="000000" w:sz="4" w:space="0"/>
              <w:right w:val="single" w:color="000000" w:sz="4" w:space="0"/>
            </w:tcBorders>
            <w:noWrap w:val="0"/>
            <w:vAlign w:val="center"/>
          </w:tcPr>
          <w:p w14:paraId="00507679">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118392</w:t>
            </w:r>
          </w:p>
        </w:tc>
        <w:tc>
          <w:tcPr>
            <w:tcW w:w="1154" w:type="dxa"/>
            <w:tcBorders>
              <w:top w:val="nil"/>
              <w:left w:val="nil"/>
              <w:bottom w:val="single" w:color="000000" w:sz="4" w:space="0"/>
              <w:right w:val="nil"/>
            </w:tcBorders>
            <w:noWrap w:val="0"/>
            <w:vAlign w:val="center"/>
          </w:tcPr>
          <w:p w14:paraId="63F9FB33">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59.7%</w:t>
            </w:r>
          </w:p>
        </w:tc>
        <w:tc>
          <w:tcPr>
            <w:tcW w:w="921" w:type="dxa"/>
            <w:tcBorders>
              <w:top w:val="nil"/>
              <w:left w:val="single" w:color="000000" w:sz="4" w:space="0"/>
              <w:bottom w:val="single" w:color="000000" w:sz="4" w:space="0"/>
              <w:right w:val="single" w:color="000000" w:sz="4" w:space="0"/>
            </w:tcBorders>
            <w:noWrap w:val="0"/>
            <w:vAlign w:val="center"/>
          </w:tcPr>
          <w:p w14:paraId="4E001D8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197703</w:t>
            </w:r>
          </w:p>
        </w:tc>
        <w:tc>
          <w:tcPr>
            <w:tcW w:w="955" w:type="dxa"/>
            <w:tcBorders>
              <w:top w:val="nil"/>
              <w:left w:val="nil"/>
              <w:bottom w:val="single" w:color="000000" w:sz="4" w:space="0"/>
              <w:right w:val="single" w:color="000000" w:sz="4" w:space="0"/>
            </w:tcBorders>
            <w:noWrap w:val="0"/>
            <w:vAlign w:val="center"/>
          </w:tcPr>
          <w:p w14:paraId="1C844187">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-40.1%</w:t>
            </w:r>
          </w:p>
        </w:tc>
      </w:tr>
    </w:tbl>
    <w:p w14:paraId="5154FA89">
      <w:pPr>
        <w:spacing w:line="600" w:lineRule="exact"/>
        <w:rPr>
          <w:rFonts w:hint="default"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44</w:t>
      </w:r>
    </w:p>
    <w:p w14:paraId="68226685">
      <w:pPr>
        <w:spacing w:line="440" w:lineRule="exact"/>
        <w:jc w:val="center"/>
        <w:rPr>
          <w:rFonts w:hint="eastAsia" w:ascii="方正小标宋简体" w:hAnsi="方正小标宋简体" w:eastAsia="方正小标宋简体" w:cs="方正小标宋简体"/>
          <w:spacing w:val="-11"/>
          <w:kern w:val="0"/>
          <w:sz w:val="36"/>
          <w:szCs w:val="36"/>
        </w:rPr>
      </w:pPr>
      <w:r>
        <w:rPr>
          <w:rFonts w:hint="eastAsia" w:ascii="方正小标宋简体" w:hAnsi="方正小标宋简体" w:eastAsia="方正小标宋简体" w:cs="方正小标宋简体"/>
          <w:spacing w:val="-11"/>
          <w:kern w:val="0"/>
          <w:sz w:val="36"/>
          <w:szCs w:val="36"/>
          <w:lang w:eastAsia="zh-CN"/>
        </w:rPr>
        <w:t>2026年1-6月</w:t>
      </w:r>
      <w:r>
        <w:rPr>
          <w:rFonts w:hint="eastAsia" w:ascii="方正小标宋简体" w:hAnsi="方正小标宋简体" w:eastAsia="方正小标宋简体" w:cs="方正小标宋简体"/>
          <w:spacing w:val="-11"/>
          <w:kern w:val="0"/>
          <w:sz w:val="36"/>
          <w:szCs w:val="36"/>
        </w:rPr>
        <w:t>份历下区</w:t>
      </w:r>
      <w:r>
        <w:rPr>
          <w:rFonts w:hint="eastAsia" w:ascii="方正小标宋简体" w:hAnsi="方正小标宋简体" w:eastAsia="方正小标宋简体" w:cs="方正小标宋简体"/>
          <w:spacing w:val="-11"/>
          <w:kern w:val="0"/>
          <w:sz w:val="36"/>
          <w:szCs w:val="36"/>
          <w:lang w:eastAsia="zh-CN"/>
        </w:rPr>
        <w:t>国有资本经营</w:t>
      </w:r>
      <w:r>
        <w:rPr>
          <w:rFonts w:hint="eastAsia" w:ascii="方正小标宋简体" w:hAnsi="方正小标宋简体" w:eastAsia="方正小标宋简体" w:cs="方正小标宋简体"/>
          <w:spacing w:val="-11"/>
          <w:kern w:val="0"/>
          <w:sz w:val="36"/>
          <w:szCs w:val="36"/>
        </w:rPr>
        <w:t>预算收入执行情况表</w:t>
      </w:r>
    </w:p>
    <w:p w14:paraId="4E4EB012">
      <w:pPr>
        <w:spacing w:line="440" w:lineRule="exact"/>
        <w:jc w:val="right"/>
      </w:pPr>
      <w:r>
        <w:rPr>
          <w:rFonts w:hint="eastAsia" w:ascii="宋体" w:hAnsi="宋体" w:cs="宋体"/>
          <w:kern w:val="0"/>
          <w:szCs w:val="21"/>
        </w:rPr>
        <w:t>单位：万元</w:t>
      </w:r>
    </w:p>
    <w:tbl>
      <w:tblPr>
        <w:tblStyle w:val="13"/>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51"/>
        <w:gridCol w:w="956"/>
        <w:gridCol w:w="863"/>
        <w:gridCol w:w="986"/>
        <w:gridCol w:w="1016"/>
        <w:gridCol w:w="974"/>
      </w:tblGrid>
      <w:tr w14:paraId="0AAFE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320" w:type="pct"/>
            <w:vMerge w:val="restart"/>
            <w:tcBorders>
              <w:top w:val="single" w:color="000000" w:sz="4" w:space="0"/>
              <w:left w:val="single" w:color="000000" w:sz="4" w:space="0"/>
              <w:bottom w:val="single" w:color="000000" w:sz="4" w:space="0"/>
              <w:right w:val="single" w:color="000000" w:sz="4" w:space="0"/>
            </w:tcBorders>
            <w:noWrap w:val="0"/>
            <w:vAlign w:val="center"/>
          </w:tcPr>
          <w:p w14:paraId="5A6EA3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项目</w:t>
            </w:r>
          </w:p>
        </w:tc>
        <w:tc>
          <w:tcPr>
            <w:tcW w:w="534" w:type="pct"/>
            <w:vMerge w:val="restart"/>
            <w:tcBorders>
              <w:top w:val="single" w:color="000000" w:sz="4" w:space="0"/>
              <w:left w:val="single" w:color="000000" w:sz="4" w:space="0"/>
              <w:bottom w:val="single" w:color="000000" w:sz="4" w:space="0"/>
              <w:right w:val="single" w:color="000000" w:sz="4" w:space="0"/>
            </w:tcBorders>
            <w:noWrap w:val="0"/>
            <w:vAlign w:val="center"/>
          </w:tcPr>
          <w:p w14:paraId="338E16B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2026年预算</w:t>
            </w:r>
          </w:p>
        </w:tc>
        <w:tc>
          <w:tcPr>
            <w:tcW w:w="2145" w:type="pct"/>
            <w:gridSpan w:val="4"/>
            <w:tcBorders>
              <w:top w:val="single" w:color="000000" w:sz="4" w:space="0"/>
              <w:left w:val="single" w:color="000000" w:sz="4" w:space="0"/>
              <w:bottom w:val="single" w:color="000000" w:sz="4" w:space="0"/>
              <w:right w:val="single" w:color="000000" w:sz="4" w:space="0"/>
            </w:tcBorders>
            <w:noWrap/>
            <w:vAlign w:val="center"/>
          </w:tcPr>
          <w:p w14:paraId="5688E06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2026年1-6月执行情况</w:t>
            </w:r>
          </w:p>
        </w:tc>
      </w:tr>
      <w:tr w14:paraId="6BEE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23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997E9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p>
        </w:tc>
        <w:tc>
          <w:tcPr>
            <w:tcW w:w="5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035AA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p>
        </w:tc>
        <w:tc>
          <w:tcPr>
            <w:tcW w:w="482" w:type="pct"/>
            <w:tcBorders>
              <w:top w:val="single" w:color="000000" w:sz="4" w:space="0"/>
              <w:left w:val="single" w:color="000000" w:sz="4" w:space="0"/>
              <w:bottom w:val="single" w:color="000000" w:sz="4" w:space="0"/>
              <w:right w:val="single" w:color="000000" w:sz="4" w:space="0"/>
            </w:tcBorders>
            <w:noWrap w:val="0"/>
            <w:vAlign w:val="center"/>
          </w:tcPr>
          <w:p w14:paraId="52E08B0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金额</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4C4C44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占预算%</w:t>
            </w:r>
          </w:p>
        </w:tc>
        <w:tc>
          <w:tcPr>
            <w:tcW w:w="568" w:type="pct"/>
            <w:tcBorders>
              <w:top w:val="single" w:color="000000" w:sz="4" w:space="0"/>
              <w:left w:val="single" w:color="000000" w:sz="4" w:space="0"/>
              <w:bottom w:val="single" w:color="000000" w:sz="4" w:space="0"/>
              <w:right w:val="single" w:color="000000" w:sz="4" w:space="0"/>
            </w:tcBorders>
            <w:noWrap w:val="0"/>
            <w:vAlign w:val="center"/>
          </w:tcPr>
          <w:p w14:paraId="21FA2E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上年</w:t>
            </w:r>
          </w:p>
          <w:p w14:paraId="1CC80B6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同期</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6B436D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同比</w:t>
            </w:r>
          </w:p>
          <w:p w14:paraId="73D4F4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增长</w:t>
            </w:r>
            <w:r>
              <w:rPr>
                <w:rFonts w:hint="eastAsia" w:ascii="黑体" w:hAnsi="宋体" w:eastAsia="黑体" w:cs="黑体"/>
                <w:b w:val="0"/>
                <w:bCs w:val="0"/>
                <w:i w:val="0"/>
                <w:iCs w:val="0"/>
                <w:color w:val="000000"/>
                <w:kern w:val="0"/>
                <w:sz w:val="22"/>
                <w:szCs w:val="22"/>
                <w:u w:val="none"/>
                <w:lang w:val="en-US" w:eastAsia="zh-CN" w:bidi="ar"/>
              </w:rPr>
              <w:t>%</w:t>
            </w:r>
          </w:p>
        </w:tc>
      </w:tr>
      <w:tr w14:paraId="31D41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08C509CC">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一、利润收入</w:t>
            </w:r>
          </w:p>
        </w:tc>
        <w:tc>
          <w:tcPr>
            <w:tcW w:w="956" w:type="dxa"/>
            <w:tcBorders>
              <w:top w:val="nil"/>
              <w:left w:val="single" w:color="000000" w:sz="4" w:space="0"/>
              <w:bottom w:val="nil"/>
              <w:right w:val="single" w:color="000000" w:sz="4" w:space="0"/>
            </w:tcBorders>
            <w:noWrap/>
            <w:vAlign w:val="center"/>
          </w:tcPr>
          <w:p w14:paraId="3472757F">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5010</w:t>
            </w:r>
          </w:p>
        </w:tc>
        <w:tc>
          <w:tcPr>
            <w:tcW w:w="863" w:type="dxa"/>
            <w:tcBorders>
              <w:top w:val="nil"/>
              <w:left w:val="nil"/>
              <w:bottom w:val="nil"/>
              <w:right w:val="nil"/>
            </w:tcBorders>
            <w:noWrap/>
            <w:vAlign w:val="center"/>
          </w:tcPr>
          <w:p w14:paraId="4960C1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986" w:type="dxa"/>
            <w:tcBorders>
              <w:top w:val="nil"/>
              <w:left w:val="single" w:color="000000" w:sz="4" w:space="0"/>
              <w:bottom w:val="nil"/>
              <w:right w:val="single" w:color="000000" w:sz="4" w:space="0"/>
            </w:tcBorders>
            <w:noWrap/>
            <w:vAlign w:val="center"/>
          </w:tcPr>
          <w:p w14:paraId="43EBF26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016" w:type="dxa"/>
            <w:tcBorders>
              <w:top w:val="nil"/>
              <w:left w:val="nil"/>
              <w:bottom w:val="nil"/>
              <w:right w:val="nil"/>
            </w:tcBorders>
            <w:noWrap/>
            <w:vAlign w:val="center"/>
          </w:tcPr>
          <w:p w14:paraId="57A35988">
            <w:pPr>
              <w:jc w:val="right"/>
              <w:rPr>
                <w:rFonts w:hint="eastAsia" w:ascii="宋体" w:hAnsi="宋体" w:eastAsia="宋体" w:cs="宋体"/>
                <w:i w:val="0"/>
                <w:iCs w:val="0"/>
                <w:color w:val="000000"/>
                <w:sz w:val="18"/>
                <w:szCs w:val="18"/>
                <w:u w:val="none"/>
              </w:rPr>
            </w:pPr>
          </w:p>
        </w:tc>
        <w:tc>
          <w:tcPr>
            <w:tcW w:w="974" w:type="dxa"/>
            <w:tcBorders>
              <w:top w:val="nil"/>
              <w:left w:val="single" w:color="000000" w:sz="4" w:space="0"/>
              <w:bottom w:val="nil"/>
              <w:right w:val="single" w:color="000000" w:sz="4" w:space="0"/>
            </w:tcBorders>
            <w:noWrap/>
            <w:vAlign w:val="center"/>
          </w:tcPr>
          <w:p w14:paraId="450C7949">
            <w:pPr>
              <w:jc w:val="right"/>
              <w:rPr>
                <w:rFonts w:hint="eastAsia" w:ascii="宋体" w:hAnsi="宋体" w:eastAsia="宋体" w:cs="宋体"/>
                <w:i w:val="0"/>
                <w:iCs w:val="0"/>
                <w:color w:val="000000"/>
                <w:sz w:val="18"/>
                <w:szCs w:val="18"/>
                <w:u w:val="none"/>
              </w:rPr>
            </w:pPr>
          </w:p>
        </w:tc>
      </w:tr>
      <w:tr w14:paraId="14B43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151" w:type="dxa"/>
            <w:tcBorders>
              <w:top w:val="nil"/>
              <w:left w:val="single" w:color="000000" w:sz="4" w:space="0"/>
              <w:bottom w:val="nil"/>
              <w:right w:val="nil"/>
            </w:tcBorders>
            <w:noWrap/>
            <w:vAlign w:val="center"/>
          </w:tcPr>
          <w:p w14:paraId="575FA34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运输企业利润收入</w:t>
            </w:r>
          </w:p>
        </w:tc>
        <w:tc>
          <w:tcPr>
            <w:tcW w:w="956" w:type="dxa"/>
            <w:tcBorders>
              <w:top w:val="nil"/>
              <w:left w:val="single" w:color="000000" w:sz="4" w:space="0"/>
              <w:bottom w:val="nil"/>
              <w:right w:val="single" w:color="000000" w:sz="4" w:space="0"/>
            </w:tcBorders>
            <w:noWrap/>
            <w:vAlign w:val="center"/>
          </w:tcPr>
          <w:p w14:paraId="495B4EFB">
            <w:pPr>
              <w:jc w:val="right"/>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noWrap/>
            <w:vAlign w:val="center"/>
          </w:tcPr>
          <w:p w14:paraId="7E85E212">
            <w:pPr>
              <w:jc w:val="right"/>
              <w:rPr>
                <w:rFonts w:hint="eastAsia" w:ascii="宋体" w:hAnsi="宋体" w:eastAsia="宋体" w:cs="宋体"/>
                <w:i w:val="0"/>
                <w:iCs w:val="0"/>
                <w:color w:val="000000"/>
                <w:sz w:val="18"/>
                <w:szCs w:val="18"/>
                <w:u w:val="none"/>
              </w:rPr>
            </w:pPr>
          </w:p>
        </w:tc>
        <w:tc>
          <w:tcPr>
            <w:tcW w:w="986" w:type="dxa"/>
            <w:tcBorders>
              <w:top w:val="nil"/>
              <w:left w:val="single" w:color="000000" w:sz="4" w:space="0"/>
              <w:bottom w:val="nil"/>
              <w:right w:val="single" w:color="000000" w:sz="4" w:space="0"/>
            </w:tcBorders>
            <w:noWrap/>
            <w:vAlign w:val="center"/>
          </w:tcPr>
          <w:p w14:paraId="3ED51980">
            <w:pPr>
              <w:jc w:val="right"/>
              <w:rPr>
                <w:rFonts w:hint="eastAsia" w:ascii="宋体" w:hAnsi="宋体" w:eastAsia="宋体" w:cs="宋体"/>
                <w:i w:val="0"/>
                <w:iCs w:val="0"/>
                <w:color w:val="000000"/>
                <w:sz w:val="18"/>
                <w:szCs w:val="18"/>
                <w:u w:val="none"/>
              </w:rPr>
            </w:pPr>
          </w:p>
        </w:tc>
        <w:tc>
          <w:tcPr>
            <w:tcW w:w="1016" w:type="dxa"/>
            <w:tcBorders>
              <w:top w:val="nil"/>
              <w:left w:val="nil"/>
              <w:bottom w:val="nil"/>
              <w:right w:val="nil"/>
            </w:tcBorders>
            <w:noWrap/>
            <w:vAlign w:val="center"/>
          </w:tcPr>
          <w:p w14:paraId="654F817C">
            <w:pPr>
              <w:jc w:val="right"/>
              <w:rPr>
                <w:rFonts w:hint="eastAsia" w:ascii="宋体" w:hAnsi="宋体" w:eastAsia="宋体" w:cs="宋体"/>
                <w:i w:val="0"/>
                <w:iCs w:val="0"/>
                <w:color w:val="000000"/>
                <w:sz w:val="18"/>
                <w:szCs w:val="18"/>
                <w:u w:val="none"/>
              </w:rPr>
            </w:pPr>
          </w:p>
        </w:tc>
        <w:tc>
          <w:tcPr>
            <w:tcW w:w="974" w:type="dxa"/>
            <w:tcBorders>
              <w:top w:val="nil"/>
              <w:left w:val="single" w:color="000000" w:sz="4" w:space="0"/>
              <w:bottom w:val="nil"/>
              <w:right w:val="single" w:color="000000" w:sz="4" w:space="0"/>
            </w:tcBorders>
            <w:noWrap/>
            <w:vAlign w:val="center"/>
          </w:tcPr>
          <w:p w14:paraId="02AD417E">
            <w:pPr>
              <w:jc w:val="right"/>
              <w:rPr>
                <w:rFonts w:hint="eastAsia" w:ascii="宋体" w:hAnsi="宋体" w:eastAsia="宋体" w:cs="宋体"/>
                <w:i w:val="0"/>
                <w:iCs w:val="0"/>
                <w:color w:val="000000"/>
                <w:sz w:val="18"/>
                <w:szCs w:val="18"/>
                <w:u w:val="none"/>
              </w:rPr>
            </w:pPr>
          </w:p>
        </w:tc>
      </w:tr>
      <w:tr w14:paraId="3BB30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151" w:type="dxa"/>
            <w:tcBorders>
              <w:top w:val="nil"/>
              <w:left w:val="single" w:color="000000" w:sz="4" w:space="0"/>
              <w:bottom w:val="nil"/>
              <w:right w:val="nil"/>
            </w:tcBorders>
            <w:noWrap/>
            <w:vAlign w:val="center"/>
          </w:tcPr>
          <w:p w14:paraId="29A7D1C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机械企业利润收入</w:t>
            </w:r>
          </w:p>
        </w:tc>
        <w:tc>
          <w:tcPr>
            <w:tcW w:w="956" w:type="dxa"/>
            <w:tcBorders>
              <w:top w:val="nil"/>
              <w:left w:val="single" w:color="000000" w:sz="4" w:space="0"/>
              <w:bottom w:val="nil"/>
              <w:right w:val="single" w:color="000000" w:sz="4" w:space="0"/>
            </w:tcBorders>
            <w:noWrap/>
            <w:vAlign w:val="center"/>
          </w:tcPr>
          <w:p w14:paraId="4B379AEB">
            <w:pPr>
              <w:jc w:val="right"/>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noWrap/>
            <w:vAlign w:val="center"/>
          </w:tcPr>
          <w:p w14:paraId="3EBB9102">
            <w:pPr>
              <w:jc w:val="right"/>
              <w:rPr>
                <w:rFonts w:hint="eastAsia" w:ascii="宋体" w:hAnsi="宋体" w:eastAsia="宋体" w:cs="宋体"/>
                <w:i w:val="0"/>
                <w:iCs w:val="0"/>
                <w:color w:val="000000"/>
                <w:sz w:val="18"/>
                <w:szCs w:val="18"/>
                <w:u w:val="none"/>
              </w:rPr>
            </w:pPr>
          </w:p>
        </w:tc>
        <w:tc>
          <w:tcPr>
            <w:tcW w:w="986" w:type="dxa"/>
            <w:tcBorders>
              <w:top w:val="nil"/>
              <w:left w:val="single" w:color="000000" w:sz="4" w:space="0"/>
              <w:bottom w:val="nil"/>
              <w:right w:val="single" w:color="000000" w:sz="4" w:space="0"/>
            </w:tcBorders>
            <w:noWrap/>
            <w:vAlign w:val="center"/>
          </w:tcPr>
          <w:p w14:paraId="31E6D652">
            <w:pPr>
              <w:jc w:val="right"/>
              <w:rPr>
                <w:rFonts w:hint="eastAsia" w:ascii="宋体" w:hAnsi="宋体" w:eastAsia="宋体" w:cs="宋体"/>
                <w:i w:val="0"/>
                <w:iCs w:val="0"/>
                <w:color w:val="000000"/>
                <w:sz w:val="18"/>
                <w:szCs w:val="18"/>
                <w:u w:val="none"/>
              </w:rPr>
            </w:pPr>
          </w:p>
        </w:tc>
        <w:tc>
          <w:tcPr>
            <w:tcW w:w="1016" w:type="dxa"/>
            <w:tcBorders>
              <w:top w:val="nil"/>
              <w:left w:val="nil"/>
              <w:bottom w:val="nil"/>
              <w:right w:val="nil"/>
            </w:tcBorders>
            <w:noWrap/>
            <w:vAlign w:val="center"/>
          </w:tcPr>
          <w:p w14:paraId="1549EC81">
            <w:pPr>
              <w:jc w:val="right"/>
              <w:rPr>
                <w:rFonts w:hint="eastAsia" w:ascii="宋体" w:hAnsi="宋体" w:eastAsia="宋体" w:cs="宋体"/>
                <w:i w:val="0"/>
                <w:iCs w:val="0"/>
                <w:color w:val="000000"/>
                <w:sz w:val="18"/>
                <w:szCs w:val="18"/>
                <w:u w:val="none"/>
              </w:rPr>
            </w:pPr>
          </w:p>
        </w:tc>
        <w:tc>
          <w:tcPr>
            <w:tcW w:w="974" w:type="dxa"/>
            <w:tcBorders>
              <w:top w:val="nil"/>
              <w:left w:val="single" w:color="000000" w:sz="4" w:space="0"/>
              <w:bottom w:val="nil"/>
              <w:right w:val="single" w:color="000000" w:sz="4" w:space="0"/>
            </w:tcBorders>
            <w:noWrap/>
            <w:vAlign w:val="center"/>
          </w:tcPr>
          <w:p w14:paraId="77E2DFD2">
            <w:pPr>
              <w:jc w:val="right"/>
              <w:rPr>
                <w:rFonts w:hint="eastAsia" w:ascii="宋体" w:hAnsi="宋体" w:eastAsia="宋体" w:cs="宋体"/>
                <w:i w:val="0"/>
                <w:iCs w:val="0"/>
                <w:color w:val="000000"/>
                <w:sz w:val="18"/>
                <w:szCs w:val="18"/>
                <w:u w:val="none"/>
              </w:rPr>
            </w:pPr>
          </w:p>
        </w:tc>
      </w:tr>
      <w:tr w14:paraId="4DE8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151" w:type="dxa"/>
            <w:tcBorders>
              <w:top w:val="nil"/>
              <w:left w:val="single" w:color="000000" w:sz="4" w:space="0"/>
              <w:bottom w:val="nil"/>
              <w:right w:val="nil"/>
            </w:tcBorders>
            <w:noWrap/>
            <w:vAlign w:val="center"/>
          </w:tcPr>
          <w:p w14:paraId="78C7500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建筑施工企业利润收入</w:t>
            </w:r>
          </w:p>
        </w:tc>
        <w:tc>
          <w:tcPr>
            <w:tcW w:w="956" w:type="dxa"/>
            <w:tcBorders>
              <w:top w:val="nil"/>
              <w:left w:val="single" w:color="000000" w:sz="4" w:space="0"/>
              <w:bottom w:val="nil"/>
              <w:right w:val="single" w:color="000000" w:sz="4" w:space="0"/>
            </w:tcBorders>
            <w:noWrap/>
            <w:vAlign w:val="center"/>
          </w:tcPr>
          <w:p w14:paraId="5DEBADAC">
            <w:pPr>
              <w:jc w:val="right"/>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noWrap/>
            <w:vAlign w:val="center"/>
          </w:tcPr>
          <w:p w14:paraId="0FA80816">
            <w:pPr>
              <w:jc w:val="right"/>
              <w:rPr>
                <w:rFonts w:hint="eastAsia" w:ascii="宋体" w:hAnsi="宋体" w:eastAsia="宋体" w:cs="宋体"/>
                <w:i w:val="0"/>
                <w:iCs w:val="0"/>
                <w:color w:val="000000"/>
                <w:sz w:val="18"/>
                <w:szCs w:val="18"/>
                <w:u w:val="none"/>
              </w:rPr>
            </w:pPr>
          </w:p>
        </w:tc>
        <w:tc>
          <w:tcPr>
            <w:tcW w:w="986" w:type="dxa"/>
            <w:tcBorders>
              <w:top w:val="nil"/>
              <w:left w:val="single" w:color="000000" w:sz="4" w:space="0"/>
              <w:bottom w:val="nil"/>
              <w:right w:val="single" w:color="000000" w:sz="4" w:space="0"/>
            </w:tcBorders>
            <w:noWrap/>
            <w:vAlign w:val="center"/>
          </w:tcPr>
          <w:p w14:paraId="34FEBA3B">
            <w:pPr>
              <w:jc w:val="right"/>
              <w:rPr>
                <w:rFonts w:hint="eastAsia" w:ascii="宋体" w:hAnsi="宋体" w:eastAsia="宋体" w:cs="宋体"/>
                <w:i w:val="0"/>
                <w:iCs w:val="0"/>
                <w:color w:val="000000"/>
                <w:sz w:val="18"/>
                <w:szCs w:val="18"/>
                <w:u w:val="none"/>
              </w:rPr>
            </w:pPr>
          </w:p>
        </w:tc>
        <w:tc>
          <w:tcPr>
            <w:tcW w:w="1016" w:type="dxa"/>
            <w:tcBorders>
              <w:top w:val="nil"/>
              <w:left w:val="nil"/>
              <w:bottom w:val="nil"/>
              <w:right w:val="nil"/>
            </w:tcBorders>
            <w:noWrap/>
            <w:vAlign w:val="center"/>
          </w:tcPr>
          <w:p w14:paraId="389F6EA7">
            <w:pPr>
              <w:jc w:val="right"/>
              <w:rPr>
                <w:rFonts w:hint="eastAsia" w:ascii="宋体" w:hAnsi="宋体" w:eastAsia="宋体" w:cs="宋体"/>
                <w:i w:val="0"/>
                <w:iCs w:val="0"/>
                <w:color w:val="000000"/>
                <w:sz w:val="18"/>
                <w:szCs w:val="18"/>
                <w:u w:val="none"/>
              </w:rPr>
            </w:pPr>
          </w:p>
        </w:tc>
        <w:tc>
          <w:tcPr>
            <w:tcW w:w="974" w:type="dxa"/>
            <w:tcBorders>
              <w:top w:val="nil"/>
              <w:left w:val="single" w:color="000000" w:sz="4" w:space="0"/>
              <w:bottom w:val="nil"/>
              <w:right w:val="single" w:color="000000" w:sz="4" w:space="0"/>
            </w:tcBorders>
            <w:noWrap/>
            <w:vAlign w:val="center"/>
          </w:tcPr>
          <w:p w14:paraId="06EA55CA">
            <w:pPr>
              <w:jc w:val="right"/>
              <w:rPr>
                <w:rFonts w:hint="eastAsia" w:ascii="宋体" w:hAnsi="宋体" w:eastAsia="宋体" w:cs="宋体"/>
                <w:i w:val="0"/>
                <w:iCs w:val="0"/>
                <w:color w:val="000000"/>
                <w:sz w:val="18"/>
                <w:szCs w:val="18"/>
                <w:u w:val="none"/>
              </w:rPr>
            </w:pPr>
          </w:p>
        </w:tc>
      </w:tr>
      <w:tr w14:paraId="7B5EE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151" w:type="dxa"/>
            <w:tcBorders>
              <w:top w:val="nil"/>
              <w:left w:val="single" w:color="000000" w:sz="4" w:space="0"/>
              <w:bottom w:val="nil"/>
              <w:right w:val="nil"/>
            </w:tcBorders>
            <w:noWrap/>
            <w:vAlign w:val="center"/>
          </w:tcPr>
          <w:p w14:paraId="2D64EEB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教育文化广播企业利润收入</w:t>
            </w:r>
          </w:p>
        </w:tc>
        <w:tc>
          <w:tcPr>
            <w:tcW w:w="956" w:type="dxa"/>
            <w:tcBorders>
              <w:top w:val="nil"/>
              <w:left w:val="single" w:color="000000" w:sz="4" w:space="0"/>
              <w:bottom w:val="nil"/>
              <w:right w:val="single" w:color="000000" w:sz="4" w:space="0"/>
            </w:tcBorders>
            <w:noWrap/>
            <w:vAlign w:val="center"/>
          </w:tcPr>
          <w:p w14:paraId="475FED14">
            <w:pPr>
              <w:jc w:val="right"/>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noWrap/>
            <w:vAlign w:val="center"/>
          </w:tcPr>
          <w:p w14:paraId="191B04A9">
            <w:pPr>
              <w:jc w:val="right"/>
              <w:rPr>
                <w:rFonts w:hint="eastAsia" w:ascii="宋体" w:hAnsi="宋体" w:eastAsia="宋体" w:cs="宋体"/>
                <w:i w:val="0"/>
                <w:iCs w:val="0"/>
                <w:color w:val="000000"/>
                <w:sz w:val="18"/>
                <w:szCs w:val="18"/>
                <w:u w:val="none"/>
              </w:rPr>
            </w:pPr>
          </w:p>
        </w:tc>
        <w:tc>
          <w:tcPr>
            <w:tcW w:w="986" w:type="dxa"/>
            <w:tcBorders>
              <w:top w:val="nil"/>
              <w:left w:val="single" w:color="000000" w:sz="4" w:space="0"/>
              <w:bottom w:val="nil"/>
              <w:right w:val="single" w:color="000000" w:sz="4" w:space="0"/>
            </w:tcBorders>
            <w:noWrap/>
            <w:vAlign w:val="center"/>
          </w:tcPr>
          <w:p w14:paraId="20749D1B">
            <w:pPr>
              <w:jc w:val="right"/>
              <w:rPr>
                <w:rFonts w:hint="eastAsia" w:ascii="宋体" w:hAnsi="宋体" w:eastAsia="宋体" w:cs="宋体"/>
                <w:i w:val="0"/>
                <w:iCs w:val="0"/>
                <w:color w:val="000000"/>
                <w:sz w:val="18"/>
                <w:szCs w:val="18"/>
                <w:u w:val="none"/>
              </w:rPr>
            </w:pPr>
          </w:p>
        </w:tc>
        <w:tc>
          <w:tcPr>
            <w:tcW w:w="1016" w:type="dxa"/>
            <w:tcBorders>
              <w:top w:val="nil"/>
              <w:left w:val="nil"/>
              <w:bottom w:val="nil"/>
              <w:right w:val="nil"/>
            </w:tcBorders>
            <w:noWrap/>
            <w:vAlign w:val="center"/>
          </w:tcPr>
          <w:p w14:paraId="6BA57431">
            <w:pPr>
              <w:jc w:val="right"/>
              <w:rPr>
                <w:rFonts w:hint="eastAsia" w:ascii="宋体" w:hAnsi="宋体" w:eastAsia="宋体" w:cs="宋体"/>
                <w:i w:val="0"/>
                <w:iCs w:val="0"/>
                <w:color w:val="000000"/>
                <w:sz w:val="18"/>
                <w:szCs w:val="18"/>
                <w:u w:val="none"/>
              </w:rPr>
            </w:pPr>
          </w:p>
        </w:tc>
        <w:tc>
          <w:tcPr>
            <w:tcW w:w="974" w:type="dxa"/>
            <w:tcBorders>
              <w:top w:val="nil"/>
              <w:left w:val="single" w:color="000000" w:sz="4" w:space="0"/>
              <w:bottom w:val="nil"/>
              <w:right w:val="single" w:color="000000" w:sz="4" w:space="0"/>
            </w:tcBorders>
            <w:noWrap/>
            <w:vAlign w:val="center"/>
          </w:tcPr>
          <w:p w14:paraId="0E16511E">
            <w:pPr>
              <w:jc w:val="right"/>
              <w:rPr>
                <w:rFonts w:hint="eastAsia" w:ascii="宋体" w:hAnsi="宋体" w:eastAsia="宋体" w:cs="宋体"/>
                <w:i w:val="0"/>
                <w:iCs w:val="0"/>
                <w:color w:val="000000"/>
                <w:sz w:val="18"/>
                <w:szCs w:val="18"/>
                <w:u w:val="none"/>
              </w:rPr>
            </w:pPr>
          </w:p>
        </w:tc>
      </w:tr>
      <w:tr w14:paraId="53D78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151" w:type="dxa"/>
            <w:tcBorders>
              <w:top w:val="nil"/>
              <w:left w:val="single" w:color="000000" w:sz="4" w:space="0"/>
              <w:bottom w:val="nil"/>
              <w:right w:val="nil"/>
            </w:tcBorders>
            <w:noWrap/>
            <w:vAlign w:val="center"/>
          </w:tcPr>
          <w:p w14:paraId="50A7AB9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机关社团所属企业利润收入</w:t>
            </w:r>
          </w:p>
        </w:tc>
        <w:tc>
          <w:tcPr>
            <w:tcW w:w="956" w:type="dxa"/>
            <w:tcBorders>
              <w:top w:val="nil"/>
              <w:left w:val="single" w:color="000000" w:sz="4" w:space="0"/>
              <w:bottom w:val="nil"/>
              <w:right w:val="single" w:color="000000" w:sz="4" w:space="0"/>
            </w:tcBorders>
            <w:noWrap/>
            <w:vAlign w:val="center"/>
          </w:tcPr>
          <w:p w14:paraId="6C81F8AE">
            <w:pPr>
              <w:jc w:val="right"/>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noWrap/>
            <w:vAlign w:val="center"/>
          </w:tcPr>
          <w:p w14:paraId="627427C7">
            <w:pPr>
              <w:jc w:val="right"/>
              <w:rPr>
                <w:rFonts w:hint="eastAsia" w:ascii="宋体" w:hAnsi="宋体" w:eastAsia="宋体" w:cs="宋体"/>
                <w:i w:val="0"/>
                <w:iCs w:val="0"/>
                <w:color w:val="000000"/>
                <w:sz w:val="18"/>
                <w:szCs w:val="18"/>
                <w:u w:val="none"/>
              </w:rPr>
            </w:pPr>
          </w:p>
        </w:tc>
        <w:tc>
          <w:tcPr>
            <w:tcW w:w="986" w:type="dxa"/>
            <w:tcBorders>
              <w:top w:val="nil"/>
              <w:left w:val="single" w:color="000000" w:sz="4" w:space="0"/>
              <w:bottom w:val="nil"/>
              <w:right w:val="single" w:color="000000" w:sz="4" w:space="0"/>
            </w:tcBorders>
            <w:noWrap/>
            <w:vAlign w:val="center"/>
          </w:tcPr>
          <w:p w14:paraId="7DB9E31D">
            <w:pPr>
              <w:jc w:val="right"/>
              <w:rPr>
                <w:rFonts w:hint="eastAsia" w:ascii="宋体" w:hAnsi="宋体" w:eastAsia="宋体" w:cs="宋体"/>
                <w:i w:val="0"/>
                <w:iCs w:val="0"/>
                <w:color w:val="000000"/>
                <w:sz w:val="18"/>
                <w:szCs w:val="18"/>
                <w:u w:val="none"/>
              </w:rPr>
            </w:pPr>
          </w:p>
        </w:tc>
        <w:tc>
          <w:tcPr>
            <w:tcW w:w="1016" w:type="dxa"/>
            <w:tcBorders>
              <w:top w:val="nil"/>
              <w:left w:val="nil"/>
              <w:bottom w:val="nil"/>
              <w:right w:val="nil"/>
            </w:tcBorders>
            <w:noWrap/>
            <w:vAlign w:val="center"/>
          </w:tcPr>
          <w:p w14:paraId="43B36D29">
            <w:pPr>
              <w:jc w:val="right"/>
              <w:rPr>
                <w:rFonts w:hint="eastAsia" w:ascii="宋体" w:hAnsi="宋体" w:eastAsia="宋体" w:cs="宋体"/>
                <w:i w:val="0"/>
                <w:iCs w:val="0"/>
                <w:color w:val="000000"/>
                <w:sz w:val="18"/>
                <w:szCs w:val="18"/>
                <w:u w:val="none"/>
              </w:rPr>
            </w:pPr>
          </w:p>
        </w:tc>
        <w:tc>
          <w:tcPr>
            <w:tcW w:w="974" w:type="dxa"/>
            <w:tcBorders>
              <w:top w:val="nil"/>
              <w:left w:val="single" w:color="000000" w:sz="4" w:space="0"/>
              <w:bottom w:val="nil"/>
              <w:right w:val="single" w:color="000000" w:sz="4" w:space="0"/>
            </w:tcBorders>
            <w:noWrap/>
            <w:vAlign w:val="center"/>
          </w:tcPr>
          <w:p w14:paraId="4C72B0F6">
            <w:pPr>
              <w:jc w:val="right"/>
              <w:rPr>
                <w:rFonts w:hint="eastAsia" w:ascii="宋体" w:hAnsi="宋体" w:eastAsia="宋体" w:cs="宋体"/>
                <w:i w:val="0"/>
                <w:iCs w:val="0"/>
                <w:color w:val="000000"/>
                <w:sz w:val="18"/>
                <w:szCs w:val="18"/>
                <w:u w:val="none"/>
              </w:rPr>
            </w:pPr>
          </w:p>
        </w:tc>
      </w:tr>
      <w:tr w14:paraId="6914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151" w:type="dxa"/>
            <w:tcBorders>
              <w:top w:val="nil"/>
              <w:left w:val="single" w:color="000000" w:sz="4" w:space="0"/>
              <w:bottom w:val="nil"/>
              <w:right w:val="nil"/>
            </w:tcBorders>
            <w:noWrap/>
            <w:vAlign w:val="center"/>
          </w:tcPr>
          <w:p w14:paraId="773F669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金融企业利润收入</w:t>
            </w:r>
          </w:p>
        </w:tc>
        <w:tc>
          <w:tcPr>
            <w:tcW w:w="956" w:type="dxa"/>
            <w:tcBorders>
              <w:top w:val="nil"/>
              <w:left w:val="single" w:color="000000" w:sz="4" w:space="0"/>
              <w:bottom w:val="nil"/>
              <w:right w:val="single" w:color="000000" w:sz="4" w:space="0"/>
            </w:tcBorders>
            <w:noWrap/>
            <w:vAlign w:val="center"/>
          </w:tcPr>
          <w:p w14:paraId="1F3FB4DC">
            <w:pPr>
              <w:jc w:val="right"/>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noWrap/>
            <w:vAlign w:val="center"/>
          </w:tcPr>
          <w:p w14:paraId="19B18C53">
            <w:pPr>
              <w:jc w:val="right"/>
              <w:rPr>
                <w:rFonts w:hint="eastAsia" w:ascii="宋体" w:hAnsi="宋体" w:eastAsia="宋体" w:cs="宋体"/>
                <w:i w:val="0"/>
                <w:iCs w:val="0"/>
                <w:color w:val="000000"/>
                <w:sz w:val="18"/>
                <w:szCs w:val="18"/>
                <w:u w:val="none"/>
              </w:rPr>
            </w:pPr>
          </w:p>
        </w:tc>
        <w:tc>
          <w:tcPr>
            <w:tcW w:w="986" w:type="dxa"/>
            <w:tcBorders>
              <w:top w:val="nil"/>
              <w:left w:val="single" w:color="000000" w:sz="4" w:space="0"/>
              <w:bottom w:val="nil"/>
              <w:right w:val="single" w:color="000000" w:sz="4" w:space="0"/>
            </w:tcBorders>
            <w:noWrap/>
            <w:vAlign w:val="center"/>
          </w:tcPr>
          <w:p w14:paraId="49B293DB">
            <w:pPr>
              <w:jc w:val="right"/>
              <w:rPr>
                <w:rFonts w:hint="eastAsia" w:ascii="宋体" w:hAnsi="宋体" w:eastAsia="宋体" w:cs="宋体"/>
                <w:i w:val="0"/>
                <w:iCs w:val="0"/>
                <w:color w:val="000000"/>
                <w:sz w:val="18"/>
                <w:szCs w:val="18"/>
                <w:u w:val="none"/>
              </w:rPr>
            </w:pPr>
          </w:p>
        </w:tc>
        <w:tc>
          <w:tcPr>
            <w:tcW w:w="1016" w:type="dxa"/>
            <w:tcBorders>
              <w:top w:val="nil"/>
              <w:left w:val="nil"/>
              <w:bottom w:val="nil"/>
              <w:right w:val="nil"/>
            </w:tcBorders>
            <w:noWrap/>
            <w:vAlign w:val="center"/>
          </w:tcPr>
          <w:p w14:paraId="40763D5B">
            <w:pPr>
              <w:jc w:val="right"/>
              <w:rPr>
                <w:rFonts w:hint="eastAsia" w:ascii="宋体" w:hAnsi="宋体" w:eastAsia="宋体" w:cs="宋体"/>
                <w:i w:val="0"/>
                <w:iCs w:val="0"/>
                <w:color w:val="000000"/>
                <w:sz w:val="18"/>
                <w:szCs w:val="18"/>
                <w:u w:val="none"/>
              </w:rPr>
            </w:pPr>
          </w:p>
        </w:tc>
        <w:tc>
          <w:tcPr>
            <w:tcW w:w="974" w:type="dxa"/>
            <w:tcBorders>
              <w:top w:val="nil"/>
              <w:left w:val="single" w:color="000000" w:sz="4" w:space="0"/>
              <w:bottom w:val="nil"/>
              <w:right w:val="single" w:color="000000" w:sz="4" w:space="0"/>
            </w:tcBorders>
            <w:noWrap/>
            <w:vAlign w:val="center"/>
          </w:tcPr>
          <w:p w14:paraId="0F08D2D6">
            <w:pPr>
              <w:jc w:val="right"/>
              <w:rPr>
                <w:rFonts w:hint="eastAsia" w:ascii="宋体" w:hAnsi="宋体" w:eastAsia="宋体" w:cs="宋体"/>
                <w:i w:val="0"/>
                <w:iCs w:val="0"/>
                <w:color w:val="000000"/>
                <w:sz w:val="18"/>
                <w:szCs w:val="18"/>
                <w:u w:val="none"/>
              </w:rPr>
            </w:pPr>
          </w:p>
        </w:tc>
      </w:tr>
      <w:tr w14:paraId="28FA4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151" w:type="dxa"/>
            <w:tcBorders>
              <w:top w:val="nil"/>
              <w:left w:val="single" w:color="000000" w:sz="4" w:space="0"/>
              <w:bottom w:val="nil"/>
              <w:right w:val="nil"/>
            </w:tcBorders>
            <w:noWrap/>
            <w:vAlign w:val="center"/>
          </w:tcPr>
          <w:p w14:paraId="4C258B6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其他国有资本经营预算企业利润收入</w:t>
            </w:r>
          </w:p>
        </w:tc>
        <w:tc>
          <w:tcPr>
            <w:tcW w:w="867" w:type="dxa"/>
            <w:tcBorders>
              <w:top w:val="nil"/>
              <w:left w:val="single" w:color="000000" w:sz="4" w:space="0"/>
              <w:bottom w:val="nil"/>
              <w:right w:val="single" w:color="000000" w:sz="4" w:space="0"/>
            </w:tcBorders>
            <w:noWrap/>
            <w:vAlign w:val="center"/>
          </w:tcPr>
          <w:p w14:paraId="38091E46">
            <w:pPr>
              <w:keepNext w:val="0"/>
              <w:keepLines w:val="0"/>
              <w:widowControl/>
              <w:suppressLineNumbers w:val="0"/>
              <w:jc w:val="right"/>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kern w:val="0"/>
                <w:sz w:val="18"/>
                <w:szCs w:val="18"/>
                <w:u w:val="none"/>
                <w:lang w:val="en-US" w:eastAsia="zh-CN" w:bidi="ar"/>
              </w:rPr>
              <w:t>5010</w:t>
            </w:r>
          </w:p>
        </w:tc>
        <w:tc>
          <w:tcPr>
            <w:tcW w:w="774" w:type="dxa"/>
            <w:tcBorders>
              <w:top w:val="nil"/>
              <w:left w:val="nil"/>
              <w:bottom w:val="nil"/>
              <w:right w:val="nil"/>
            </w:tcBorders>
            <w:noWrap/>
            <w:vAlign w:val="center"/>
          </w:tcPr>
          <w:p w14:paraId="56CEB03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957" w:type="dxa"/>
            <w:tcBorders>
              <w:top w:val="nil"/>
              <w:left w:val="single" w:color="000000" w:sz="4" w:space="0"/>
              <w:bottom w:val="nil"/>
              <w:right w:val="single" w:color="000000" w:sz="4" w:space="0"/>
            </w:tcBorders>
            <w:noWrap/>
            <w:vAlign w:val="center"/>
          </w:tcPr>
          <w:p w14:paraId="492F75C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987" w:type="dxa"/>
            <w:tcBorders>
              <w:top w:val="nil"/>
              <w:left w:val="nil"/>
              <w:bottom w:val="nil"/>
              <w:right w:val="nil"/>
            </w:tcBorders>
            <w:noWrap/>
            <w:vAlign w:val="center"/>
          </w:tcPr>
          <w:p w14:paraId="7299D104">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3EF26445">
            <w:pPr>
              <w:jc w:val="right"/>
              <w:rPr>
                <w:rFonts w:hint="eastAsia" w:ascii="宋体" w:hAnsi="宋体" w:eastAsia="宋体" w:cs="宋体"/>
                <w:i w:val="0"/>
                <w:iCs w:val="0"/>
                <w:color w:val="000000"/>
                <w:sz w:val="18"/>
                <w:szCs w:val="18"/>
                <w:u w:val="none"/>
              </w:rPr>
            </w:pPr>
          </w:p>
        </w:tc>
      </w:tr>
      <w:tr w14:paraId="602C4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79289073">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二、股利、股息收入</w:t>
            </w:r>
          </w:p>
        </w:tc>
        <w:tc>
          <w:tcPr>
            <w:tcW w:w="867" w:type="dxa"/>
            <w:tcBorders>
              <w:top w:val="nil"/>
              <w:left w:val="single" w:color="000000" w:sz="4" w:space="0"/>
              <w:bottom w:val="nil"/>
              <w:right w:val="single" w:color="000000" w:sz="4" w:space="0"/>
            </w:tcBorders>
            <w:noWrap/>
            <w:vAlign w:val="center"/>
          </w:tcPr>
          <w:p w14:paraId="42DB8ED3">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4000A1E7">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0BC382E5">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5657A778">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4A390BE4">
            <w:pPr>
              <w:jc w:val="right"/>
              <w:rPr>
                <w:rFonts w:hint="eastAsia" w:ascii="宋体" w:hAnsi="宋体" w:eastAsia="宋体" w:cs="宋体"/>
                <w:i w:val="0"/>
                <w:iCs w:val="0"/>
                <w:color w:val="000000"/>
                <w:sz w:val="18"/>
                <w:szCs w:val="18"/>
                <w:u w:val="none"/>
              </w:rPr>
            </w:pPr>
          </w:p>
        </w:tc>
      </w:tr>
      <w:tr w14:paraId="7B54D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21FC34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国有控股公司股利、股息收入</w:t>
            </w:r>
          </w:p>
        </w:tc>
        <w:tc>
          <w:tcPr>
            <w:tcW w:w="867" w:type="dxa"/>
            <w:tcBorders>
              <w:top w:val="nil"/>
              <w:left w:val="single" w:color="000000" w:sz="4" w:space="0"/>
              <w:bottom w:val="nil"/>
              <w:right w:val="single" w:color="000000" w:sz="4" w:space="0"/>
            </w:tcBorders>
            <w:noWrap/>
            <w:vAlign w:val="center"/>
          </w:tcPr>
          <w:p w14:paraId="0D745EAF">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4E962576">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51044B06">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18DAA942">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69B496D5">
            <w:pPr>
              <w:jc w:val="right"/>
              <w:rPr>
                <w:rFonts w:hint="eastAsia" w:ascii="宋体" w:hAnsi="宋体" w:eastAsia="宋体" w:cs="宋体"/>
                <w:i w:val="0"/>
                <w:iCs w:val="0"/>
                <w:color w:val="000000"/>
                <w:sz w:val="18"/>
                <w:szCs w:val="18"/>
                <w:u w:val="none"/>
              </w:rPr>
            </w:pPr>
          </w:p>
        </w:tc>
      </w:tr>
      <w:tr w14:paraId="4BF4B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792F0C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国有参股公司股利、股息收入</w:t>
            </w:r>
          </w:p>
        </w:tc>
        <w:tc>
          <w:tcPr>
            <w:tcW w:w="867" w:type="dxa"/>
            <w:tcBorders>
              <w:top w:val="nil"/>
              <w:left w:val="single" w:color="000000" w:sz="4" w:space="0"/>
              <w:bottom w:val="nil"/>
              <w:right w:val="single" w:color="000000" w:sz="4" w:space="0"/>
            </w:tcBorders>
            <w:noWrap/>
            <w:vAlign w:val="center"/>
          </w:tcPr>
          <w:p w14:paraId="12CBF513">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4016464D">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0F235D1F">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565DBD88">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1710CB5D">
            <w:pPr>
              <w:jc w:val="right"/>
              <w:rPr>
                <w:rFonts w:hint="eastAsia" w:ascii="宋体" w:hAnsi="宋体" w:eastAsia="宋体" w:cs="宋体"/>
                <w:i w:val="0"/>
                <w:iCs w:val="0"/>
                <w:color w:val="000000"/>
                <w:sz w:val="18"/>
                <w:szCs w:val="18"/>
                <w:u w:val="none"/>
              </w:rPr>
            </w:pPr>
          </w:p>
        </w:tc>
      </w:tr>
      <w:tr w14:paraId="0AD6F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54FB95E0">
            <w:pPr>
              <w:keepNext w:val="0"/>
              <w:keepLines w:val="0"/>
              <w:widowControl/>
              <w:suppressLineNumbers w:val="0"/>
              <w:tabs>
                <w:tab w:val="left" w:pos="703"/>
              </w:tabs>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金融企业股利、股息收入</w:t>
            </w:r>
          </w:p>
        </w:tc>
        <w:tc>
          <w:tcPr>
            <w:tcW w:w="867" w:type="dxa"/>
            <w:tcBorders>
              <w:top w:val="nil"/>
              <w:left w:val="single" w:color="000000" w:sz="4" w:space="0"/>
              <w:bottom w:val="nil"/>
              <w:right w:val="single" w:color="000000" w:sz="4" w:space="0"/>
            </w:tcBorders>
            <w:noWrap/>
            <w:vAlign w:val="center"/>
          </w:tcPr>
          <w:p w14:paraId="7A763381">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1622AE23">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762493F1">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0311BD0D">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64A520AD">
            <w:pPr>
              <w:jc w:val="right"/>
              <w:rPr>
                <w:rFonts w:hint="eastAsia" w:ascii="宋体" w:hAnsi="宋体" w:eastAsia="宋体" w:cs="宋体"/>
                <w:i w:val="0"/>
                <w:iCs w:val="0"/>
                <w:color w:val="000000"/>
                <w:sz w:val="18"/>
                <w:szCs w:val="18"/>
                <w:u w:val="none"/>
              </w:rPr>
            </w:pPr>
          </w:p>
        </w:tc>
      </w:tr>
      <w:tr w14:paraId="404C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185AAF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其他国有资本经营预算企业股利、股息收入</w:t>
            </w:r>
          </w:p>
        </w:tc>
        <w:tc>
          <w:tcPr>
            <w:tcW w:w="867" w:type="dxa"/>
            <w:tcBorders>
              <w:top w:val="nil"/>
              <w:left w:val="single" w:color="000000" w:sz="4" w:space="0"/>
              <w:bottom w:val="nil"/>
              <w:right w:val="single" w:color="000000" w:sz="4" w:space="0"/>
            </w:tcBorders>
            <w:noWrap/>
            <w:vAlign w:val="center"/>
          </w:tcPr>
          <w:p w14:paraId="6A3F977A">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57735646">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3535FF3B">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6BA628B6">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46E2A569">
            <w:pPr>
              <w:jc w:val="right"/>
              <w:rPr>
                <w:rFonts w:hint="eastAsia" w:ascii="宋体" w:hAnsi="宋体" w:eastAsia="宋体" w:cs="宋体"/>
                <w:i w:val="0"/>
                <w:iCs w:val="0"/>
                <w:color w:val="000000"/>
                <w:sz w:val="18"/>
                <w:szCs w:val="18"/>
                <w:u w:val="none"/>
              </w:rPr>
            </w:pPr>
          </w:p>
        </w:tc>
      </w:tr>
      <w:tr w14:paraId="4983F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4C07BFAB">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三、产权转让收入</w:t>
            </w:r>
          </w:p>
        </w:tc>
        <w:tc>
          <w:tcPr>
            <w:tcW w:w="867" w:type="dxa"/>
            <w:tcBorders>
              <w:top w:val="nil"/>
              <w:left w:val="single" w:color="000000" w:sz="4" w:space="0"/>
              <w:bottom w:val="nil"/>
              <w:right w:val="single" w:color="000000" w:sz="4" w:space="0"/>
            </w:tcBorders>
            <w:noWrap/>
            <w:vAlign w:val="center"/>
          </w:tcPr>
          <w:p w14:paraId="41AF2E7A">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1650A930">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34D83290">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440FDE46">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22A5A90A">
            <w:pPr>
              <w:jc w:val="right"/>
              <w:rPr>
                <w:rFonts w:hint="eastAsia" w:ascii="宋体" w:hAnsi="宋体" w:eastAsia="宋体" w:cs="宋体"/>
                <w:i w:val="0"/>
                <w:iCs w:val="0"/>
                <w:color w:val="000000"/>
                <w:sz w:val="18"/>
                <w:szCs w:val="18"/>
                <w:u w:val="none"/>
              </w:rPr>
            </w:pPr>
          </w:p>
        </w:tc>
      </w:tr>
      <w:tr w14:paraId="3B59E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6368B6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其他国有资本经营预算企业产权转让收入</w:t>
            </w:r>
          </w:p>
        </w:tc>
        <w:tc>
          <w:tcPr>
            <w:tcW w:w="867" w:type="dxa"/>
            <w:tcBorders>
              <w:top w:val="nil"/>
              <w:left w:val="single" w:color="000000" w:sz="4" w:space="0"/>
              <w:bottom w:val="nil"/>
              <w:right w:val="single" w:color="000000" w:sz="4" w:space="0"/>
            </w:tcBorders>
            <w:noWrap/>
            <w:vAlign w:val="center"/>
          </w:tcPr>
          <w:p w14:paraId="1922ECEF">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4D52A640">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7FE9F1DF">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4B7ED5FD">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37261414">
            <w:pPr>
              <w:jc w:val="right"/>
              <w:rPr>
                <w:rFonts w:hint="eastAsia" w:ascii="宋体" w:hAnsi="宋体" w:eastAsia="宋体" w:cs="宋体"/>
                <w:i w:val="0"/>
                <w:iCs w:val="0"/>
                <w:color w:val="000000"/>
                <w:sz w:val="18"/>
                <w:szCs w:val="18"/>
                <w:u w:val="none"/>
              </w:rPr>
            </w:pPr>
          </w:p>
        </w:tc>
      </w:tr>
      <w:tr w14:paraId="1423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606700CD">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四、清算收入</w:t>
            </w:r>
          </w:p>
        </w:tc>
        <w:tc>
          <w:tcPr>
            <w:tcW w:w="867" w:type="dxa"/>
            <w:tcBorders>
              <w:top w:val="nil"/>
              <w:left w:val="single" w:color="000000" w:sz="4" w:space="0"/>
              <w:bottom w:val="nil"/>
              <w:right w:val="single" w:color="000000" w:sz="4" w:space="0"/>
            </w:tcBorders>
            <w:noWrap/>
            <w:vAlign w:val="center"/>
          </w:tcPr>
          <w:p w14:paraId="6E53326C">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095BE686">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2AE82BAD">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6B823A3B">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7F0A7EBC">
            <w:pPr>
              <w:jc w:val="right"/>
              <w:rPr>
                <w:rFonts w:hint="eastAsia" w:ascii="宋体" w:hAnsi="宋体" w:eastAsia="宋体" w:cs="宋体"/>
                <w:i w:val="0"/>
                <w:iCs w:val="0"/>
                <w:color w:val="000000"/>
                <w:sz w:val="18"/>
                <w:szCs w:val="18"/>
                <w:u w:val="none"/>
              </w:rPr>
            </w:pPr>
          </w:p>
        </w:tc>
      </w:tr>
      <w:tr w14:paraId="6572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5D9FED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国有独资企业清算收入</w:t>
            </w:r>
          </w:p>
        </w:tc>
        <w:tc>
          <w:tcPr>
            <w:tcW w:w="867" w:type="dxa"/>
            <w:tcBorders>
              <w:top w:val="nil"/>
              <w:left w:val="single" w:color="000000" w:sz="4" w:space="0"/>
              <w:bottom w:val="nil"/>
              <w:right w:val="single" w:color="000000" w:sz="4" w:space="0"/>
            </w:tcBorders>
            <w:noWrap/>
            <w:vAlign w:val="center"/>
          </w:tcPr>
          <w:p w14:paraId="49BE4330">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3D83B8B3">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39FAAAFE">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42D8AA15">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62BBE4AD">
            <w:pPr>
              <w:jc w:val="right"/>
              <w:rPr>
                <w:rFonts w:hint="eastAsia" w:ascii="宋体" w:hAnsi="宋体" w:eastAsia="宋体" w:cs="宋体"/>
                <w:i w:val="0"/>
                <w:iCs w:val="0"/>
                <w:color w:val="000000"/>
                <w:sz w:val="18"/>
                <w:szCs w:val="18"/>
                <w:u w:val="none"/>
              </w:rPr>
            </w:pPr>
          </w:p>
        </w:tc>
      </w:tr>
      <w:tr w14:paraId="3541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2418DE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其他国有资本经营预算企清算收入</w:t>
            </w:r>
          </w:p>
        </w:tc>
        <w:tc>
          <w:tcPr>
            <w:tcW w:w="867" w:type="dxa"/>
            <w:tcBorders>
              <w:top w:val="nil"/>
              <w:left w:val="single" w:color="000000" w:sz="4" w:space="0"/>
              <w:bottom w:val="nil"/>
              <w:right w:val="single" w:color="000000" w:sz="4" w:space="0"/>
            </w:tcBorders>
            <w:noWrap/>
            <w:vAlign w:val="center"/>
          </w:tcPr>
          <w:p w14:paraId="0409E50A">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0F3D8FD0">
            <w:pPr>
              <w:jc w:val="right"/>
              <w:rPr>
                <w:rFonts w:hint="eastAsia" w:ascii="宋体" w:hAnsi="宋体" w:eastAsia="宋体" w:cs="宋体"/>
                <w:i w:val="0"/>
                <w:iCs w:val="0"/>
                <w:color w:val="000000"/>
                <w:sz w:val="18"/>
                <w:szCs w:val="18"/>
                <w:u w:val="none"/>
              </w:rPr>
            </w:pPr>
          </w:p>
        </w:tc>
        <w:tc>
          <w:tcPr>
            <w:tcW w:w="957" w:type="dxa"/>
            <w:tcBorders>
              <w:top w:val="nil"/>
              <w:left w:val="single" w:color="000000" w:sz="4" w:space="0"/>
              <w:bottom w:val="nil"/>
              <w:right w:val="single" w:color="000000" w:sz="4" w:space="0"/>
            </w:tcBorders>
            <w:noWrap/>
            <w:vAlign w:val="center"/>
          </w:tcPr>
          <w:p w14:paraId="17061C41">
            <w:pPr>
              <w:jc w:val="right"/>
              <w:rPr>
                <w:rFonts w:hint="eastAsia" w:ascii="宋体" w:hAnsi="宋体" w:eastAsia="宋体" w:cs="宋体"/>
                <w:i w:val="0"/>
                <w:iCs w:val="0"/>
                <w:color w:val="000000"/>
                <w:sz w:val="18"/>
                <w:szCs w:val="18"/>
                <w:u w:val="none"/>
              </w:rPr>
            </w:pPr>
          </w:p>
        </w:tc>
        <w:tc>
          <w:tcPr>
            <w:tcW w:w="987" w:type="dxa"/>
            <w:tcBorders>
              <w:top w:val="nil"/>
              <w:left w:val="nil"/>
              <w:bottom w:val="nil"/>
              <w:right w:val="nil"/>
            </w:tcBorders>
            <w:noWrap/>
            <w:vAlign w:val="center"/>
          </w:tcPr>
          <w:p w14:paraId="2ACF1DD3">
            <w:pPr>
              <w:jc w:val="right"/>
              <w:rPr>
                <w:rFonts w:hint="eastAsia" w:ascii="宋体" w:hAnsi="宋体" w:eastAsia="宋体" w:cs="宋体"/>
                <w:i w:val="0"/>
                <w:iCs w:val="0"/>
                <w:color w:val="000000"/>
                <w:sz w:val="18"/>
                <w:szCs w:val="18"/>
                <w:u w:val="none"/>
              </w:rPr>
            </w:pPr>
          </w:p>
        </w:tc>
        <w:tc>
          <w:tcPr>
            <w:tcW w:w="945" w:type="dxa"/>
            <w:tcBorders>
              <w:top w:val="nil"/>
              <w:left w:val="single" w:color="000000" w:sz="4" w:space="0"/>
              <w:bottom w:val="nil"/>
              <w:right w:val="single" w:color="000000" w:sz="4" w:space="0"/>
            </w:tcBorders>
            <w:noWrap/>
            <w:vAlign w:val="center"/>
          </w:tcPr>
          <w:p w14:paraId="1570FBEB">
            <w:pPr>
              <w:jc w:val="right"/>
              <w:rPr>
                <w:rFonts w:hint="eastAsia" w:ascii="宋体" w:hAnsi="宋体" w:eastAsia="宋体" w:cs="宋体"/>
                <w:i w:val="0"/>
                <w:iCs w:val="0"/>
                <w:color w:val="000000"/>
                <w:sz w:val="18"/>
                <w:szCs w:val="18"/>
                <w:u w:val="none"/>
              </w:rPr>
            </w:pPr>
          </w:p>
        </w:tc>
      </w:tr>
      <w:tr w14:paraId="1C447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nil"/>
              <w:right w:val="nil"/>
            </w:tcBorders>
            <w:noWrap/>
            <w:vAlign w:val="center"/>
          </w:tcPr>
          <w:p w14:paraId="582922E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五、其他国有资本经营预算收入</w:t>
            </w:r>
          </w:p>
        </w:tc>
        <w:tc>
          <w:tcPr>
            <w:tcW w:w="867" w:type="dxa"/>
            <w:tcBorders>
              <w:top w:val="nil"/>
              <w:left w:val="single" w:color="000000" w:sz="4" w:space="0"/>
              <w:bottom w:val="nil"/>
              <w:right w:val="single" w:color="000000" w:sz="4" w:space="0"/>
            </w:tcBorders>
            <w:noWrap/>
            <w:vAlign w:val="center"/>
          </w:tcPr>
          <w:p w14:paraId="3C4B3B90">
            <w:pPr>
              <w:jc w:val="right"/>
              <w:rPr>
                <w:rFonts w:hint="eastAsia" w:ascii="宋体" w:hAnsi="宋体" w:eastAsia="宋体" w:cs="宋体"/>
                <w:i w:val="0"/>
                <w:iCs w:val="0"/>
                <w:color w:val="000000"/>
                <w:sz w:val="18"/>
                <w:szCs w:val="18"/>
                <w:u w:val="none"/>
              </w:rPr>
            </w:pPr>
          </w:p>
        </w:tc>
        <w:tc>
          <w:tcPr>
            <w:tcW w:w="774" w:type="dxa"/>
            <w:tcBorders>
              <w:top w:val="nil"/>
              <w:left w:val="nil"/>
              <w:bottom w:val="nil"/>
              <w:right w:val="nil"/>
            </w:tcBorders>
            <w:noWrap/>
            <w:vAlign w:val="center"/>
          </w:tcPr>
          <w:p w14:paraId="559C1ED8">
            <w:pPr>
              <w:jc w:val="right"/>
              <w:rPr>
                <w:rFonts w:hint="eastAsia" w:ascii="宋体" w:hAnsi="宋体" w:eastAsia="宋体" w:cs="宋体"/>
                <w:b/>
                <w:bCs/>
                <w:i w:val="0"/>
                <w:iCs w:val="0"/>
                <w:color w:val="000000"/>
                <w:sz w:val="18"/>
                <w:szCs w:val="18"/>
                <w:u w:val="none"/>
                <w:lang w:val="en-US" w:eastAsia="zh-CN"/>
              </w:rPr>
            </w:pPr>
          </w:p>
        </w:tc>
        <w:tc>
          <w:tcPr>
            <w:tcW w:w="957" w:type="dxa"/>
            <w:tcBorders>
              <w:top w:val="nil"/>
              <w:left w:val="single" w:color="000000" w:sz="4" w:space="0"/>
              <w:bottom w:val="nil"/>
              <w:right w:val="single" w:color="000000" w:sz="4" w:space="0"/>
            </w:tcBorders>
            <w:noWrap/>
            <w:vAlign w:val="center"/>
          </w:tcPr>
          <w:p w14:paraId="62230DAA">
            <w:pPr>
              <w:jc w:val="right"/>
              <w:rPr>
                <w:rFonts w:hint="eastAsia" w:ascii="宋体" w:hAnsi="宋体" w:eastAsia="宋体" w:cs="宋体"/>
                <w:b/>
                <w:bCs/>
                <w:i w:val="0"/>
                <w:iCs w:val="0"/>
                <w:color w:val="000000"/>
                <w:sz w:val="18"/>
                <w:szCs w:val="18"/>
                <w:u w:val="none"/>
              </w:rPr>
            </w:pPr>
          </w:p>
        </w:tc>
        <w:tc>
          <w:tcPr>
            <w:tcW w:w="987" w:type="dxa"/>
            <w:tcBorders>
              <w:top w:val="nil"/>
              <w:left w:val="nil"/>
              <w:bottom w:val="nil"/>
              <w:right w:val="nil"/>
            </w:tcBorders>
            <w:noWrap/>
            <w:vAlign w:val="center"/>
          </w:tcPr>
          <w:p w14:paraId="11C65EC3">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346</w:t>
            </w:r>
          </w:p>
        </w:tc>
        <w:tc>
          <w:tcPr>
            <w:tcW w:w="944" w:type="dxa"/>
            <w:tcBorders>
              <w:top w:val="nil"/>
              <w:left w:val="single" w:color="000000" w:sz="4" w:space="0"/>
              <w:bottom w:val="nil"/>
              <w:right w:val="single" w:color="000000" w:sz="4" w:space="0"/>
            </w:tcBorders>
            <w:noWrap/>
            <w:vAlign w:val="center"/>
          </w:tcPr>
          <w:p w14:paraId="29184406">
            <w:pPr>
              <w:jc w:val="right"/>
              <w:rPr>
                <w:rFonts w:hint="eastAsia" w:ascii="宋体" w:hAnsi="宋体" w:eastAsia="宋体" w:cs="宋体"/>
                <w:b/>
                <w:bCs/>
                <w:i w:val="0"/>
                <w:iCs w:val="0"/>
                <w:color w:val="000000"/>
                <w:sz w:val="18"/>
                <w:szCs w:val="18"/>
                <w:u w:val="none"/>
              </w:rPr>
            </w:pPr>
          </w:p>
        </w:tc>
      </w:tr>
      <w:tr w14:paraId="6CD3E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2320" w:type="pct"/>
            <w:tcBorders>
              <w:top w:val="nil"/>
              <w:left w:val="single" w:color="000000" w:sz="4" w:space="0"/>
              <w:bottom w:val="single" w:color="000000" w:sz="4" w:space="0"/>
              <w:right w:val="nil"/>
            </w:tcBorders>
            <w:noWrap w:val="0"/>
            <w:vAlign w:val="center"/>
          </w:tcPr>
          <w:p w14:paraId="13A401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本年收入合计</w:t>
            </w:r>
          </w:p>
        </w:tc>
        <w:tc>
          <w:tcPr>
            <w:tcW w:w="867" w:type="dxa"/>
            <w:tcBorders>
              <w:top w:val="nil"/>
              <w:left w:val="single" w:color="000000" w:sz="4" w:space="0"/>
              <w:bottom w:val="single" w:color="000000" w:sz="4" w:space="0"/>
              <w:right w:val="single" w:color="000000" w:sz="4" w:space="0"/>
            </w:tcBorders>
            <w:noWrap/>
            <w:vAlign w:val="center"/>
          </w:tcPr>
          <w:p w14:paraId="0E3F66DD">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5010</w:t>
            </w:r>
          </w:p>
        </w:tc>
        <w:tc>
          <w:tcPr>
            <w:tcW w:w="774" w:type="dxa"/>
            <w:tcBorders>
              <w:top w:val="nil"/>
              <w:left w:val="nil"/>
              <w:bottom w:val="single" w:color="000000" w:sz="4" w:space="0"/>
              <w:right w:val="nil"/>
            </w:tcBorders>
            <w:noWrap/>
            <w:vAlign w:val="center"/>
          </w:tcPr>
          <w:p w14:paraId="3740B4CB">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91</w:t>
            </w:r>
          </w:p>
        </w:tc>
        <w:tc>
          <w:tcPr>
            <w:tcW w:w="957" w:type="dxa"/>
            <w:tcBorders>
              <w:top w:val="nil"/>
              <w:left w:val="single" w:color="000000" w:sz="4" w:space="0"/>
              <w:bottom w:val="single" w:color="000000" w:sz="4" w:space="0"/>
              <w:right w:val="single" w:color="000000" w:sz="4" w:space="0"/>
            </w:tcBorders>
            <w:noWrap/>
            <w:vAlign w:val="center"/>
          </w:tcPr>
          <w:p w14:paraId="5B23F06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1.8%</w:t>
            </w:r>
          </w:p>
        </w:tc>
        <w:tc>
          <w:tcPr>
            <w:tcW w:w="987" w:type="dxa"/>
            <w:tcBorders>
              <w:top w:val="nil"/>
              <w:left w:val="nil"/>
              <w:bottom w:val="single" w:color="000000" w:sz="4" w:space="0"/>
              <w:right w:val="nil"/>
            </w:tcBorders>
            <w:noWrap/>
            <w:vAlign w:val="center"/>
          </w:tcPr>
          <w:p w14:paraId="798CFFD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346</w:t>
            </w:r>
          </w:p>
        </w:tc>
        <w:tc>
          <w:tcPr>
            <w:tcW w:w="944" w:type="dxa"/>
            <w:tcBorders>
              <w:top w:val="nil"/>
              <w:left w:val="single" w:color="000000" w:sz="4" w:space="0"/>
              <w:bottom w:val="single" w:color="000000" w:sz="4" w:space="0"/>
              <w:right w:val="single" w:color="000000" w:sz="4" w:space="0"/>
            </w:tcBorders>
            <w:noWrap/>
            <w:vAlign w:val="center"/>
          </w:tcPr>
          <w:p w14:paraId="041364B6">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-73.7%</w:t>
            </w:r>
          </w:p>
        </w:tc>
      </w:tr>
    </w:tbl>
    <w:p w14:paraId="041511F3">
      <w:pPr>
        <w:pStyle w:val="16"/>
      </w:pPr>
    </w:p>
    <w:p w14:paraId="77FBD3A7">
      <w:pPr>
        <w:spacing w:line="600" w:lineRule="exact"/>
        <w:rPr>
          <w:rFonts w:hint="default"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45</w:t>
      </w:r>
    </w:p>
    <w:p w14:paraId="41785500">
      <w:pPr>
        <w:spacing w:line="440" w:lineRule="exact"/>
        <w:jc w:val="center"/>
        <w:rPr>
          <w:rFonts w:hint="eastAsia" w:ascii="方正小标宋简体" w:hAnsi="方正小标宋简体" w:eastAsia="方正小标宋简体" w:cs="方正小标宋简体"/>
          <w:spacing w:val="-11"/>
          <w:kern w:val="0"/>
          <w:sz w:val="36"/>
          <w:szCs w:val="36"/>
        </w:rPr>
      </w:pPr>
      <w:r>
        <w:rPr>
          <w:rFonts w:hint="eastAsia" w:ascii="方正小标宋简体" w:hAnsi="方正小标宋简体" w:eastAsia="方正小标宋简体" w:cs="方正小标宋简体"/>
          <w:spacing w:val="-11"/>
          <w:kern w:val="0"/>
          <w:sz w:val="36"/>
          <w:szCs w:val="36"/>
          <w:lang w:eastAsia="zh-CN"/>
        </w:rPr>
        <w:t>2026年1-6月</w:t>
      </w:r>
      <w:r>
        <w:rPr>
          <w:rFonts w:hint="eastAsia" w:ascii="方正小标宋简体" w:hAnsi="方正小标宋简体" w:eastAsia="方正小标宋简体" w:cs="方正小标宋简体"/>
          <w:spacing w:val="-11"/>
          <w:kern w:val="0"/>
          <w:sz w:val="36"/>
          <w:szCs w:val="36"/>
        </w:rPr>
        <w:t>份历下区</w:t>
      </w:r>
      <w:r>
        <w:rPr>
          <w:rFonts w:hint="eastAsia" w:ascii="方正小标宋简体" w:hAnsi="方正小标宋简体" w:eastAsia="方正小标宋简体" w:cs="方正小标宋简体"/>
          <w:spacing w:val="-11"/>
          <w:kern w:val="0"/>
          <w:sz w:val="36"/>
          <w:szCs w:val="36"/>
          <w:lang w:eastAsia="zh-CN"/>
        </w:rPr>
        <w:t>国有资本经营</w:t>
      </w:r>
      <w:r>
        <w:rPr>
          <w:rFonts w:hint="eastAsia" w:ascii="方正小标宋简体" w:hAnsi="方正小标宋简体" w:eastAsia="方正小标宋简体" w:cs="方正小标宋简体"/>
          <w:spacing w:val="-11"/>
          <w:kern w:val="0"/>
          <w:sz w:val="36"/>
          <w:szCs w:val="36"/>
        </w:rPr>
        <w:t>预算</w:t>
      </w:r>
      <w:r>
        <w:rPr>
          <w:rFonts w:hint="eastAsia" w:ascii="方正小标宋简体" w:hAnsi="方正小标宋简体" w:eastAsia="方正小标宋简体" w:cs="方正小标宋简体"/>
          <w:spacing w:val="-11"/>
          <w:kern w:val="0"/>
          <w:sz w:val="36"/>
          <w:szCs w:val="36"/>
          <w:lang w:eastAsia="zh-CN"/>
        </w:rPr>
        <w:t>支出</w:t>
      </w:r>
      <w:r>
        <w:rPr>
          <w:rFonts w:hint="eastAsia" w:ascii="方正小标宋简体" w:hAnsi="方正小标宋简体" w:eastAsia="方正小标宋简体" w:cs="方正小标宋简体"/>
          <w:spacing w:val="-11"/>
          <w:kern w:val="0"/>
          <w:sz w:val="36"/>
          <w:szCs w:val="36"/>
        </w:rPr>
        <w:t>执行情况表</w:t>
      </w:r>
    </w:p>
    <w:p w14:paraId="1796B249">
      <w:pPr>
        <w:spacing w:line="440" w:lineRule="exact"/>
        <w:jc w:val="right"/>
      </w:pPr>
      <w:r>
        <w:rPr>
          <w:rFonts w:hint="eastAsia" w:ascii="宋体" w:hAnsi="宋体" w:cs="宋体"/>
          <w:kern w:val="0"/>
          <w:szCs w:val="21"/>
        </w:rPr>
        <w:t>单位：万元</w:t>
      </w:r>
    </w:p>
    <w:tbl>
      <w:tblPr>
        <w:tblStyle w:val="1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95"/>
        <w:gridCol w:w="936"/>
        <w:gridCol w:w="999"/>
        <w:gridCol w:w="999"/>
        <w:gridCol w:w="999"/>
        <w:gridCol w:w="1020"/>
      </w:tblGrid>
      <w:tr w14:paraId="5C7DF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CA4DF0C">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项目</w:t>
            </w:r>
          </w:p>
        </w:tc>
        <w:tc>
          <w:tcPr>
            <w:tcW w:w="523" w:type="pct"/>
            <w:vMerge w:val="restart"/>
            <w:tcBorders>
              <w:top w:val="single" w:color="000000" w:sz="4" w:space="0"/>
              <w:left w:val="single" w:color="000000" w:sz="4" w:space="0"/>
              <w:bottom w:val="single" w:color="000000" w:sz="4" w:space="0"/>
              <w:right w:val="single" w:color="000000" w:sz="4" w:space="0"/>
            </w:tcBorders>
            <w:noWrap w:val="0"/>
            <w:vAlign w:val="center"/>
          </w:tcPr>
          <w:p w14:paraId="78758322">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2026年</w:t>
            </w:r>
          </w:p>
          <w:p w14:paraId="5B0AC4C9">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预算</w:t>
            </w:r>
          </w:p>
        </w:tc>
        <w:tc>
          <w:tcPr>
            <w:tcW w:w="2244" w:type="pct"/>
            <w:gridSpan w:val="4"/>
            <w:tcBorders>
              <w:top w:val="single" w:color="000000" w:sz="4" w:space="0"/>
              <w:left w:val="single" w:color="000000" w:sz="4" w:space="0"/>
              <w:bottom w:val="single" w:color="000000" w:sz="4" w:space="0"/>
              <w:right w:val="single" w:color="000000" w:sz="4" w:space="0"/>
            </w:tcBorders>
            <w:noWrap/>
            <w:vAlign w:val="center"/>
          </w:tcPr>
          <w:p w14:paraId="4D372BCD">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2026年1-6月执行情况</w:t>
            </w:r>
          </w:p>
        </w:tc>
      </w:tr>
      <w:tr w14:paraId="6BB73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795345">
            <w:pPr>
              <w:jc w:val="center"/>
              <w:rPr>
                <w:rFonts w:hint="eastAsia" w:ascii="黑体" w:hAnsi="宋体" w:eastAsia="黑体" w:cs="黑体"/>
                <w:i w:val="0"/>
                <w:iCs w:val="0"/>
                <w:color w:val="000000"/>
                <w:kern w:val="0"/>
                <w:sz w:val="22"/>
                <w:szCs w:val="22"/>
                <w:u w:val="none"/>
                <w:lang w:val="en-US" w:eastAsia="zh-CN" w:bidi="ar"/>
              </w:rPr>
            </w:pPr>
          </w:p>
        </w:tc>
        <w:tc>
          <w:tcPr>
            <w:tcW w:w="52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5D979A">
            <w:pPr>
              <w:jc w:val="center"/>
              <w:rPr>
                <w:rFonts w:hint="eastAsia" w:ascii="黑体" w:hAnsi="宋体" w:eastAsia="黑体" w:cs="黑体"/>
                <w:i w:val="0"/>
                <w:iCs w:val="0"/>
                <w:color w:val="000000"/>
                <w:kern w:val="0"/>
                <w:sz w:val="22"/>
                <w:szCs w:val="22"/>
                <w:u w:val="none"/>
                <w:lang w:val="en-US" w:eastAsia="zh-CN" w:bidi="ar"/>
              </w:rPr>
            </w:pP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2ACFE68">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金额</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8EF4B14">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占预算%</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44C0C258">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上年同期</w:t>
            </w: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07E5F76D">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同比增长</w:t>
            </w:r>
            <w:r>
              <w:rPr>
                <w:rFonts w:hint="eastAsia" w:ascii="黑体" w:hAnsi="宋体" w:eastAsia="黑体" w:cs="黑体"/>
                <w:b w:val="0"/>
                <w:bCs w:val="0"/>
                <w:i w:val="0"/>
                <w:iCs w:val="0"/>
                <w:color w:val="000000"/>
                <w:kern w:val="0"/>
                <w:sz w:val="22"/>
                <w:szCs w:val="22"/>
                <w:u w:val="none"/>
                <w:lang w:val="en-US" w:eastAsia="zh-CN" w:bidi="ar"/>
              </w:rPr>
              <w:t>%</w:t>
            </w:r>
          </w:p>
        </w:tc>
      </w:tr>
      <w:tr w14:paraId="0F49C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317B94D3">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一、解决历史遗留问题及改革成本支出</w:t>
            </w:r>
          </w:p>
        </w:tc>
        <w:tc>
          <w:tcPr>
            <w:tcW w:w="936" w:type="dxa"/>
            <w:tcBorders>
              <w:top w:val="nil"/>
              <w:left w:val="single" w:color="000000" w:sz="4" w:space="0"/>
              <w:bottom w:val="nil"/>
              <w:right w:val="single" w:color="000000" w:sz="4" w:space="0"/>
            </w:tcBorders>
            <w:noWrap/>
            <w:vAlign w:val="center"/>
          </w:tcPr>
          <w:p w14:paraId="12E2DD3F">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458</w:t>
            </w:r>
          </w:p>
        </w:tc>
        <w:tc>
          <w:tcPr>
            <w:tcW w:w="999" w:type="dxa"/>
            <w:tcBorders>
              <w:top w:val="nil"/>
              <w:left w:val="nil"/>
              <w:bottom w:val="nil"/>
              <w:right w:val="nil"/>
            </w:tcBorders>
            <w:noWrap/>
            <w:vAlign w:val="center"/>
          </w:tcPr>
          <w:p w14:paraId="12D79D84">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999" w:type="dxa"/>
            <w:tcBorders>
              <w:top w:val="nil"/>
              <w:left w:val="single" w:color="000000" w:sz="4" w:space="0"/>
              <w:bottom w:val="nil"/>
              <w:right w:val="single" w:color="000000" w:sz="4" w:space="0"/>
            </w:tcBorders>
            <w:noWrap/>
            <w:vAlign w:val="center"/>
          </w:tcPr>
          <w:p w14:paraId="5C22497A">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999" w:type="dxa"/>
            <w:tcBorders>
              <w:top w:val="nil"/>
              <w:left w:val="nil"/>
              <w:bottom w:val="nil"/>
              <w:right w:val="nil"/>
            </w:tcBorders>
            <w:noWrap/>
            <w:vAlign w:val="center"/>
          </w:tcPr>
          <w:p w14:paraId="08667547">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020" w:type="dxa"/>
            <w:tcBorders>
              <w:top w:val="nil"/>
              <w:left w:val="single" w:color="000000" w:sz="4" w:space="0"/>
              <w:bottom w:val="nil"/>
              <w:right w:val="single" w:color="000000" w:sz="4" w:space="0"/>
            </w:tcBorders>
            <w:noWrap/>
            <w:vAlign w:val="center"/>
          </w:tcPr>
          <w:p w14:paraId="15EF663D">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-43.1%</w:t>
            </w:r>
          </w:p>
        </w:tc>
      </w:tr>
      <w:tr w14:paraId="1A67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36E286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国有企业办职教幼教补助支出</w:t>
            </w:r>
          </w:p>
        </w:tc>
        <w:tc>
          <w:tcPr>
            <w:tcW w:w="936" w:type="dxa"/>
            <w:tcBorders>
              <w:top w:val="nil"/>
              <w:left w:val="single" w:color="000000" w:sz="4" w:space="0"/>
              <w:bottom w:val="nil"/>
              <w:right w:val="single" w:color="000000" w:sz="4" w:space="0"/>
            </w:tcBorders>
            <w:noWrap/>
            <w:vAlign w:val="center"/>
          </w:tcPr>
          <w:p w14:paraId="7DA98BC8">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5AB8D765">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637579E9">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57A5CB0B">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35D3EEDB">
            <w:pPr>
              <w:jc w:val="right"/>
              <w:rPr>
                <w:rFonts w:hint="eastAsia" w:asciiTheme="majorEastAsia" w:hAnsiTheme="majorEastAsia" w:eastAsiaTheme="majorEastAsia" w:cstheme="majorEastAsia"/>
                <w:i w:val="0"/>
                <w:iCs w:val="0"/>
                <w:color w:val="000000"/>
                <w:sz w:val="18"/>
                <w:szCs w:val="18"/>
                <w:u w:val="none"/>
              </w:rPr>
            </w:pPr>
          </w:p>
        </w:tc>
      </w:tr>
      <w:tr w14:paraId="6FFCD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jc w:val="center"/>
        </w:trPr>
        <w:tc>
          <w:tcPr>
            <w:tcW w:w="2232" w:type="pct"/>
            <w:tcBorders>
              <w:top w:val="nil"/>
              <w:left w:val="single" w:color="000000" w:sz="4" w:space="0"/>
              <w:bottom w:val="nil"/>
              <w:right w:val="nil"/>
            </w:tcBorders>
            <w:noWrap w:val="0"/>
            <w:vAlign w:val="center"/>
          </w:tcPr>
          <w:p w14:paraId="70A637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国有企业退休人员社会化管理补助支出</w:t>
            </w:r>
          </w:p>
        </w:tc>
        <w:tc>
          <w:tcPr>
            <w:tcW w:w="936" w:type="dxa"/>
            <w:tcBorders>
              <w:top w:val="nil"/>
              <w:left w:val="single" w:color="000000" w:sz="4" w:space="0"/>
              <w:bottom w:val="nil"/>
              <w:right w:val="single" w:color="000000" w:sz="4" w:space="0"/>
            </w:tcBorders>
            <w:noWrap/>
            <w:vAlign w:val="center"/>
          </w:tcPr>
          <w:p w14:paraId="60321745">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160032D8">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1AD90DDE">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14318A55">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020" w:type="dxa"/>
            <w:tcBorders>
              <w:top w:val="nil"/>
              <w:left w:val="single" w:color="000000" w:sz="4" w:space="0"/>
              <w:bottom w:val="nil"/>
              <w:right w:val="single" w:color="000000" w:sz="4" w:space="0"/>
            </w:tcBorders>
            <w:noWrap/>
            <w:vAlign w:val="center"/>
          </w:tcPr>
          <w:p w14:paraId="693A74DA">
            <w:pPr>
              <w:jc w:val="right"/>
              <w:rPr>
                <w:rFonts w:hint="eastAsia" w:asciiTheme="majorEastAsia" w:hAnsiTheme="majorEastAsia" w:eastAsiaTheme="majorEastAsia" w:cstheme="majorEastAsia"/>
                <w:i w:val="0"/>
                <w:iCs w:val="0"/>
                <w:color w:val="000000"/>
                <w:sz w:val="18"/>
                <w:szCs w:val="18"/>
                <w:u w:val="none"/>
              </w:rPr>
            </w:pPr>
          </w:p>
        </w:tc>
      </w:tr>
      <w:tr w14:paraId="13649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3D4135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国有企业改革成本支出</w:t>
            </w:r>
          </w:p>
        </w:tc>
        <w:tc>
          <w:tcPr>
            <w:tcW w:w="936" w:type="dxa"/>
            <w:tcBorders>
              <w:top w:val="nil"/>
              <w:left w:val="single" w:color="000000" w:sz="4" w:space="0"/>
              <w:bottom w:val="nil"/>
              <w:right w:val="single" w:color="000000" w:sz="4" w:space="0"/>
            </w:tcBorders>
            <w:noWrap/>
            <w:vAlign w:val="center"/>
          </w:tcPr>
          <w:p w14:paraId="605D558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458</w:t>
            </w:r>
          </w:p>
        </w:tc>
        <w:tc>
          <w:tcPr>
            <w:tcW w:w="999" w:type="dxa"/>
            <w:tcBorders>
              <w:top w:val="nil"/>
              <w:left w:val="nil"/>
              <w:bottom w:val="nil"/>
              <w:right w:val="nil"/>
            </w:tcBorders>
            <w:noWrap/>
            <w:vAlign w:val="center"/>
          </w:tcPr>
          <w:p w14:paraId="36166471">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999" w:type="dxa"/>
            <w:tcBorders>
              <w:top w:val="nil"/>
              <w:left w:val="single" w:color="000000" w:sz="4" w:space="0"/>
              <w:bottom w:val="nil"/>
              <w:right w:val="single" w:color="000000" w:sz="4" w:space="0"/>
            </w:tcBorders>
            <w:noWrap/>
            <w:vAlign w:val="center"/>
          </w:tcPr>
          <w:p w14:paraId="6C1AB02E">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999" w:type="dxa"/>
            <w:tcBorders>
              <w:top w:val="nil"/>
              <w:left w:val="nil"/>
              <w:bottom w:val="nil"/>
              <w:right w:val="nil"/>
            </w:tcBorders>
            <w:noWrap/>
            <w:vAlign w:val="center"/>
          </w:tcPr>
          <w:p w14:paraId="105C3987">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13CD1F58">
            <w:pPr>
              <w:jc w:val="right"/>
              <w:rPr>
                <w:rFonts w:hint="eastAsia" w:asciiTheme="majorEastAsia" w:hAnsiTheme="majorEastAsia" w:eastAsiaTheme="majorEastAsia" w:cstheme="majorEastAsia"/>
                <w:i w:val="0"/>
                <w:iCs w:val="0"/>
                <w:color w:val="000000"/>
                <w:sz w:val="18"/>
                <w:szCs w:val="18"/>
                <w:u w:val="none"/>
              </w:rPr>
            </w:pPr>
          </w:p>
        </w:tc>
      </w:tr>
      <w:tr w14:paraId="08B52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410EB3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其他解决历史遗留问题及改革成本支出</w:t>
            </w:r>
          </w:p>
        </w:tc>
        <w:tc>
          <w:tcPr>
            <w:tcW w:w="936" w:type="dxa"/>
            <w:tcBorders>
              <w:top w:val="nil"/>
              <w:left w:val="single" w:color="000000" w:sz="4" w:space="0"/>
              <w:bottom w:val="nil"/>
              <w:right w:val="single" w:color="000000" w:sz="4" w:space="0"/>
            </w:tcBorders>
            <w:noWrap/>
            <w:vAlign w:val="center"/>
          </w:tcPr>
          <w:p w14:paraId="46D52C8B">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5205DB7C">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60B5E8B7">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24A953D5">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2724C591">
            <w:pPr>
              <w:jc w:val="right"/>
              <w:rPr>
                <w:rFonts w:hint="eastAsia" w:asciiTheme="majorEastAsia" w:hAnsiTheme="majorEastAsia" w:eastAsiaTheme="majorEastAsia" w:cstheme="majorEastAsia"/>
                <w:i w:val="0"/>
                <w:iCs w:val="0"/>
                <w:color w:val="000000"/>
                <w:sz w:val="18"/>
                <w:szCs w:val="18"/>
                <w:u w:val="none"/>
              </w:rPr>
            </w:pPr>
          </w:p>
        </w:tc>
      </w:tr>
      <w:tr w14:paraId="7555C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jc w:val="center"/>
        </w:trPr>
        <w:tc>
          <w:tcPr>
            <w:tcW w:w="2232" w:type="pct"/>
            <w:tcBorders>
              <w:top w:val="nil"/>
              <w:left w:val="single" w:color="000000" w:sz="4" w:space="0"/>
              <w:bottom w:val="nil"/>
              <w:right w:val="nil"/>
            </w:tcBorders>
            <w:noWrap/>
            <w:vAlign w:val="center"/>
          </w:tcPr>
          <w:p w14:paraId="6083D069">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二、国有企业资本金注入</w:t>
            </w:r>
          </w:p>
        </w:tc>
        <w:tc>
          <w:tcPr>
            <w:tcW w:w="936" w:type="dxa"/>
            <w:tcBorders>
              <w:top w:val="nil"/>
              <w:left w:val="single" w:color="000000" w:sz="4" w:space="0"/>
              <w:bottom w:val="nil"/>
              <w:right w:val="single" w:color="000000" w:sz="4" w:space="0"/>
            </w:tcBorders>
            <w:noWrap/>
            <w:vAlign w:val="center"/>
          </w:tcPr>
          <w:p w14:paraId="46EF110B">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4A42CA46">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3372DD95">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57D70143">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63A38850">
            <w:pPr>
              <w:jc w:val="right"/>
              <w:rPr>
                <w:rFonts w:hint="eastAsia" w:asciiTheme="majorEastAsia" w:hAnsiTheme="majorEastAsia" w:eastAsiaTheme="majorEastAsia" w:cstheme="majorEastAsia"/>
                <w:i w:val="0"/>
                <w:iCs w:val="0"/>
                <w:color w:val="000000"/>
                <w:sz w:val="18"/>
                <w:szCs w:val="18"/>
                <w:u w:val="none"/>
              </w:rPr>
            </w:pPr>
          </w:p>
        </w:tc>
      </w:tr>
      <w:tr w14:paraId="7B089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jc w:val="center"/>
        </w:trPr>
        <w:tc>
          <w:tcPr>
            <w:tcW w:w="2232" w:type="pct"/>
            <w:tcBorders>
              <w:top w:val="nil"/>
              <w:left w:val="single" w:color="000000" w:sz="4" w:space="0"/>
              <w:bottom w:val="nil"/>
              <w:right w:val="nil"/>
            </w:tcBorders>
            <w:noWrap/>
            <w:vAlign w:val="center"/>
          </w:tcPr>
          <w:p w14:paraId="4F1833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国有经济结构调整支出</w:t>
            </w:r>
          </w:p>
        </w:tc>
        <w:tc>
          <w:tcPr>
            <w:tcW w:w="936" w:type="dxa"/>
            <w:tcBorders>
              <w:top w:val="nil"/>
              <w:left w:val="single" w:color="000000" w:sz="4" w:space="0"/>
              <w:bottom w:val="nil"/>
              <w:right w:val="single" w:color="000000" w:sz="4" w:space="0"/>
            </w:tcBorders>
            <w:noWrap/>
            <w:vAlign w:val="center"/>
          </w:tcPr>
          <w:p w14:paraId="5393DA93">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312EDCDF">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17DE1E65">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765A31AA">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55F39475">
            <w:pPr>
              <w:jc w:val="right"/>
              <w:rPr>
                <w:rFonts w:hint="eastAsia" w:asciiTheme="majorEastAsia" w:hAnsiTheme="majorEastAsia" w:eastAsiaTheme="majorEastAsia" w:cstheme="majorEastAsia"/>
                <w:i w:val="0"/>
                <w:iCs w:val="0"/>
                <w:color w:val="000000"/>
                <w:sz w:val="18"/>
                <w:szCs w:val="18"/>
                <w:u w:val="none"/>
              </w:rPr>
            </w:pPr>
          </w:p>
        </w:tc>
      </w:tr>
      <w:tr w14:paraId="1A301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47F48D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公益性设施投资支出</w:t>
            </w:r>
          </w:p>
        </w:tc>
        <w:tc>
          <w:tcPr>
            <w:tcW w:w="936" w:type="dxa"/>
            <w:tcBorders>
              <w:top w:val="nil"/>
              <w:left w:val="single" w:color="000000" w:sz="4" w:space="0"/>
              <w:bottom w:val="nil"/>
              <w:right w:val="single" w:color="000000" w:sz="4" w:space="0"/>
            </w:tcBorders>
            <w:noWrap/>
            <w:vAlign w:val="center"/>
          </w:tcPr>
          <w:p w14:paraId="5152D35C">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1D4373E6">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2FD8507C">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33B1D6BD">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34371BF8">
            <w:pPr>
              <w:jc w:val="right"/>
              <w:rPr>
                <w:rFonts w:hint="eastAsia" w:asciiTheme="majorEastAsia" w:hAnsiTheme="majorEastAsia" w:eastAsiaTheme="majorEastAsia" w:cstheme="majorEastAsia"/>
                <w:i w:val="0"/>
                <w:iCs w:val="0"/>
                <w:color w:val="000000"/>
                <w:sz w:val="18"/>
                <w:szCs w:val="18"/>
                <w:u w:val="none"/>
              </w:rPr>
            </w:pPr>
          </w:p>
        </w:tc>
      </w:tr>
      <w:tr w14:paraId="7D5AF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3C791C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其他国有企业资本金注入</w:t>
            </w:r>
          </w:p>
        </w:tc>
        <w:tc>
          <w:tcPr>
            <w:tcW w:w="936" w:type="dxa"/>
            <w:tcBorders>
              <w:top w:val="nil"/>
              <w:left w:val="single" w:color="000000" w:sz="4" w:space="0"/>
              <w:bottom w:val="nil"/>
              <w:right w:val="single" w:color="000000" w:sz="4" w:space="0"/>
            </w:tcBorders>
            <w:noWrap/>
            <w:vAlign w:val="center"/>
          </w:tcPr>
          <w:p w14:paraId="382F45FF">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2E9D2CFD">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64C39FC5">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7886E5BC">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32C1A83A">
            <w:pPr>
              <w:jc w:val="right"/>
              <w:rPr>
                <w:rFonts w:hint="eastAsia" w:asciiTheme="majorEastAsia" w:hAnsiTheme="majorEastAsia" w:eastAsiaTheme="majorEastAsia" w:cstheme="majorEastAsia"/>
                <w:i w:val="0"/>
                <w:iCs w:val="0"/>
                <w:color w:val="000000"/>
                <w:sz w:val="18"/>
                <w:szCs w:val="18"/>
                <w:u w:val="none"/>
              </w:rPr>
            </w:pPr>
          </w:p>
        </w:tc>
      </w:tr>
      <w:tr w14:paraId="5512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720690E9">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三、国有企业政策性补贴</w:t>
            </w:r>
          </w:p>
        </w:tc>
        <w:tc>
          <w:tcPr>
            <w:tcW w:w="936" w:type="dxa"/>
            <w:tcBorders>
              <w:top w:val="nil"/>
              <w:left w:val="single" w:color="000000" w:sz="4" w:space="0"/>
              <w:bottom w:val="nil"/>
              <w:right w:val="single" w:color="000000" w:sz="4" w:space="0"/>
            </w:tcBorders>
            <w:noWrap/>
            <w:vAlign w:val="center"/>
          </w:tcPr>
          <w:p w14:paraId="0D64EFE9">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398D23E7">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622704CB">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0E064DCF">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53EF6740">
            <w:pPr>
              <w:jc w:val="right"/>
              <w:rPr>
                <w:rFonts w:hint="eastAsia" w:asciiTheme="majorEastAsia" w:hAnsiTheme="majorEastAsia" w:eastAsiaTheme="majorEastAsia" w:cstheme="majorEastAsia"/>
                <w:i w:val="0"/>
                <w:iCs w:val="0"/>
                <w:color w:val="000000"/>
                <w:sz w:val="18"/>
                <w:szCs w:val="18"/>
                <w:u w:val="none"/>
              </w:rPr>
            </w:pPr>
          </w:p>
        </w:tc>
      </w:tr>
      <w:tr w14:paraId="3644F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30B9DA3D">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国有企业政策性补贴（项）</w:t>
            </w:r>
          </w:p>
        </w:tc>
        <w:tc>
          <w:tcPr>
            <w:tcW w:w="936" w:type="dxa"/>
            <w:tcBorders>
              <w:top w:val="nil"/>
              <w:left w:val="single" w:color="000000" w:sz="4" w:space="0"/>
              <w:bottom w:val="nil"/>
              <w:right w:val="single" w:color="000000" w:sz="4" w:space="0"/>
            </w:tcBorders>
            <w:noWrap/>
            <w:vAlign w:val="center"/>
          </w:tcPr>
          <w:p w14:paraId="211CAE69">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5009FD37">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46C0D647">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3B742625">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610B35F8">
            <w:pPr>
              <w:jc w:val="right"/>
              <w:rPr>
                <w:rFonts w:hint="eastAsia" w:asciiTheme="majorEastAsia" w:hAnsiTheme="majorEastAsia" w:eastAsiaTheme="majorEastAsia" w:cstheme="majorEastAsia"/>
                <w:i w:val="0"/>
                <w:iCs w:val="0"/>
                <w:color w:val="000000"/>
                <w:sz w:val="18"/>
                <w:szCs w:val="18"/>
                <w:u w:val="none"/>
              </w:rPr>
            </w:pPr>
          </w:p>
        </w:tc>
      </w:tr>
      <w:tr w14:paraId="1146F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6113F1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四、金融国有资本经营预算支出</w:t>
            </w:r>
          </w:p>
        </w:tc>
        <w:tc>
          <w:tcPr>
            <w:tcW w:w="936" w:type="dxa"/>
            <w:tcBorders>
              <w:top w:val="nil"/>
              <w:left w:val="single" w:color="000000" w:sz="4" w:space="0"/>
              <w:bottom w:val="nil"/>
              <w:right w:val="single" w:color="000000" w:sz="4" w:space="0"/>
            </w:tcBorders>
            <w:noWrap/>
            <w:vAlign w:val="center"/>
          </w:tcPr>
          <w:p w14:paraId="4E2FB240">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6598B960">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5DCACA5E">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2B75F099">
            <w:pPr>
              <w:jc w:val="right"/>
              <w:rPr>
                <w:rFonts w:hint="eastAsia" w:asciiTheme="majorEastAsia" w:hAnsiTheme="majorEastAsia" w:eastAsiaTheme="majorEastAsia" w:cstheme="majorEastAsia"/>
                <w:i w:val="0"/>
                <w:iCs w:val="0"/>
                <w:color w:val="000000"/>
                <w:sz w:val="18"/>
                <w:szCs w:val="18"/>
                <w:u w:val="none"/>
              </w:rPr>
            </w:pPr>
          </w:p>
        </w:tc>
        <w:tc>
          <w:tcPr>
            <w:tcW w:w="1020" w:type="dxa"/>
            <w:tcBorders>
              <w:top w:val="nil"/>
              <w:left w:val="single" w:color="000000" w:sz="4" w:space="0"/>
              <w:bottom w:val="nil"/>
              <w:right w:val="single" w:color="000000" w:sz="4" w:space="0"/>
            </w:tcBorders>
            <w:noWrap/>
            <w:vAlign w:val="center"/>
          </w:tcPr>
          <w:p w14:paraId="3624FC41">
            <w:pPr>
              <w:jc w:val="right"/>
              <w:rPr>
                <w:rFonts w:hint="eastAsia" w:asciiTheme="majorEastAsia" w:hAnsiTheme="majorEastAsia" w:eastAsiaTheme="majorEastAsia" w:cstheme="majorEastAsia"/>
                <w:i w:val="0"/>
                <w:iCs w:val="0"/>
                <w:color w:val="000000"/>
                <w:sz w:val="18"/>
                <w:szCs w:val="18"/>
                <w:u w:val="none"/>
              </w:rPr>
            </w:pPr>
          </w:p>
        </w:tc>
      </w:tr>
      <w:tr w14:paraId="2687C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271B4A83">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其他金融国有资本经营预算支出</w:t>
            </w:r>
          </w:p>
        </w:tc>
        <w:tc>
          <w:tcPr>
            <w:tcW w:w="936" w:type="dxa"/>
            <w:tcBorders>
              <w:top w:val="nil"/>
              <w:left w:val="single" w:color="000000" w:sz="4" w:space="0"/>
              <w:bottom w:val="nil"/>
              <w:right w:val="single" w:color="000000" w:sz="4" w:space="0"/>
            </w:tcBorders>
            <w:noWrap/>
            <w:vAlign w:val="center"/>
          </w:tcPr>
          <w:p w14:paraId="430390DD">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033F7E22">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single" w:color="000000" w:sz="4" w:space="0"/>
              <w:bottom w:val="nil"/>
              <w:right w:val="single" w:color="000000" w:sz="4" w:space="0"/>
            </w:tcBorders>
            <w:noWrap/>
            <w:vAlign w:val="center"/>
          </w:tcPr>
          <w:p w14:paraId="177BCF9D">
            <w:pPr>
              <w:jc w:val="right"/>
              <w:rPr>
                <w:rFonts w:hint="eastAsia" w:asciiTheme="majorEastAsia" w:hAnsiTheme="majorEastAsia" w:eastAsiaTheme="majorEastAsia" w:cstheme="majorEastAsia"/>
                <w:i w:val="0"/>
                <w:iCs w:val="0"/>
                <w:color w:val="000000"/>
                <w:sz w:val="18"/>
                <w:szCs w:val="18"/>
                <w:u w:val="none"/>
              </w:rPr>
            </w:pPr>
          </w:p>
        </w:tc>
        <w:tc>
          <w:tcPr>
            <w:tcW w:w="999" w:type="dxa"/>
            <w:tcBorders>
              <w:top w:val="nil"/>
              <w:left w:val="nil"/>
              <w:bottom w:val="nil"/>
              <w:right w:val="nil"/>
            </w:tcBorders>
            <w:noWrap/>
            <w:vAlign w:val="center"/>
          </w:tcPr>
          <w:p w14:paraId="2494EDFB">
            <w:pPr>
              <w:jc w:val="right"/>
              <w:rPr>
                <w:rFonts w:hint="eastAsia" w:asciiTheme="majorEastAsia" w:hAnsiTheme="majorEastAsia" w:eastAsiaTheme="majorEastAsia" w:cstheme="majorEastAsia"/>
                <w:i w:val="0"/>
                <w:iCs w:val="0"/>
                <w:color w:val="000000"/>
                <w:sz w:val="18"/>
                <w:szCs w:val="18"/>
                <w:u w:val="none"/>
                <w:lang w:val="en-US" w:eastAsia="zh-CN"/>
              </w:rPr>
            </w:pPr>
          </w:p>
        </w:tc>
        <w:tc>
          <w:tcPr>
            <w:tcW w:w="1020" w:type="dxa"/>
            <w:tcBorders>
              <w:top w:val="nil"/>
              <w:left w:val="single" w:color="000000" w:sz="4" w:space="0"/>
              <w:bottom w:val="nil"/>
              <w:right w:val="single" w:color="000000" w:sz="4" w:space="0"/>
            </w:tcBorders>
            <w:noWrap/>
            <w:vAlign w:val="center"/>
          </w:tcPr>
          <w:p w14:paraId="3E7356F8">
            <w:pPr>
              <w:jc w:val="right"/>
              <w:rPr>
                <w:rFonts w:hint="eastAsia" w:asciiTheme="majorEastAsia" w:hAnsiTheme="majorEastAsia" w:eastAsiaTheme="majorEastAsia" w:cstheme="majorEastAsia"/>
                <w:i w:val="0"/>
                <w:iCs w:val="0"/>
                <w:color w:val="000000"/>
                <w:sz w:val="18"/>
                <w:szCs w:val="18"/>
                <w:u w:val="none"/>
              </w:rPr>
            </w:pPr>
          </w:p>
        </w:tc>
      </w:tr>
      <w:tr w14:paraId="2E0A2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jc w:val="center"/>
        </w:trPr>
        <w:tc>
          <w:tcPr>
            <w:tcW w:w="2232" w:type="pct"/>
            <w:tcBorders>
              <w:top w:val="nil"/>
              <w:left w:val="single" w:color="000000" w:sz="4" w:space="0"/>
              <w:bottom w:val="nil"/>
              <w:right w:val="nil"/>
            </w:tcBorders>
            <w:noWrap/>
            <w:vAlign w:val="center"/>
          </w:tcPr>
          <w:p w14:paraId="3CB3657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五、其他国有资本经营预算支出</w:t>
            </w:r>
          </w:p>
        </w:tc>
        <w:tc>
          <w:tcPr>
            <w:tcW w:w="936" w:type="dxa"/>
            <w:tcBorders>
              <w:top w:val="nil"/>
              <w:left w:val="single" w:color="000000" w:sz="4" w:space="0"/>
              <w:bottom w:val="nil"/>
              <w:right w:val="single" w:color="000000" w:sz="4" w:space="0"/>
            </w:tcBorders>
            <w:noWrap/>
            <w:vAlign w:val="center"/>
          </w:tcPr>
          <w:p w14:paraId="32FABE1E">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3257</w:t>
            </w:r>
          </w:p>
        </w:tc>
        <w:tc>
          <w:tcPr>
            <w:tcW w:w="999" w:type="dxa"/>
            <w:tcBorders>
              <w:top w:val="nil"/>
              <w:left w:val="nil"/>
              <w:bottom w:val="nil"/>
              <w:right w:val="nil"/>
            </w:tcBorders>
            <w:noWrap/>
            <w:vAlign w:val="center"/>
          </w:tcPr>
          <w:p w14:paraId="47CA831E">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999" w:type="dxa"/>
            <w:tcBorders>
              <w:top w:val="nil"/>
              <w:left w:val="single" w:color="000000" w:sz="4" w:space="0"/>
              <w:bottom w:val="nil"/>
              <w:right w:val="single" w:color="000000" w:sz="4" w:space="0"/>
            </w:tcBorders>
            <w:noWrap/>
            <w:vAlign w:val="center"/>
          </w:tcPr>
          <w:p w14:paraId="2BB99A38">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999" w:type="dxa"/>
            <w:tcBorders>
              <w:top w:val="nil"/>
              <w:left w:val="nil"/>
              <w:bottom w:val="nil"/>
              <w:right w:val="nil"/>
            </w:tcBorders>
            <w:noWrap/>
            <w:vAlign w:val="center"/>
          </w:tcPr>
          <w:p w14:paraId="44DB42D2">
            <w:pPr>
              <w:jc w:val="right"/>
              <w:rPr>
                <w:rFonts w:hint="eastAsia" w:asciiTheme="majorEastAsia" w:hAnsiTheme="majorEastAsia" w:eastAsiaTheme="majorEastAsia" w:cstheme="majorEastAsia"/>
                <w:b/>
                <w:bCs/>
                <w:i w:val="0"/>
                <w:iCs w:val="0"/>
                <w:color w:val="000000"/>
                <w:sz w:val="18"/>
                <w:szCs w:val="18"/>
                <w:u w:val="none"/>
                <w:lang w:val="en-US" w:eastAsia="zh-CN"/>
              </w:rPr>
            </w:pPr>
          </w:p>
        </w:tc>
        <w:tc>
          <w:tcPr>
            <w:tcW w:w="1020" w:type="dxa"/>
            <w:tcBorders>
              <w:top w:val="nil"/>
              <w:left w:val="single" w:color="000000" w:sz="4" w:space="0"/>
              <w:bottom w:val="nil"/>
              <w:right w:val="single" w:color="000000" w:sz="4" w:space="0"/>
            </w:tcBorders>
            <w:noWrap/>
            <w:vAlign w:val="center"/>
          </w:tcPr>
          <w:p w14:paraId="2BB2C39F">
            <w:pPr>
              <w:jc w:val="right"/>
              <w:rPr>
                <w:rFonts w:hint="eastAsia" w:asciiTheme="majorEastAsia" w:hAnsiTheme="majorEastAsia" w:eastAsiaTheme="majorEastAsia" w:cstheme="majorEastAsia"/>
                <w:b/>
                <w:bCs/>
                <w:i w:val="0"/>
                <w:iCs w:val="0"/>
                <w:color w:val="000000"/>
                <w:sz w:val="18"/>
                <w:szCs w:val="18"/>
                <w:u w:val="none"/>
                <w:lang w:val="en-US" w:eastAsia="zh-CN"/>
              </w:rPr>
            </w:pPr>
          </w:p>
        </w:tc>
      </w:tr>
      <w:tr w14:paraId="36AD8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nil"/>
              <w:right w:val="nil"/>
            </w:tcBorders>
            <w:noWrap/>
            <w:vAlign w:val="center"/>
          </w:tcPr>
          <w:p w14:paraId="134EBCD3">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其他国有资本经营预算支出（项）</w:t>
            </w:r>
          </w:p>
        </w:tc>
        <w:tc>
          <w:tcPr>
            <w:tcW w:w="936" w:type="dxa"/>
            <w:tcBorders>
              <w:top w:val="nil"/>
              <w:left w:val="single" w:color="000000" w:sz="4" w:space="0"/>
              <w:bottom w:val="nil"/>
              <w:right w:val="single" w:color="000000" w:sz="4" w:space="0"/>
            </w:tcBorders>
            <w:noWrap/>
            <w:vAlign w:val="center"/>
          </w:tcPr>
          <w:p w14:paraId="1205B8ED">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3257</w:t>
            </w:r>
          </w:p>
        </w:tc>
        <w:tc>
          <w:tcPr>
            <w:tcW w:w="999" w:type="dxa"/>
            <w:tcBorders>
              <w:top w:val="nil"/>
              <w:left w:val="nil"/>
              <w:bottom w:val="nil"/>
              <w:right w:val="nil"/>
            </w:tcBorders>
            <w:noWrap/>
            <w:vAlign w:val="center"/>
          </w:tcPr>
          <w:p w14:paraId="51CC6A4B">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59</w:t>
            </w:r>
          </w:p>
        </w:tc>
        <w:tc>
          <w:tcPr>
            <w:tcW w:w="999" w:type="dxa"/>
            <w:tcBorders>
              <w:top w:val="nil"/>
              <w:left w:val="single" w:color="000000" w:sz="4" w:space="0"/>
              <w:bottom w:val="nil"/>
              <w:right w:val="single" w:color="000000" w:sz="4" w:space="0"/>
            </w:tcBorders>
            <w:noWrap/>
            <w:vAlign w:val="center"/>
          </w:tcPr>
          <w:p w14:paraId="1167C1E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999" w:type="dxa"/>
            <w:tcBorders>
              <w:top w:val="nil"/>
              <w:left w:val="nil"/>
              <w:bottom w:val="nil"/>
              <w:right w:val="nil"/>
            </w:tcBorders>
            <w:noWrap/>
            <w:vAlign w:val="center"/>
          </w:tcPr>
          <w:p w14:paraId="4C129C9F">
            <w:pPr>
              <w:jc w:val="right"/>
              <w:rPr>
                <w:rFonts w:hint="eastAsia" w:asciiTheme="majorEastAsia" w:hAnsiTheme="majorEastAsia" w:eastAsiaTheme="majorEastAsia" w:cstheme="majorEastAsia"/>
                <w:i w:val="0"/>
                <w:iCs w:val="0"/>
                <w:color w:val="000000"/>
                <w:sz w:val="18"/>
                <w:szCs w:val="18"/>
                <w:u w:val="none"/>
                <w:lang w:val="en-US" w:eastAsia="zh-CN"/>
              </w:rPr>
            </w:pPr>
          </w:p>
        </w:tc>
        <w:tc>
          <w:tcPr>
            <w:tcW w:w="1020" w:type="dxa"/>
            <w:tcBorders>
              <w:top w:val="nil"/>
              <w:left w:val="single" w:color="000000" w:sz="4" w:space="0"/>
              <w:bottom w:val="nil"/>
              <w:right w:val="single" w:color="000000" w:sz="4" w:space="0"/>
            </w:tcBorders>
            <w:noWrap/>
            <w:vAlign w:val="center"/>
          </w:tcPr>
          <w:p w14:paraId="4C790FB4">
            <w:pPr>
              <w:jc w:val="right"/>
              <w:rPr>
                <w:rFonts w:hint="eastAsia" w:asciiTheme="majorEastAsia" w:hAnsiTheme="majorEastAsia" w:eastAsiaTheme="majorEastAsia" w:cstheme="majorEastAsia"/>
                <w:i w:val="0"/>
                <w:iCs w:val="0"/>
                <w:color w:val="000000"/>
                <w:sz w:val="18"/>
                <w:szCs w:val="18"/>
                <w:u w:val="none"/>
                <w:lang w:val="en-US" w:eastAsia="zh-CN"/>
              </w:rPr>
            </w:pPr>
          </w:p>
        </w:tc>
      </w:tr>
      <w:tr w14:paraId="21E8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232" w:type="pct"/>
            <w:tcBorders>
              <w:top w:val="nil"/>
              <w:left w:val="single" w:color="000000" w:sz="4" w:space="0"/>
              <w:bottom w:val="single" w:color="000000" w:sz="4" w:space="0"/>
              <w:right w:val="nil"/>
            </w:tcBorders>
            <w:noWrap/>
            <w:vAlign w:val="center"/>
          </w:tcPr>
          <w:p w14:paraId="52FDFE46">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本年支出合计</w:t>
            </w:r>
          </w:p>
        </w:tc>
        <w:tc>
          <w:tcPr>
            <w:tcW w:w="936" w:type="dxa"/>
            <w:tcBorders>
              <w:top w:val="nil"/>
              <w:left w:val="single" w:color="000000" w:sz="4" w:space="0"/>
              <w:bottom w:val="single" w:color="000000" w:sz="4" w:space="0"/>
              <w:right w:val="single" w:color="000000" w:sz="4" w:space="0"/>
            </w:tcBorders>
            <w:noWrap/>
            <w:vAlign w:val="center"/>
          </w:tcPr>
          <w:p w14:paraId="18706197">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3715</w:t>
            </w:r>
          </w:p>
        </w:tc>
        <w:tc>
          <w:tcPr>
            <w:tcW w:w="999" w:type="dxa"/>
            <w:tcBorders>
              <w:top w:val="nil"/>
              <w:left w:val="nil"/>
              <w:bottom w:val="single" w:color="000000" w:sz="4" w:space="0"/>
              <w:right w:val="nil"/>
            </w:tcBorders>
            <w:noWrap/>
            <w:vAlign w:val="center"/>
          </w:tcPr>
          <w:p w14:paraId="7827BF0A">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125</w:t>
            </w:r>
          </w:p>
        </w:tc>
        <w:tc>
          <w:tcPr>
            <w:tcW w:w="999" w:type="dxa"/>
            <w:tcBorders>
              <w:top w:val="nil"/>
              <w:left w:val="single" w:color="000000" w:sz="4" w:space="0"/>
              <w:bottom w:val="single" w:color="000000" w:sz="4" w:space="0"/>
              <w:right w:val="single" w:color="000000" w:sz="4" w:space="0"/>
            </w:tcBorders>
            <w:noWrap/>
            <w:vAlign w:val="center"/>
          </w:tcPr>
          <w:p w14:paraId="029AD5D4">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3.4%</w:t>
            </w:r>
          </w:p>
        </w:tc>
        <w:tc>
          <w:tcPr>
            <w:tcW w:w="999" w:type="dxa"/>
            <w:tcBorders>
              <w:top w:val="nil"/>
              <w:left w:val="nil"/>
              <w:bottom w:val="single" w:color="000000" w:sz="4" w:space="0"/>
              <w:right w:val="nil"/>
            </w:tcBorders>
            <w:noWrap/>
            <w:vAlign w:val="center"/>
          </w:tcPr>
          <w:p w14:paraId="196FB6AC">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116</w:t>
            </w:r>
          </w:p>
        </w:tc>
        <w:tc>
          <w:tcPr>
            <w:tcW w:w="1020" w:type="dxa"/>
            <w:tcBorders>
              <w:top w:val="nil"/>
              <w:left w:val="single" w:color="000000" w:sz="4" w:space="0"/>
              <w:bottom w:val="single" w:color="000000" w:sz="4" w:space="0"/>
              <w:right w:val="single" w:color="000000" w:sz="4" w:space="0"/>
            </w:tcBorders>
            <w:noWrap/>
            <w:vAlign w:val="center"/>
          </w:tcPr>
          <w:p w14:paraId="16B0F71A">
            <w:pPr>
              <w:keepNext w:val="0"/>
              <w:keepLines w:val="0"/>
              <w:widowControl/>
              <w:suppressLineNumbers w:val="0"/>
              <w:jc w:val="right"/>
              <w:textAlignment w:val="center"/>
              <w:rPr>
                <w:rFonts w:hint="eastAsia" w:asciiTheme="majorEastAsia" w:hAnsiTheme="majorEastAsia" w:eastAsiaTheme="majorEastAsia" w:cstheme="majorEastAsia"/>
                <w:b/>
                <w:bCs/>
                <w:i w:val="0"/>
                <w:iCs w:val="0"/>
                <w:color w:val="00000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bidi="ar"/>
              </w:rPr>
              <w:t>7.8%</w:t>
            </w:r>
          </w:p>
        </w:tc>
      </w:tr>
    </w:tbl>
    <w:p w14:paraId="2D0BEA3D">
      <w:pPr>
        <w:pStyle w:val="16"/>
      </w:pPr>
    </w:p>
    <w:p w14:paraId="6662427C">
      <w:pPr>
        <w:pStyle w:val="16"/>
      </w:pPr>
    </w:p>
    <w:p w14:paraId="0916201F">
      <w:pPr>
        <w:pStyle w:val="16"/>
      </w:pPr>
    </w:p>
    <w:p w14:paraId="7E90013E">
      <w:pPr>
        <w:pStyle w:val="16"/>
      </w:pPr>
    </w:p>
    <w:p w14:paraId="49CA03DF">
      <w:pPr>
        <w:pStyle w:val="16"/>
      </w:pPr>
    </w:p>
    <w:p w14:paraId="603E040B">
      <w:pPr>
        <w:pStyle w:val="16"/>
      </w:pPr>
    </w:p>
    <w:p w14:paraId="4E4D2986">
      <w:pPr>
        <w:pStyle w:val="16"/>
      </w:pPr>
    </w:p>
    <w:p w14:paraId="37CFD805">
      <w:pPr>
        <w:spacing w:line="600" w:lineRule="exact"/>
        <w:rPr>
          <w:rFonts w:hint="default"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46</w:t>
      </w:r>
    </w:p>
    <w:p w14:paraId="2F18D942">
      <w:pPr>
        <w:spacing w:line="440" w:lineRule="exact"/>
        <w:jc w:val="center"/>
        <w:rPr>
          <w:rFonts w:hint="eastAsia" w:ascii="方正小标宋简体" w:hAnsi="方正小标宋简体" w:eastAsia="方正小标宋简体" w:cs="方正小标宋简体"/>
          <w:spacing w:val="-11"/>
          <w:kern w:val="0"/>
          <w:sz w:val="36"/>
          <w:szCs w:val="36"/>
        </w:rPr>
      </w:pPr>
      <w:r>
        <w:rPr>
          <w:rFonts w:hint="eastAsia" w:ascii="方正小标宋简体" w:hAnsi="方正小标宋简体" w:eastAsia="方正小标宋简体" w:cs="方正小标宋简体"/>
          <w:spacing w:val="-11"/>
          <w:kern w:val="0"/>
          <w:sz w:val="36"/>
          <w:szCs w:val="36"/>
          <w:lang w:eastAsia="zh-CN"/>
        </w:rPr>
        <w:t>2026年1-6月</w:t>
      </w:r>
      <w:r>
        <w:rPr>
          <w:rFonts w:hint="eastAsia" w:ascii="方正小标宋简体" w:hAnsi="方正小标宋简体" w:eastAsia="方正小标宋简体" w:cs="方正小标宋简体"/>
          <w:spacing w:val="-11"/>
          <w:kern w:val="0"/>
          <w:sz w:val="36"/>
          <w:szCs w:val="36"/>
        </w:rPr>
        <w:t>份历下区</w:t>
      </w:r>
      <w:r>
        <w:rPr>
          <w:rFonts w:hint="eastAsia" w:ascii="方正小标宋简体" w:hAnsi="方正小标宋简体" w:eastAsia="方正小标宋简体" w:cs="方正小标宋简体"/>
          <w:spacing w:val="-11"/>
          <w:kern w:val="0"/>
          <w:sz w:val="36"/>
          <w:szCs w:val="36"/>
          <w:lang w:eastAsia="zh-CN"/>
        </w:rPr>
        <w:t>社会保险基金</w:t>
      </w:r>
      <w:r>
        <w:rPr>
          <w:rFonts w:hint="eastAsia" w:ascii="方正小标宋简体" w:hAnsi="方正小标宋简体" w:eastAsia="方正小标宋简体" w:cs="方正小标宋简体"/>
          <w:spacing w:val="-11"/>
          <w:kern w:val="0"/>
          <w:sz w:val="36"/>
          <w:szCs w:val="36"/>
        </w:rPr>
        <w:t>预算</w:t>
      </w:r>
      <w:r>
        <w:rPr>
          <w:rFonts w:hint="eastAsia" w:ascii="方正小标宋简体" w:hAnsi="方正小标宋简体" w:eastAsia="方正小标宋简体" w:cs="方正小标宋简体"/>
          <w:spacing w:val="-11"/>
          <w:kern w:val="0"/>
          <w:sz w:val="36"/>
          <w:szCs w:val="36"/>
          <w:lang w:eastAsia="zh-CN"/>
        </w:rPr>
        <w:t>收入</w:t>
      </w:r>
      <w:r>
        <w:rPr>
          <w:rFonts w:hint="eastAsia" w:ascii="方正小标宋简体" w:hAnsi="方正小标宋简体" w:eastAsia="方正小标宋简体" w:cs="方正小标宋简体"/>
          <w:spacing w:val="-11"/>
          <w:kern w:val="0"/>
          <w:sz w:val="36"/>
          <w:szCs w:val="36"/>
        </w:rPr>
        <w:t>执行情况表</w:t>
      </w:r>
    </w:p>
    <w:p w14:paraId="266D859B">
      <w:pPr>
        <w:spacing w:line="440" w:lineRule="exact"/>
        <w:jc w:val="right"/>
        <w:rPr>
          <w:rFonts w:hint="eastAsia" w:ascii="Times" w:hAnsi="Times" w:eastAsia="Times" w:cs="Times"/>
          <w:b/>
          <w:bCs/>
          <w:i w:val="0"/>
          <w:iCs w:val="0"/>
          <w:color w:val="000000"/>
          <w:kern w:val="0"/>
          <w:sz w:val="24"/>
          <w:szCs w:val="24"/>
          <w:u w:val="none"/>
          <w:lang w:val="en-US" w:eastAsia="zh-CN" w:bidi="ar"/>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4092"/>
        <w:gridCol w:w="906"/>
        <w:gridCol w:w="982"/>
        <w:gridCol w:w="951"/>
        <w:gridCol w:w="1089"/>
        <w:gridCol w:w="845"/>
      </w:tblGrid>
      <w:tr w14:paraId="3467CC93">
        <w:tblPrEx>
          <w:tblCellMar>
            <w:top w:w="0" w:type="dxa"/>
            <w:left w:w="0" w:type="dxa"/>
            <w:bottom w:w="0" w:type="dxa"/>
            <w:right w:w="0" w:type="dxa"/>
          </w:tblCellMar>
        </w:tblPrEx>
        <w:trPr>
          <w:trHeight w:val="432" w:hRule="atLeast"/>
          <w:tblHeader/>
        </w:trPr>
        <w:tc>
          <w:tcPr>
            <w:tcW w:w="409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B1C431">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项目</w:t>
            </w:r>
          </w:p>
        </w:tc>
        <w:tc>
          <w:tcPr>
            <w:tcW w:w="906"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47DD3C">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2026年预算</w:t>
            </w:r>
          </w:p>
        </w:tc>
        <w:tc>
          <w:tcPr>
            <w:tcW w:w="3867" w:type="dxa"/>
            <w:gridSpan w:val="4"/>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879D97">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1-6月累计</w:t>
            </w:r>
          </w:p>
        </w:tc>
      </w:tr>
      <w:tr w14:paraId="3E264C4A">
        <w:tblPrEx>
          <w:tblCellMar>
            <w:top w:w="0" w:type="dxa"/>
            <w:left w:w="0" w:type="dxa"/>
            <w:bottom w:w="0" w:type="dxa"/>
            <w:right w:w="0" w:type="dxa"/>
          </w:tblCellMar>
        </w:tblPrEx>
        <w:trPr>
          <w:trHeight w:val="672" w:hRule="atLeast"/>
          <w:tblHeader/>
        </w:trPr>
        <w:tc>
          <w:tcPr>
            <w:tcW w:w="409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71EE498">
            <w:pPr>
              <w:jc w:val="center"/>
              <w:rPr>
                <w:rFonts w:hint="eastAsia" w:ascii="黑体" w:hAnsi="黑体" w:eastAsia="黑体" w:cs="黑体"/>
                <w:i w:val="0"/>
                <w:iCs w:val="0"/>
                <w:color w:val="000000"/>
                <w:kern w:val="0"/>
                <w:sz w:val="22"/>
                <w:szCs w:val="22"/>
                <w:u w:val="none"/>
                <w:lang w:val="en-US" w:eastAsia="zh-CN" w:bidi="ar"/>
              </w:rPr>
            </w:pPr>
          </w:p>
        </w:tc>
        <w:tc>
          <w:tcPr>
            <w:tcW w:w="906"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2F88E4">
            <w:pPr>
              <w:jc w:val="center"/>
              <w:rPr>
                <w:rFonts w:hint="eastAsia" w:ascii="黑体" w:hAnsi="黑体" w:eastAsia="黑体" w:cs="黑体"/>
                <w:i w:val="0"/>
                <w:iCs w:val="0"/>
                <w:color w:val="000000"/>
                <w:kern w:val="0"/>
                <w:sz w:val="22"/>
                <w:szCs w:val="22"/>
                <w:u w:val="none"/>
                <w:lang w:val="en-US" w:eastAsia="zh-CN" w:bidi="ar"/>
              </w:rPr>
            </w:pPr>
          </w:p>
        </w:tc>
        <w:tc>
          <w:tcPr>
            <w:tcW w:w="982" w:type="dxa"/>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3146C018">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金额</w:t>
            </w:r>
          </w:p>
        </w:tc>
        <w:tc>
          <w:tcPr>
            <w:tcW w:w="95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D7A868">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占预算%</w:t>
            </w:r>
          </w:p>
        </w:tc>
        <w:tc>
          <w:tcPr>
            <w:tcW w:w="108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849791D">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上年同期</w:t>
            </w:r>
          </w:p>
        </w:tc>
        <w:tc>
          <w:tcPr>
            <w:tcW w:w="8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05DEA8">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比上年增长%</w:t>
            </w:r>
          </w:p>
        </w:tc>
      </w:tr>
      <w:tr w14:paraId="15994AB5">
        <w:tblPrEx>
          <w:tblCellMar>
            <w:top w:w="0" w:type="dxa"/>
            <w:left w:w="0" w:type="dxa"/>
            <w:bottom w:w="0" w:type="dxa"/>
            <w:right w:w="0" w:type="dxa"/>
          </w:tblCellMar>
        </w:tblPrEx>
        <w:trPr>
          <w:trHeight w:val="363" w:hRule="exact"/>
        </w:trPr>
        <w:tc>
          <w:tcPr>
            <w:tcW w:w="4092"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03103D71">
            <w:pPr>
              <w:keepNext w:val="0"/>
              <w:keepLines w:val="0"/>
              <w:widowControl/>
              <w:suppressLineNumbers w:val="0"/>
              <w:jc w:val="center"/>
              <w:textAlignment w:val="center"/>
              <w:rPr>
                <w:rFonts w:hint="eastAsia" w:ascii="宋体" w:hAnsi="宋体" w:eastAsia="宋体" w:cs="宋体"/>
                <w:b/>
                <w:color w:val="000000"/>
                <w:sz w:val="20"/>
                <w:szCs w:val="20"/>
              </w:rPr>
            </w:pPr>
            <w:r>
              <w:rPr>
                <w:rFonts w:hint="eastAsia" w:ascii="宋体" w:hAnsi="宋体" w:eastAsia="宋体" w:cs="宋体"/>
                <w:b/>
                <w:bCs/>
                <w:i w:val="0"/>
                <w:iCs w:val="0"/>
                <w:color w:val="000000"/>
                <w:kern w:val="0"/>
                <w:sz w:val="20"/>
                <w:szCs w:val="20"/>
                <w:u w:val="none"/>
                <w:lang w:val="en-US" w:eastAsia="zh-CN" w:bidi="ar"/>
              </w:rPr>
              <w:t>社会保险基金收入合计</w:t>
            </w:r>
          </w:p>
        </w:tc>
        <w:tc>
          <w:tcPr>
            <w:tcW w:w="906"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60A5681B">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b/>
                <w:bCs/>
                <w:i w:val="0"/>
                <w:iCs w:val="0"/>
                <w:color w:val="000000"/>
                <w:kern w:val="0"/>
                <w:sz w:val="18"/>
                <w:szCs w:val="18"/>
                <w:u w:val="none"/>
                <w:lang w:val="en-US" w:eastAsia="zh-CN" w:bidi="ar"/>
              </w:rPr>
              <w:t xml:space="preserve">74167 </w:t>
            </w:r>
          </w:p>
        </w:tc>
        <w:tc>
          <w:tcPr>
            <w:tcW w:w="982"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0C91E26F">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b/>
                <w:bCs/>
                <w:i w:val="0"/>
                <w:iCs w:val="0"/>
                <w:color w:val="000000"/>
                <w:kern w:val="0"/>
                <w:sz w:val="18"/>
                <w:szCs w:val="18"/>
                <w:u w:val="none"/>
                <w:lang w:val="en-US" w:eastAsia="zh-CN" w:bidi="ar"/>
              </w:rPr>
              <w:t xml:space="preserve">36944 </w:t>
            </w:r>
          </w:p>
        </w:tc>
        <w:tc>
          <w:tcPr>
            <w:tcW w:w="951"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279C6D1A">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b/>
                <w:bCs/>
                <w:i w:val="0"/>
                <w:iCs w:val="0"/>
                <w:color w:val="000000"/>
                <w:kern w:val="0"/>
                <w:sz w:val="18"/>
                <w:szCs w:val="18"/>
                <w:u w:val="none"/>
                <w:lang w:val="en-US" w:eastAsia="zh-CN" w:bidi="ar"/>
              </w:rPr>
              <w:t>49.8%</w:t>
            </w:r>
          </w:p>
        </w:tc>
        <w:tc>
          <w:tcPr>
            <w:tcW w:w="1089"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51F65736">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b/>
                <w:bCs/>
                <w:i w:val="0"/>
                <w:iCs w:val="0"/>
                <w:color w:val="000000"/>
                <w:kern w:val="0"/>
                <w:sz w:val="18"/>
                <w:szCs w:val="18"/>
                <w:u w:val="none"/>
                <w:lang w:val="en-US" w:eastAsia="zh-CN" w:bidi="ar"/>
              </w:rPr>
              <w:t xml:space="preserve">35532 </w:t>
            </w:r>
          </w:p>
        </w:tc>
        <w:tc>
          <w:tcPr>
            <w:tcW w:w="845" w:type="dxa"/>
            <w:tcBorders>
              <w:top w:val="single" w:color="000000" w:sz="4" w:space="0"/>
              <w:left w:val="single" w:color="000000" w:sz="4" w:space="0"/>
              <w:bottom w:val="nil"/>
              <w:right w:val="single" w:color="000000" w:sz="4" w:space="0"/>
            </w:tcBorders>
            <w:noWrap/>
            <w:tcMar>
              <w:top w:w="10" w:type="dxa"/>
              <w:left w:w="10" w:type="dxa"/>
              <w:right w:w="10" w:type="dxa"/>
            </w:tcMar>
            <w:vAlign w:val="center"/>
          </w:tcPr>
          <w:p w14:paraId="47F2A2AA">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4.0%</w:t>
            </w:r>
          </w:p>
        </w:tc>
      </w:tr>
      <w:tr w14:paraId="63EE17D9">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357FC870">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其中:社会保险费收入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0C10B849">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38423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77353C7E">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19323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38057043">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26.1%</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79648C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18060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665E49AF">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7.0%</w:t>
            </w:r>
          </w:p>
        </w:tc>
      </w:tr>
      <w:tr w14:paraId="53E3043D">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793D0B19">
            <w:pPr>
              <w:keepNext w:val="0"/>
              <w:keepLines w:val="0"/>
              <w:widowControl/>
              <w:suppressLineNumbers w:val="0"/>
              <w:jc w:val="both"/>
              <w:textAlignment w:val="center"/>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集体补助收入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0BF15470">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88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10F0B88E">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78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0AC6DF6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0.1%</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B007939">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6E7C307B">
            <w:pPr>
              <w:jc w:val="right"/>
              <w:rPr>
                <w:rFonts w:hint="eastAsia" w:asciiTheme="majorEastAsia" w:hAnsiTheme="majorEastAsia" w:eastAsiaTheme="majorEastAsia" w:cstheme="majorEastAsia"/>
                <w:color w:val="000000"/>
                <w:sz w:val="18"/>
                <w:szCs w:val="18"/>
              </w:rPr>
            </w:pPr>
          </w:p>
        </w:tc>
      </w:tr>
      <w:tr w14:paraId="57958D63">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62DB300B">
            <w:pPr>
              <w:keepNext w:val="0"/>
              <w:keepLines w:val="0"/>
              <w:widowControl/>
              <w:suppressLineNumbers w:val="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利息收入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66697370">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441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4F436B52">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304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27A9B4AF">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DD5FE2F">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334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6343C955">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r>
      <w:tr w14:paraId="599FFB76">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388ACB81">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财政补贴收入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10E1053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32877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2522F09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16355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55B7011E">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22.1%</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4D28239">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16217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0F8E0B3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0.9%</w:t>
            </w:r>
          </w:p>
        </w:tc>
      </w:tr>
      <w:tr w14:paraId="16ACF435">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6F309EBC">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委托投资收益</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668A355F">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1058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78335AFF">
            <w:pPr>
              <w:jc w:val="right"/>
              <w:rPr>
                <w:rFonts w:hint="eastAsia" w:asciiTheme="majorEastAsia" w:hAnsiTheme="majorEastAsia" w:eastAsiaTheme="majorEastAsia" w:cstheme="majorEastAsia"/>
                <w:sz w:val="18"/>
                <w:szCs w:val="18"/>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670F05BC">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90C8EE3">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46D55850">
            <w:pPr>
              <w:jc w:val="right"/>
              <w:rPr>
                <w:rFonts w:hint="eastAsia" w:asciiTheme="majorEastAsia" w:hAnsiTheme="majorEastAsia" w:eastAsiaTheme="majorEastAsia" w:cstheme="majorEastAsia"/>
                <w:color w:val="000000"/>
                <w:sz w:val="18"/>
                <w:szCs w:val="18"/>
              </w:rPr>
            </w:pPr>
          </w:p>
        </w:tc>
      </w:tr>
      <w:tr w14:paraId="29CD9911">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0F472FF9">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3D869060">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4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33E8973F">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5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3F5469C4">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A39324E">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43F9CDE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66.7%</w:t>
            </w:r>
          </w:p>
        </w:tc>
      </w:tr>
      <w:tr w14:paraId="74DD959B">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296A1E7F">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3F231F4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1276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2990BBC6">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879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0BB243C8">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1.2%</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3532E8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918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5A8A009D">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-4.2%</w:t>
            </w:r>
          </w:p>
        </w:tc>
      </w:tr>
      <w:tr w14:paraId="517A7E52">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6CCBB1BC">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一、企业职工基本养老保险基金收入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7294B002">
            <w:pPr>
              <w:jc w:val="right"/>
              <w:rPr>
                <w:rFonts w:hint="eastAsia" w:asciiTheme="majorEastAsia" w:hAnsiTheme="majorEastAsia" w:eastAsiaTheme="majorEastAsia" w:cstheme="majorEastAsia"/>
                <w:sz w:val="18"/>
                <w:szCs w:val="18"/>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694B2CED">
            <w:pPr>
              <w:jc w:val="right"/>
              <w:rPr>
                <w:rFonts w:hint="eastAsia" w:asciiTheme="majorEastAsia" w:hAnsiTheme="majorEastAsia" w:eastAsiaTheme="majorEastAsia" w:cstheme="majorEastAsia"/>
                <w:sz w:val="18"/>
                <w:szCs w:val="18"/>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6DE2FDFC">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10CF675">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7E0D1345">
            <w:pPr>
              <w:jc w:val="right"/>
              <w:rPr>
                <w:rFonts w:hint="eastAsia" w:asciiTheme="majorEastAsia" w:hAnsiTheme="majorEastAsia" w:eastAsiaTheme="majorEastAsia" w:cstheme="majorEastAsia"/>
                <w:color w:val="000000"/>
                <w:sz w:val="18"/>
                <w:szCs w:val="18"/>
              </w:rPr>
            </w:pPr>
          </w:p>
        </w:tc>
      </w:tr>
      <w:tr w14:paraId="2814ECE0">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16D77620">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其中:社会保险费收入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1C618A31">
            <w:pPr>
              <w:jc w:val="right"/>
              <w:rPr>
                <w:rFonts w:hint="eastAsia" w:asciiTheme="majorEastAsia" w:hAnsiTheme="majorEastAsia" w:eastAsiaTheme="majorEastAsia" w:cstheme="majorEastAsia"/>
                <w:sz w:val="18"/>
                <w:szCs w:val="18"/>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0B7AB2CD">
            <w:pPr>
              <w:jc w:val="right"/>
              <w:rPr>
                <w:rFonts w:hint="eastAsia" w:asciiTheme="majorEastAsia" w:hAnsiTheme="majorEastAsia" w:eastAsiaTheme="majorEastAsia" w:cstheme="majorEastAsia"/>
                <w:sz w:val="18"/>
                <w:szCs w:val="18"/>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2B5079B3">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89CF54A">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6EDC6B40">
            <w:pPr>
              <w:jc w:val="right"/>
              <w:rPr>
                <w:rFonts w:hint="eastAsia" w:asciiTheme="majorEastAsia" w:hAnsiTheme="majorEastAsia" w:eastAsiaTheme="majorEastAsia" w:cstheme="majorEastAsia"/>
                <w:color w:val="000000"/>
                <w:sz w:val="18"/>
                <w:szCs w:val="18"/>
              </w:rPr>
            </w:pPr>
          </w:p>
        </w:tc>
      </w:tr>
      <w:tr w14:paraId="2E6F8225">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1A331971">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利息收入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536C43A1">
            <w:pPr>
              <w:jc w:val="right"/>
              <w:rPr>
                <w:rFonts w:hint="eastAsia" w:asciiTheme="majorEastAsia" w:hAnsiTheme="majorEastAsia" w:eastAsiaTheme="majorEastAsia" w:cstheme="majorEastAsia"/>
                <w:sz w:val="18"/>
                <w:szCs w:val="18"/>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0A8EF87A">
            <w:pPr>
              <w:jc w:val="right"/>
              <w:rPr>
                <w:rFonts w:hint="eastAsia" w:asciiTheme="majorEastAsia" w:hAnsiTheme="majorEastAsia" w:eastAsiaTheme="majorEastAsia" w:cstheme="majorEastAsia"/>
                <w:sz w:val="18"/>
                <w:szCs w:val="18"/>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3976B632">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639428F">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34820F58">
            <w:pPr>
              <w:jc w:val="right"/>
              <w:rPr>
                <w:rFonts w:hint="eastAsia" w:asciiTheme="majorEastAsia" w:hAnsiTheme="majorEastAsia" w:eastAsiaTheme="majorEastAsia" w:cstheme="majorEastAsia"/>
                <w:color w:val="000000"/>
                <w:sz w:val="18"/>
                <w:szCs w:val="18"/>
              </w:rPr>
            </w:pPr>
          </w:p>
        </w:tc>
      </w:tr>
      <w:tr w14:paraId="53525276">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006E0E07">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财政补贴收入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72A23329">
            <w:pPr>
              <w:jc w:val="right"/>
              <w:rPr>
                <w:rFonts w:hint="eastAsia" w:asciiTheme="majorEastAsia" w:hAnsiTheme="majorEastAsia" w:eastAsiaTheme="majorEastAsia" w:cstheme="majorEastAsia"/>
                <w:sz w:val="18"/>
                <w:szCs w:val="18"/>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7728595B">
            <w:pPr>
              <w:jc w:val="right"/>
              <w:rPr>
                <w:rFonts w:hint="eastAsia" w:asciiTheme="majorEastAsia" w:hAnsiTheme="majorEastAsia" w:eastAsiaTheme="majorEastAsia" w:cstheme="majorEastAsia"/>
                <w:sz w:val="18"/>
                <w:szCs w:val="18"/>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424FA9EA">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B5B21CD">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2B797A97">
            <w:pPr>
              <w:jc w:val="right"/>
              <w:rPr>
                <w:rFonts w:hint="eastAsia" w:asciiTheme="majorEastAsia" w:hAnsiTheme="majorEastAsia" w:eastAsiaTheme="majorEastAsia" w:cstheme="majorEastAsia"/>
                <w:color w:val="000000"/>
                <w:sz w:val="18"/>
                <w:szCs w:val="18"/>
              </w:rPr>
            </w:pPr>
          </w:p>
        </w:tc>
      </w:tr>
      <w:tr w14:paraId="71C158BE">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19B3F883">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委托投资收益</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734BD146">
            <w:pPr>
              <w:jc w:val="right"/>
              <w:rPr>
                <w:rFonts w:hint="eastAsia" w:asciiTheme="majorEastAsia" w:hAnsiTheme="majorEastAsia" w:eastAsiaTheme="majorEastAsia" w:cstheme="majorEastAsia"/>
                <w:sz w:val="18"/>
                <w:szCs w:val="18"/>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2CDDF427">
            <w:pPr>
              <w:jc w:val="right"/>
              <w:rPr>
                <w:rFonts w:hint="eastAsia" w:asciiTheme="majorEastAsia" w:hAnsiTheme="majorEastAsia" w:eastAsiaTheme="majorEastAsia" w:cstheme="majorEastAsia"/>
                <w:sz w:val="18"/>
                <w:szCs w:val="18"/>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10C985AF">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FC6A6F7">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0277722C">
            <w:pPr>
              <w:jc w:val="right"/>
              <w:rPr>
                <w:rFonts w:hint="eastAsia" w:asciiTheme="majorEastAsia" w:hAnsiTheme="majorEastAsia" w:eastAsiaTheme="majorEastAsia" w:cstheme="majorEastAsia"/>
                <w:color w:val="000000"/>
                <w:sz w:val="18"/>
                <w:szCs w:val="18"/>
              </w:rPr>
            </w:pPr>
          </w:p>
        </w:tc>
      </w:tr>
      <w:tr w14:paraId="0D164334">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34FB82D4">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45B34E6F">
            <w:pPr>
              <w:jc w:val="right"/>
              <w:rPr>
                <w:rFonts w:hint="eastAsia" w:asciiTheme="majorEastAsia" w:hAnsiTheme="majorEastAsia" w:eastAsiaTheme="majorEastAsia" w:cstheme="majorEastAsia"/>
                <w:sz w:val="18"/>
                <w:szCs w:val="18"/>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473B77CF">
            <w:pPr>
              <w:jc w:val="right"/>
              <w:rPr>
                <w:rFonts w:hint="eastAsia" w:asciiTheme="majorEastAsia" w:hAnsiTheme="majorEastAsia" w:eastAsiaTheme="majorEastAsia" w:cstheme="majorEastAsia"/>
                <w:sz w:val="18"/>
                <w:szCs w:val="18"/>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2659B514">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F2F48DD">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66507495">
            <w:pPr>
              <w:jc w:val="right"/>
              <w:rPr>
                <w:rFonts w:hint="eastAsia" w:asciiTheme="majorEastAsia" w:hAnsiTheme="majorEastAsia" w:eastAsiaTheme="majorEastAsia" w:cstheme="majorEastAsia"/>
                <w:color w:val="000000"/>
                <w:sz w:val="18"/>
                <w:szCs w:val="18"/>
              </w:rPr>
            </w:pPr>
          </w:p>
        </w:tc>
      </w:tr>
      <w:tr w14:paraId="3AD424CF">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405525AB">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7787382D">
            <w:pPr>
              <w:jc w:val="right"/>
              <w:rPr>
                <w:rFonts w:hint="eastAsia" w:asciiTheme="majorEastAsia" w:hAnsiTheme="majorEastAsia" w:eastAsiaTheme="majorEastAsia" w:cstheme="majorEastAsia"/>
                <w:sz w:val="18"/>
                <w:szCs w:val="18"/>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6061FE6F">
            <w:pPr>
              <w:jc w:val="right"/>
              <w:rPr>
                <w:rFonts w:hint="eastAsia" w:asciiTheme="majorEastAsia" w:hAnsiTheme="majorEastAsia" w:eastAsiaTheme="majorEastAsia" w:cstheme="majorEastAsia"/>
                <w:sz w:val="18"/>
                <w:szCs w:val="18"/>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29AFE5C5">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BAA225B">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10DB85F0">
            <w:pPr>
              <w:jc w:val="right"/>
              <w:rPr>
                <w:rFonts w:hint="eastAsia" w:asciiTheme="majorEastAsia" w:hAnsiTheme="majorEastAsia" w:eastAsiaTheme="majorEastAsia" w:cstheme="majorEastAsia"/>
                <w:color w:val="000000"/>
                <w:sz w:val="18"/>
                <w:szCs w:val="18"/>
              </w:rPr>
            </w:pPr>
          </w:p>
        </w:tc>
      </w:tr>
      <w:tr w14:paraId="06B54225">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4B0B1782">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二、机关事业单位基本养老保险基金收入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7A092C89">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67874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4470EACD">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34448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5E711F45">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46.4%</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8B7495A">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33678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71D1B179">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rPr>
            </w:pPr>
            <w:r>
              <w:rPr>
                <w:rFonts w:hint="eastAsia" w:ascii="宋体" w:hAnsi="宋体" w:eastAsia="宋体" w:cs="宋体"/>
                <w:i w:val="0"/>
                <w:iCs w:val="0"/>
                <w:color w:val="000000"/>
                <w:kern w:val="0"/>
                <w:sz w:val="18"/>
                <w:szCs w:val="18"/>
                <w:u w:val="none"/>
                <w:lang w:val="en-US" w:eastAsia="zh-CN" w:bidi="ar"/>
              </w:rPr>
              <w:t>2.3%</w:t>
            </w:r>
          </w:p>
        </w:tc>
      </w:tr>
      <w:tr w14:paraId="34EB02FC">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76ACDC01">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其中:社会保险费收入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4BCB16F3">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36505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2C355B18">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18402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7431A20C">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24.8%</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692EC44F">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17584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178AAE9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4.7%</w:t>
            </w:r>
          </w:p>
        </w:tc>
      </w:tr>
      <w:tr w14:paraId="6899AD70">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4E34B198">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利息收入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16A9F69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362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2D7124E8">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290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4EE2E3B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0.4%</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DB9EEB6">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305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36F8243D">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-4.9%</w:t>
            </w:r>
          </w:p>
        </w:tc>
      </w:tr>
      <w:tr w14:paraId="3098E4CF">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79476C0E">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财政补贴收入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001CD6C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29800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6B49299C">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14900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1182907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20.1%</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21BDA0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14900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5A49B672">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0.0%</w:t>
            </w:r>
          </w:p>
        </w:tc>
      </w:tr>
      <w:tr w14:paraId="69E1EFE8">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2DD2AB53">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4BFF7CD8">
            <w:pPr>
              <w:jc w:val="right"/>
              <w:rPr>
                <w:rFonts w:hint="eastAsia" w:asciiTheme="majorEastAsia" w:hAnsiTheme="majorEastAsia" w:eastAsiaTheme="majorEastAsia" w:cstheme="majorEastAsia"/>
                <w:sz w:val="18"/>
                <w:szCs w:val="18"/>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5220B3FB">
            <w:pPr>
              <w:jc w:val="right"/>
              <w:rPr>
                <w:rFonts w:hint="eastAsia" w:asciiTheme="majorEastAsia" w:hAnsiTheme="majorEastAsia" w:eastAsiaTheme="majorEastAsia" w:cstheme="majorEastAsia"/>
                <w:sz w:val="18"/>
                <w:szCs w:val="18"/>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5836218E">
            <w:pPr>
              <w:jc w:val="right"/>
              <w:rPr>
                <w:rFonts w:hint="eastAsia" w:asciiTheme="majorEastAsia" w:hAnsiTheme="majorEastAsia" w:eastAsiaTheme="majorEastAsia" w:cstheme="majorEastAsia"/>
                <w:sz w:val="18"/>
                <w:szCs w:val="18"/>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1615C60C">
            <w:pPr>
              <w:jc w:val="right"/>
              <w:rPr>
                <w:rFonts w:hint="eastAsia" w:asciiTheme="majorEastAsia" w:hAnsiTheme="majorEastAsia" w:eastAsiaTheme="majorEastAsia" w:cstheme="majorEastAsia"/>
                <w:sz w:val="18"/>
                <w:szCs w:val="18"/>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766169A7">
            <w:pPr>
              <w:jc w:val="right"/>
              <w:rPr>
                <w:rFonts w:hint="eastAsia" w:asciiTheme="majorEastAsia" w:hAnsiTheme="majorEastAsia" w:eastAsiaTheme="majorEastAsia" w:cstheme="majorEastAsia"/>
                <w:color w:val="000000"/>
                <w:sz w:val="18"/>
                <w:szCs w:val="18"/>
              </w:rPr>
            </w:pPr>
          </w:p>
        </w:tc>
      </w:tr>
      <w:tr w14:paraId="4FF031D1">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344667BA">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2DF799AC">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1207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7B20E007">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856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7C940CDE">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1.2%</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31ABBD3">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889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10ACB995">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-3.7%</w:t>
            </w:r>
          </w:p>
        </w:tc>
      </w:tr>
      <w:tr w14:paraId="5A34DF58">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571A980F">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三、居民基本养老保险基金收入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68965F67">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6293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08F1D005">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2496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19B0CF2E">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3.4%</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1B7CDD7">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1854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133419C2">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rPr>
            </w:pPr>
            <w:r>
              <w:rPr>
                <w:rFonts w:hint="eastAsia" w:ascii="宋体" w:hAnsi="宋体" w:eastAsia="宋体" w:cs="宋体"/>
                <w:i w:val="0"/>
                <w:iCs w:val="0"/>
                <w:color w:val="000000"/>
                <w:kern w:val="0"/>
                <w:sz w:val="18"/>
                <w:szCs w:val="18"/>
                <w:u w:val="none"/>
                <w:lang w:val="en-US" w:eastAsia="zh-CN" w:bidi="ar"/>
              </w:rPr>
              <w:t>34.6%</w:t>
            </w:r>
          </w:p>
        </w:tc>
      </w:tr>
      <w:tr w14:paraId="2F604A7C">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4FB4BAA5">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其中:社会保险费收入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2772EBB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1918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0AA9E32A">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921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62AF37BE">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1.2%</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34128F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476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5BC813B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93.5%</w:t>
            </w:r>
          </w:p>
        </w:tc>
      </w:tr>
      <w:tr w14:paraId="12EA7C32">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067D58B6">
            <w:pPr>
              <w:keepNext w:val="0"/>
              <w:keepLines w:val="0"/>
              <w:widowControl/>
              <w:suppressLineNumbers w:val="0"/>
              <w:jc w:val="both"/>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集体补助收入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7625177D">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88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6DE620E9">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78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75242F24">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0.1%</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F56BBF4">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30DEC77F">
            <w:pPr>
              <w:jc w:val="right"/>
              <w:rPr>
                <w:rFonts w:hint="eastAsia" w:asciiTheme="majorEastAsia" w:hAnsiTheme="majorEastAsia" w:eastAsiaTheme="majorEastAsia" w:cstheme="majorEastAsia"/>
                <w:i w:val="0"/>
                <w:iCs w:val="0"/>
                <w:color w:val="000000"/>
                <w:kern w:val="0"/>
                <w:sz w:val="18"/>
                <w:szCs w:val="18"/>
                <w:u w:val="none"/>
                <w:lang w:val="en-US" w:eastAsia="zh-CN" w:bidi="ar"/>
              </w:rPr>
            </w:pPr>
          </w:p>
        </w:tc>
      </w:tr>
      <w:tr w14:paraId="525A28AD">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0D0ECDED">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利息收入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31332BCA">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79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4DFBFF9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14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241B790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0.0%</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5732805">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29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27E67606">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-51.7%</w:t>
            </w:r>
          </w:p>
        </w:tc>
      </w:tr>
      <w:tr w14:paraId="2231BEFC">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03A53C3F">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财政补贴收入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702CC21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3077 </w:t>
            </w: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6D13C150">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1455 </w:t>
            </w: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5B107516">
            <w:pPr>
              <w:keepNext w:val="0"/>
              <w:keepLines w:val="0"/>
              <w:widowControl/>
              <w:suppressLineNumbers w:val="0"/>
              <w:jc w:val="right"/>
              <w:textAlignment w:val="center"/>
              <w:rPr>
                <w:rFonts w:hint="eastAsia" w:asciiTheme="majorEastAsia" w:hAnsiTheme="majorEastAsia" w:eastAsiaTheme="majorEastAsia" w:cstheme="majorEastAsia"/>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F5304E6">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1317 </w:t>
            </w: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43CF29D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10.5%</w:t>
            </w:r>
          </w:p>
        </w:tc>
      </w:tr>
      <w:tr w14:paraId="5E4BD635">
        <w:tblPrEx>
          <w:tblCellMar>
            <w:top w:w="0" w:type="dxa"/>
            <w:left w:w="0" w:type="dxa"/>
            <w:bottom w:w="0" w:type="dxa"/>
            <w:right w:w="0" w:type="dxa"/>
          </w:tblCellMar>
        </w:tblPrEx>
        <w:trPr>
          <w:trHeight w:val="363" w:hRule="exact"/>
        </w:trPr>
        <w:tc>
          <w:tcPr>
            <w:tcW w:w="4092" w:type="dxa"/>
            <w:tcBorders>
              <w:top w:val="nil"/>
              <w:left w:val="single" w:color="auto" w:sz="4" w:space="0"/>
              <w:bottom w:val="nil"/>
              <w:right w:val="single" w:color="auto" w:sz="4" w:space="0"/>
            </w:tcBorders>
            <w:noWrap w:val="0"/>
            <w:tcMar>
              <w:top w:w="10" w:type="dxa"/>
              <w:left w:w="10" w:type="dxa"/>
              <w:right w:w="10" w:type="dxa"/>
            </w:tcMar>
            <w:vAlign w:val="center"/>
          </w:tcPr>
          <w:p w14:paraId="33949BDC">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委托投资收益</w:t>
            </w:r>
          </w:p>
        </w:tc>
        <w:tc>
          <w:tcPr>
            <w:tcW w:w="906" w:type="dxa"/>
            <w:tcBorders>
              <w:top w:val="nil"/>
              <w:left w:val="single" w:color="auto" w:sz="4" w:space="0"/>
              <w:bottom w:val="nil"/>
              <w:right w:val="single" w:color="auto" w:sz="4" w:space="0"/>
            </w:tcBorders>
            <w:noWrap w:val="0"/>
            <w:tcMar>
              <w:top w:w="10" w:type="dxa"/>
              <w:left w:w="10" w:type="dxa"/>
              <w:right w:w="10" w:type="dxa"/>
            </w:tcMar>
            <w:vAlign w:val="center"/>
          </w:tcPr>
          <w:p w14:paraId="15C9A7C9">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1058 </w:t>
            </w:r>
          </w:p>
        </w:tc>
        <w:tc>
          <w:tcPr>
            <w:tcW w:w="982" w:type="dxa"/>
            <w:tcBorders>
              <w:top w:val="nil"/>
              <w:left w:val="single" w:color="auto" w:sz="4" w:space="0"/>
              <w:bottom w:val="nil"/>
              <w:right w:val="single" w:color="auto" w:sz="4" w:space="0"/>
            </w:tcBorders>
            <w:noWrap w:val="0"/>
            <w:tcMar>
              <w:top w:w="10" w:type="dxa"/>
              <w:left w:w="10" w:type="dxa"/>
              <w:right w:w="10" w:type="dxa"/>
            </w:tcMar>
            <w:vAlign w:val="center"/>
          </w:tcPr>
          <w:p w14:paraId="58BDC1DA">
            <w:pPr>
              <w:jc w:val="right"/>
              <w:rPr>
                <w:rFonts w:hint="eastAsia" w:asciiTheme="majorEastAsia" w:hAnsiTheme="majorEastAsia" w:eastAsiaTheme="majorEastAsia" w:cstheme="majorEastAsia"/>
                <w:sz w:val="18"/>
                <w:szCs w:val="18"/>
              </w:rPr>
            </w:pPr>
          </w:p>
        </w:tc>
        <w:tc>
          <w:tcPr>
            <w:tcW w:w="951" w:type="dxa"/>
            <w:tcBorders>
              <w:top w:val="nil"/>
              <w:left w:val="single" w:color="auto" w:sz="4" w:space="0"/>
              <w:bottom w:val="nil"/>
              <w:right w:val="single" w:color="auto" w:sz="4" w:space="0"/>
            </w:tcBorders>
            <w:noWrap w:val="0"/>
            <w:tcMar>
              <w:top w:w="10" w:type="dxa"/>
              <w:left w:w="10" w:type="dxa"/>
              <w:right w:w="10" w:type="dxa"/>
            </w:tcMar>
            <w:vAlign w:val="center"/>
          </w:tcPr>
          <w:p w14:paraId="48F9BB03">
            <w:pPr>
              <w:jc w:val="right"/>
              <w:rPr>
                <w:rFonts w:hint="eastAsia" w:asciiTheme="majorEastAsia" w:hAnsiTheme="majorEastAsia" w:eastAsiaTheme="majorEastAsia" w:cstheme="majorEastAsia"/>
                <w:sz w:val="18"/>
                <w:szCs w:val="18"/>
              </w:rPr>
            </w:pPr>
          </w:p>
        </w:tc>
        <w:tc>
          <w:tcPr>
            <w:tcW w:w="1089" w:type="dxa"/>
            <w:tcBorders>
              <w:top w:val="nil"/>
              <w:left w:val="single" w:color="auto" w:sz="4" w:space="0"/>
              <w:bottom w:val="nil"/>
              <w:right w:val="single" w:color="auto" w:sz="4" w:space="0"/>
            </w:tcBorders>
            <w:noWrap w:val="0"/>
            <w:tcMar>
              <w:top w:w="10" w:type="dxa"/>
              <w:left w:w="10" w:type="dxa"/>
              <w:right w:w="10" w:type="dxa"/>
            </w:tcMar>
            <w:vAlign w:val="center"/>
          </w:tcPr>
          <w:p w14:paraId="23A30FC6">
            <w:pPr>
              <w:jc w:val="right"/>
              <w:rPr>
                <w:rFonts w:hint="eastAsia" w:asciiTheme="majorEastAsia" w:hAnsiTheme="majorEastAsia" w:eastAsiaTheme="majorEastAsia" w:cstheme="majorEastAsia"/>
                <w:sz w:val="18"/>
                <w:szCs w:val="18"/>
              </w:rPr>
            </w:pPr>
          </w:p>
        </w:tc>
        <w:tc>
          <w:tcPr>
            <w:tcW w:w="845" w:type="dxa"/>
            <w:tcBorders>
              <w:top w:val="nil"/>
              <w:left w:val="single" w:color="auto" w:sz="4" w:space="0"/>
              <w:bottom w:val="nil"/>
              <w:right w:val="single" w:color="auto" w:sz="4" w:space="0"/>
            </w:tcBorders>
            <w:noWrap/>
            <w:tcMar>
              <w:top w:w="10" w:type="dxa"/>
              <w:left w:w="10" w:type="dxa"/>
              <w:right w:w="10" w:type="dxa"/>
            </w:tcMar>
            <w:vAlign w:val="center"/>
          </w:tcPr>
          <w:p w14:paraId="631D3995">
            <w:pPr>
              <w:jc w:val="right"/>
              <w:rPr>
                <w:rFonts w:hint="eastAsia" w:asciiTheme="majorEastAsia" w:hAnsiTheme="majorEastAsia" w:eastAsiaTheme="majorEastAsia" w:cstheme="majorEastAsia"/>
                <w:color w:val="000000"/>
                <w:sz w:val="18"/>
                <w:szCs w:val="18"/>
              </w:rPr>
            </w:pPr>
          </w:p>
        </w:tc>
      </w:tr>
      <w:tr w14:paraId="7686613C">
        <w:tblPrEx>
          <w:tblCellMar>
            <w:top w:w="0" w:type="dxa"/>
            <w:left w:w="0" w:type="dxa"/>
            <w:bottom w:w="0" w:type="dxa"/>
            <w:right w:w="0" w:type="dxa"/>
          </w:tblCellMar>
        </w:tblPrEx>
        <w:trPr>
          <w:trHeight w:val="363" w:hRule="exact"/>
        </w:trPr>
        <w:tc>
          <w:tcPr>
            <w:tcW w:w="4092"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2EA44E56">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其他收入</w:t>
            </w:r>
          </w:p>
        </w:tc>
        <w:tc>
          <w:tcPr>
            <w:tcW w:w="906"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5139410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4 </w:t>
            </w:r>
          </w:p>
        </w:tc>
        <w:tc>
          <w:tcPr>
            <w:tcW w:w="982"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01E6D250">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5 </w:t>
            </w:r>
          </w:p>
        </w:tc>
        <w:tc>
          <w:tcPr>
            <w:tcW w:w="951"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7023C734">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0.0%</w:t>
            </w:r>
          </w:p>
        </w:tc>
        <w:tc>
          <w:tcPr>
            <w:tcW w:w="1089"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1ACB6BE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3 </w:t>
            </w:r>
          </w:p>
        </w:tc>
        <w:tc>
          <w:tcPr>
            <w:tcW w:w="845" w:type="dxa"/>
            <w:tcBorders>
              <w:top w:val="nil"/>
              <w:left w:val="single" w:color="auto" w:sz="4" w:space="0"/>
              <w:bottom w:val="single" w:color="auto" w:sz="4" w:space="0"/>
              <w:right w:val="single" w:color="auto" w:sz="4" w:space="0"/>
            </w:tcBorders>
            <w:noWrap/>
            <w:tcMar>
              <w:top w:w="10" w:type="dxa"/>
              <w:left w:w="10" w:type="dxa"/>
              <w:right w:w="10" w:type="dxa"/>
            </w:tcMar>
            <w:vAlign w:val="center"/>
          </w:tcPr>
          <w:p w14:paraId="109AC7A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66.7%</w:t>
            </w:r>
          </w:p>
        </w:tc>
      </w:tr>
      <w:tr w14:paraId="4EDBB936">
        <w:tblPrEx>
          <w:tblCellMar>
            <w:top w:w="0" w:type="dxa"/>
            <w:left w:w="0" w:type="dxa"/>
            <w:bottom w:w="0" w:type="dxa"/>
            <w:right w:w="0" w:type="dxa"/>
          </w:tblCellMar>
        </w:tblPrEx>
        <w:trPr>
          <w:trHeight w:val="363" w:hRule="exact"/>
        </w:trPr>
        <w:tc>
          <w:tcPr>
            <w:tcW w:w="4092" w:type="dxa"/>
            <w:tcBorders>
              <w:top w:val="single" w:color="auto" w:sz="4" w:space="0"/>
              <w:left w:val="single" w:color="auto" w:sz="4" w:space="0"/>
              <w:bottom w:val="nil"/>
              <w:right w:val="single" w:color="auto" w:sz="4" w:space="0"/>
            </w:tcBorders>
            <w:noWrap w:val="0"/>
            <w:tcMar>
              <w:top w:w="10" w:type="dxa"/>
              <w:left w:w="10" w:type="dxa"/>
              <w:right w:w="10" w:type="dxa"/>
            </w:tcMar>
            <w:vAlign w:val="center"/>
          </w:tcPr>
          <w:p w14:paraId="06114670">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转移收入</w:t>
            </w:r>
          </w:p>
        </w:tc>
        <w:tc>
          <w:tcPr>
            <w:tcW w:w="906" w:type="dxa"/>
            <w:tcBorders>
              <w:top w:val="single" w:color="auto" w:sz="4" w:space="0"/>
              <w:left w:val="single" w:color="auto" w:sz="4" w:space="0"/>
              <w:bottom w:val="nil"/>
              <w:right w:val="single" w:color="auto" w:sz="4" w:space="0"/>
            </w:tcBorders>
            <w:noWrap w:val="0"/>
            <w:tcMar>
              <w:top w:w="10" w:type="dxa"/>
              <w:left w:w="10" w:type="dxa"/>
              <w:right w:w="10" w:type="dxa"/>
            </w:tcMar>
            <w:vAlign w:val="center"/>
          </w:tcPr>
          <w:p w14:paraId="6F016E1C">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69 </w:t>
            </w:r>
          </w:p>
        </w:tc>
        <w:tc>
          <w:tcPr>
            <w:tcW w:w="982" w:type="dxa"/>
            <w:tcBorders>
              <w:top w:val="single" w:color="auto" w:sz="4" w:space="0"/>
              <w:left w:val="single" w:color="auto" w:sz="4" w:space="0"/>
              <w:bottom w:val="nil"/>
              <w:right w:val="single" w:color="auto" w:sz="4" w:space="0"/>
            </w:tcBorders>
            <w:noWrap w:val="0"/>
            <w:tcMar>
              <w:top w:w="10" w:type="dxa"/>
              <w:left w:w="10" w:type="dxa"/>
              <w:right w:w="10" w:type="dxa"/>
            </w:tcMar>
            <w:vAlign w:val="center"/>
          </w:tcPr>
          <w:p w14:paraId="72A6978B">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23 </w:t>
            </w:r>
          </w:p>
        </w:tc>
        <w:tc>
          <w:tcPr>
            <w:tcW w:w="951" w:type="dxa"/>
            <w:tcBorders>
              <w:top w:val="single" w:color="auto" w:sz="4" w:space="0"/>
              <w:left w:val="single" w:color="auto" w:sz="4" w:space="0"/>
              <w:bottom w:val="nil"/>
              <w:right w:val="single" w:color="auto" w:sz="4" w:space="0"/>
            </w:tcBorders>
            <w:noWrap w:val="0"/>
            <w:tcMar>
              <w:top w:w="10" w:type="dxa"/>
              <w:left w:w="10" w:type="dxa"/>
              <w:right w:w="10" w:type="dxa"/>
            </w:tcMar>
            <w:vAlign w:val="center"/>
          </w:tcPr>
          <w:p w14:paraId="03B3D13E">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0.0%</w:t>
            </w:r>
          </w:p>
        </w:tc>
        <w:tc>
          <w:tcPr>
            <w:tcW w:w="1089" w:type="dxa"/>
            <w:tcBorders>
              <w:top w:val="single" w:color="auto" w:sz="4" w:space="0"/>
              <w:left w:val="single" w:color="auto" w:sz="4" w:space="0"/>
              <w:bottom w:val="nil"/>
              <w:right w:val="single" w:color="auto" w:sz="4" w:space="0"/>
            </w:tcBorders>
            <w:noWrap w:val="0"/>
            <w:tcMar>
              <w:top w:w="10" w:type="dxa"/>
              <w:left w:w="10" w:type="dxa"/>
              <w:right w:w="10" w:type="dxa"/>
            </w:tcMar>
            <w:vAlign w:val="center"/>
          </w:tcPr>
          <w:p w14:paraId="29077D5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29 </w:t>
            </w:r>
          </w:p>
        </w:tc>
        <w:tc>
          <w:tcPr>
            <w:tcW w:w="845" w:type="dxa"/>
            <w:tcBorders>
              <w:top w:val="single" w:color="auto" w:sz="4" w:space="0"/>
              <w:left w:val="single" w:color="auto" w:sz="4" w:space="0"/>
              <w:bottom w:val="nil"/>
              <w:right w:val="single" w:color="auto" w:sz="4" w:space="0"/>
            </w:tcBorders>
            <w:noWrap/>
            <w:tcMar>
              <w:top w:w="10" w:type="dxa"/>
              <w:left w:w="10" w:type="dxa"/>
              <w:right w:w="10" w:type="dxa"/>
            </w:tcMar>
            <w:vAlign w:val="center"/>
          </w:tcPr>
          <w:p w14:paraId="4019AAA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-20.7%</w:t>
            </w:r>
          </w:p>
        </w:tc>
      </w:tr>
      <w:tr w14:paraId="458D4C2D">
        <w:tblPrEx>
          <w:tblCellMar>
            <w:top w:w="0" w:type="dxa"/>
            <w:left w:w="0" w:type="dxa"/>
            <w:bottom w:w="0" w:type="dxa"/>
            <w:right w:w="0" w:type="dxa"/>
          </w:tblCellMar>
        </w:tblPrEx>
        <w:trPr>
          <w:trHeight w:val="363" w:hRule="exact"/>
        </w:trPr>
        <w:tc>
          <w:tcPr>
            <w:tcW w:w="4092" w:type="dxa"/>
            <w:tcBorders>
              <w:top w:val="nil"/>
              <w:left w:val="single" w:color="auto" w:sz="4" w:space="0"/>
              <w:bottom w:val="nil"/>
              <w:right w:val="single" w:color="auto" w:sz="4" w:space="0"/>
            </w:tcBorders>
            <w:noWrap w:val="0"/>
            <w:tcMar>
              <w:top w:w="10" w:type="dxa"/>
              <w:left w:w="10" w:type="dxa"/>
              <w:right w:w="10" w:type="dxa"/>
            </w:tcMar>
            <w:vAlign w:val="center"/>
          </w:tcPr>
          <w:p w14:paraId="4A0F88DE">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四、职工基本医疗保险基金收入</w:t>
            </w:r>
          </w:p>
        </w:tc>
        <w:tc>
          <w:tcPr>
            <w:tcW w:w="906" w:type="dxa"/>
            <w:tcBorders>
              <w:top w:val="nil"/>
              <w:left w:val="single" w:color="auto" w:sz="4" w:space="0"/>
              <w:bottom w:val="nil"/>
              <w:right w:val="single" w:color="auto" w:sz="4" w:space="0"/>
            </w:tcBorders>
            <w:noWrap w:val="0"/>
            <w:tcMar>
              <w:top w:w="10" w:type="dxa"/>
              <w:left w:w="10" w:type="dxa"/>
              <w:right w:w="10" w:type="dxa"/>
            </w:tcMar>
            <w:vAlign w:val="center"/>
          </w:tcPr>
          <w:p w14:paraId="348B3678">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auto" w:sz="4" w:space="0"/>
              <w:bottom w:val="nil"/>
              <w:right w:val="single" w:color="auto" w:sz="4" w:space="0"/>
            </w:tcBorders>
            <w:noWrap w:val="0"/>
            <w:tcMar>
              <w:top w:w="10" w:type="dxa"/>
              <w:left w:w="10" w:type="dxa"/>
              <w:right w:w="10" w:type="dxa"/>
            </w:tcMar>
            <w:vAlign w:val="center"/>
          </w:tcPr>
          <w:p w14:paraId="225E789D">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auto" w:sz="4" w:space="0"/>
              <w:bottom w:val="nil"/>
              <w:right w:val="single" w:color="auto" w:sz="4" w:space="0"/>
            </w:tcBorders>
            <w:noWrap w:val="0"/>
            <w:tcMar>
              <w:top w:w="10" w:type="dxa"/>
              <w:left w:w="10" w:type="dxa"/>
              <w:right w:w="10" w:type="dxa"/>
            </w:tcMar>
            <w:vAlign w:val="center"/>
          </w:tcPr>
          <w:p w14:paraId="05A11434">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auto" w:sz="4" w:space="0"/>
              <w:bottom w:val="nil"/>
              <w:right w:val="single" w:color="auto" w:sz="4" w:space="0"/>
            </w:tcBorders>
            <w:noWrap w:val="0"/>
            <w:tcMar>
              <w:top w:w="10" w:type="dxa"/>
              <w:left w:w="10" w:type="dxa"/>
              <w:right w:w="10" w:type="dxa"/>
            </w:tcMar>
            <w:vAlign w:val="center"/>
          </w:tcPr>
          <w:p w14:paraId="272255D2">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auto" w:sz="4" w:space="0"/>
              <w:bottom w:val="nil"/>
              <w:right w:val="single" w:color="000000" w:sz="4" w:space="0"/>
            </w:tcBorders>
            <w:noWrap/>
            <w:tcMar>
              <w:top w:w="10" w:type="dxa"/>
              <w:left w:w="10" w:type="dxa"/>
              <w:right w:w="10" w:type="dxa"/>
            </w:tcMar>
            <w:vAlign w:val="center"/>
          </w:tcPr>
          <w:p w14:paraId="69AA17A9">
            <w:pPr>
              <w:jc w:val="right"/>
              <w:rPr>
                <w:rFonts w:hint="eastAsia" w:asciiTheme="majorEastAsia" w:hAnsiTheme="majorEastAsia" w:eastAsiaTheme="majorEastAsia" w:cstheme="majorEastAsia"/>
                <w:color w:val="000000"/>
                <w:sz w:val="20"/>
                <w:szCs w:val="20"/>
              </w:rPr>
            </w:pPr>
          </w:p>
        </w:tc>
      </w:tr>
      <w:tr w14:paraId="4B016255">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752A6B83">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其中:社会保险费收入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14EE36E1">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0B77B120">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7274BB1F">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84ACE5B">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1EC233ED">
            <w:pPr>
              <w:jc w:val="right"/>
              <w:rPr>
                <w:rFonts w:hint="eastAsia" w:asciiTheme="majorEastAsia" w:hAnsiTheme="majorEastAsia" w:eastAsiaTheme="majorEastAsia" w:cstheme="majorEastAsia"/>
                <w:color w:val="000000"/>
                <w:sz w:val="20"/>
                <w:szCs w:val="20"/>
              </w:rPr>
            </w:pPr>
          </w:p>
        </w:tc>
      </w:tr>
      <w:tr w14:paraId="63A9C656">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73B4334B">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利息收入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77EA53D8">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169607F6">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6DD421B6">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8EDD4E7">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1B16E7C6">
            <w:pPr>
              <w:jc w:val="right"/>
              <w:rPr>
                <w:rFonts w:hint="eastAsia" w:asciiTheme="majorEastAsia" w:hAnsiTheme="majorEastAsia" w:eastAsiaTheme="majorEastAsia" w:cstheme="majorEastAsia"/>
                <w:color w:val="000000"/>
                <w:sz w:val="20"/>
                <w:szCs w:val="20"/>
              </w:rPr>
            </w:pPr>
          </w:p>
        </w:tc>
      </w:tr>
      <w:tr w14:paraId="355D0682">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13E11FE5">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财政补贴收入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0CB759EB">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131E4E7F">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5759636D">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5975A3ED">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3EE343E3">
            <w:pPr>
              <w:jc w:val="right"/>
              <w:rPr>
                <w:rFonts w:hint="eastAsia" w:asciiTheme="majorEastAsia" w:hAnsiTheme="majorEastAsia" w:eastAsiaTheme="majorEastAsia" w:cstheme="majorEastAsia"/>
                <w:color w:val="000000"/>
                <w:sz w:val="20"/>
                <w:szCs w:val="20"/>
              </w:rPr>
            </w:pPr>
          </w:p>
        </w:tc>
      </w:tr>
      <w:tr w14:paraId="2D33DAB1">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2A1E66BE">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7C4D8E38">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5679CCCC">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08CFB2C5">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19FD4C4">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40FEAC16">
            <w:pPr>
              <w:jc w:val="right"/>
              <w:rPr>
                <w:rFonts w:hint="eastAsia" w:asciiTheme="majorEastAsia" w:hAnsiTheme="majorEastAsia" w:eastAsiaTheme="majorEastAsia" w:cstheme="majorEastAsia"/>
                <w:color w:val="000000"/>
                <w:sz w:val="20"/>
                <w:szCs w:val="20"/>
              </w:rPr>
            </w:pPr>
          </w:p>
        </w:tc>
      </w:tr>
      <w:tr w14:paraId="1CE6343F">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25B9B91F">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09079742">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41CF2B16">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084D3A53">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7936F50">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29CE5472">
            <w:pPr>
              <w:jc w:val="right"/>
              <w:rPr>
                <w:rFonts w:hint="eastAsia" w:asciiTheme="majorEastAsia" w:hAnsiTheme="majorEastAsia" w:eastAsiaTheme="majorEastAsia" w:cstheme="majorEastAsia"/>
                <w:color w:val="000000"/>
                <w:sz w:val="20"/>
                <w:szCs w:val="20"/>
              </w:rPr>
            </w:pPr>
          </w:p>
        </w:tc>
      </w:tr>
      <w:tr w14:paraId="6E619B1A">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2A25EC8F">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五、居民基本医疗保险基金收入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69F397D2">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74F64499">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55F8523B">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35C37D15">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71229254">
            <w:pPr>
              <w:jc w:val="right"/>
              <w:rPr>
                <w:rFonts w:hint="eastAsia" w:asciiTheme="majorEastAsia" w:hAnsiTheme="majorEastAsia" w:eastAsiaTheme="majorEastAsia" w:cstheme="majorEastAsia"/>
                <w:color w:val="000000"/>
                <w:sz w:val="20"/>
                <w:szCs w:val="20"/>
              </w:rPr>
            </w:pPr>
          </w:p>
        </w:tc>
      </w:tr>
      <w:tr w14:paraId="318948B8">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25655A67">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其中:社会保险费收入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34DF9CD3">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3C855C89">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48D2863C">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38726DB">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4D170289">
            <w:pPr>
              <w:jc w:val="right"/>
              <w:rPr>
                <w:rFonts w:hint="eastAsia" w:asciiTheme="majorEastAsia" w:hAnsiTheme="majorEastAsia" w:eastAsiaTheme="majorEastAsia" w:cstheme="majorEastAsia"/>
                <w:color w:val="000000"/>
                <w:sz w:val="20"/>
                <w:szCs w:val="20"/>
              </w:rPr>
            </w:pPr>
          </w:p>
        </w:tc>
      </w:tr>
      <w:tr w14:paraId="3B490816">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11CF2106">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利息收入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69B4AD69">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389D634B">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40FE5CF5">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B8FAEDC">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443598FE">
            <w:pPr>
              <w:jc w:val="right"/>
              <w:rPr>
                <w:rFonts w:hint="eastAsia" w:asciiTheme="majorEastAsia" w:hAnsiTheme="majorEastAsia" w:eastAsiaTheme="majorEastAsia" w:cstheme="majorEastAsia"/>
                <w:color w:val="000000"/>
                <w:sz w:val="20"/>
                <w:szCs w:val="20"/>
              </w:rPr>
            </w:pPr>
          </w:p>
        </w:tc>
      </w:tr>
      <w:tr w14:paraId="014A0677">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5AC0A580">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财政补贴收入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0D556AC0">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61F41A86">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71546172">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3B1FCF6">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6AADFC8B">
            <w:pPr>
              <w:jc w:val="right"/>
              <w:rPr>
                <w:rFonts w:hint="eastAsia" w:asciiTheme="majorEastAsia" w:hAnsiTheme="majorEastAsia" w:eastAsiaTheme="majorEastAsia" w:cstheme="majorEastAsia"/>
                <w:color w:val="000000"/>
                <w:sz w:val="20"/>
                <w:szCs w:val="20"/>
              </w:rPr>
            </w:pPr>
          </w:p>
        </w:tc>
      </w:tr>
      <w:tr w14:paraId="754AE4C1">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0FA3BBD3">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5702BCFA">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2ADA4FC9">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75F1897D">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20034C3A">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6901BBE9">
            <w:pPr>
              <w:jc w:val="right"/>
              <w:rPr>
                <w:rFonts w:hint="eastAsia" w:asciiTheme="majorEastAsia" w:hAnsiTheme="majorEastAsia" w:eastAsiaTheme="majorEastAsia" w:cstheme="majorEastAsia"/>
                <w:color w:val="000000"/>
                <w:sz w:val="20"/>
                <w:szCs w:val="20"/>
              </w:rPr>
            </w:pPr>
          </w:p>
        </w:tc>
      </w:tr>
      <w:tr w14:paraId="73F7F8C8">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65EA0F06">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4CC2A9F0">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0317AB5C">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2CADC0E7">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05F4F69">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63D2CAE1">
            <w:pPr>
              <w:jc w:val="right"/>
              <w:rPr>
                <w:rFonts w:hint="eastAsia" w:asciiTheme="majorEastAsia" w:hAnsiTheme="majorEastAsia" w:eastAsiaTheme="majorEastAsia" w:cstheme="majorEastAsia"/>
                <w:color w:val="000000"/>
                <w:sz w:val="20"/>
                <w:szCs w:val="20"/>
              </w:rPr>
            </w:pPr>
          </w:p>
        </w:tc>
      </w:tr>
      <w:tr w14:paraId="3DD3FF63">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7E81AAD1">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六、工伤保险基金收入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390C84B5">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1C83D34D">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46ADFE2F">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0F377370">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710CD338">
            <w:pPr>
              <w:jc w:val="right"/>
              <w:rPr>
                <w:rFonts w:hint="eastAsia" w:asciiTheme="majorEastAsia" w:hAnsiTheme="majorEastAsia" w:eastAsiaTheme="majorEastAsia" w:cstheme="majorEastAsia"/>
                <w:color w:val="000000"/>
                <w:sz w:val="20"/>
                <w:szCs w:val="20"/>
              </w:rPr>
            </w:pPr>
          </w:p>
        </w:tc>
      </w:tr>
      <w:tr w14:paraId="27DE1847">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490C0B40">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其中:社会保险费收入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6A24C427">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5295A031">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756D8B2C">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48BBE29D">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3A4A88C5">
            <w:pPr>
              <w:jc w:val="right"/>
              <w:rPr>
                <w:rFonts w:hint="eastAsia" w:asciiTheme="majorEastAsia" w:hAnsiTheme="majorEastAsia" w:eastAsiaTheme="majorEastAsia" w:cstheme="majorEastAsia"/>
                <w:color w:val="000000"/>
                <w:sz w:val="20"/>
                <w:szCs w:val="20"/>
              </w:rPr>
            </w:pPr>
          </w:p>
        </w:tc>
      </w:tr>
      <w:tr w14:paraId="08550140">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53B214DF">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利息收入</w:t>
            </w:r>
          </w:p>
        </w:tc>
        <w:tc>
          <w:tcPr>
            <w:tcW w:w="906" w:type="dxa"/>
            <w:tcBorders>
              <w:top w:val="nil"/>
              <w:left w:val="single" w:color="000000" w:sz="4" w:space="0"/>
              <w:bottom w:val="nil"/>
              <w:right w:val="single" w:color="000000" w:sz="4" w:space="0"/>
            </w:tcBorders>
            <w:noWrap w:val="0"/>
            <w:tcMar>
              <w:top w:w="10" w:type="dxa"/>
              <w:left w:w="10" w:type="dxa"/>
              <w:right w:w="10" w:type="dxa"/>
            </w:tcMar>
            <w:vAlign w:val="center"/>
          </w:tcPr>
          <w:p w14:paraId="19927311">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val="0"/>
            <w:tcMar>
              <w:top w:w="10" w:type="dxa"/>
              <w:left w:w="10" w:type="dxa"/>
              <w:right w:w="10" w:type="dxa"/>
            </w:tcMar>
            <w:vAlign w:val="center"/>
          </w:tcPr>
          <w:p w14:paraId="29FF12D0">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529B71B1">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val="0"/>
            <w:tcMar>
              <w:top w:w="10" w:type="dxa"/>
              <w:left w:w="10" w:type="dxa"/>
              <w:right w:w="10" w:type="dxa"/>
            </w:tcMar>
            <w:vAlign w:val="center"/>
          </w:tcPr>
          <w:p w14:paraId="7A28A1FE">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3F55F7BD">
            <w:pPr>
              <w:jc w:val="right"/>
              <w:rPr>
                <w:rFonts w:hint="eastAsia" w:asciiTheme="majorEastAsia" w:hAnsiTheme="majorEastAsia" w:eastAsiaTheme="majorEastAsia" w:cstheme="majorEastAsia"/>
                <w:color w:val="000000"/>
                <w:sz w:val="20"/>
                <w:szCs w:val="20"/>
              </w:rPr>
            </w:pPr>
          </w:p>
        </w:tc>
      </w:tr>
      <w:tr w14:paraId="7DE9913F">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tcMar>
              <w:top w:w="10" w:type="dxa"/>
              <w:left w:w="10" w:type="dxa"/>
              <w:right w:w="10" w:type="dxa"/>
            </w:tcMar>
            <w:vAlign w:val="center"/>
          </w:tcPr>
          <w:p w14:paraId="53E507B6">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财政补贴收入</w:t>
            </w:r>
          </w:p>
        </w:tc>
        <w:tc>
          <w:tcPr>
            <w:tcW w:w="906" w:type="dxa"/>
            <w:tcBorders>
              <w:top w:val="nil"/>
              <w:left w:val="single" w:color="000000" w:sz="4" w:space="0"/>
              <w:bottom w:val="nil"/>
              <w:right w:val="single" w:color="000000" w:sz="4" w:space="0"/>
            </w:tcBorders>
            <w:noWrap/>
            <w:tcMar>
              <w:top w:w="10" w:type="dxa"/>
              <w:left w:w="10" w:type="dxa"/>
              <w:right w:w="10" w:type="dxa"/>
            </w:tcMar>
            <w:vAlign w:val="center"/>
          </w:tcPr>
          <w:p w14:paraId="5009E40F">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tcMar>
              <w:top w:w="10" w:type="dxa"/>
              <w:left w:w="10" w:type="dxa"/>
              <w:right w:w="10" w:type="dxa"/>
            </w:tcMar>
            <w:vAlign w:val="center"/>
          </w:tcPr>
          <w:p w14:paraId="4327C638">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3BAFF95C">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tcMar>
              <w:top w:w="10" w:type="dxa"/>
              <w:left w:w="10" w:type="dxa"/>
              <w:right w:w="10" w:type="dxa"/>
            </w:tcMar>
            <w:vAlign w:val="center"/>
          </w:tcPr>
          <w:p w14:paraId="2B8AAA01">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49517FCB">
            <w:pPr>
              <w:jc w:val="right"/>
              <w:rPr>
                <w:rFonts w:hint="eastAsia" w:asciiTheme="majorEastAsia" w:hAnsiTheme="majorEastAsia" w:eastAsiaTheme="majorEastAsia" w:cstheme="majorEastAsia"/>
                <w:color w:val="000000"/>
                <w:sz w:val="20"/>
                <w:szCs w:val="20"/>
              </w:rPr>
            </w:pPr>
          </w:p>
        </w:tc>
      </w:tr>
      <w:tr w14:paraId="71560228">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tcMar>
              <w:top w:w="10" w:type="dxa"/>
              <w:left w:w="10" w:type="dxa"/>
              <w:right w:w="10" w:type="dxa"/>
            </w:tcMar>
            <w:vAlign w:val="center"/>
          </w:tcPr>
          <w:p w14:paraId="5CF43070">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其他收入</w:t>
            </w:r>
          </w:p>
        </w:tc>
        <w:tc>
          <w:tcPr>
            <w:tcW w:w="906" w:type="dxa"/>
            <w:tcBorders>
              <w:top w:val="nil"/>
              <w:left w:val="single" w:color="000000" w:sz="4" w:space="0"/>
              <w:bottom w:val="nil"/>
              <w:right w:val="single" w:color="000000" w:sz="4" w:space="0"/>
            </w:tcBorders>
            <w:noWrap/>
            <w:tcMar>
              <w:top w:w="10" w:type="dxa"/>
              <w:left w:w="10" w:type="dxa"/>
              <w:right w:w="10" w:type="dxa"/>
            </w:tcMar>
            <w:vAlign w:val="center"/>
          </w:tcPr>
          <w:p w14:paraId="4343F3FE">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tcMar>
              <w:top w:w="10" w:type="dxa"/>
              <w:left w:w="10" w:type="dxa"/>
              <w:right w:w="10" w:type="dxa"/>
            </w:tcMar>
            <w:vAlign w:val="center"/>
          </w:tcPr>
          <w:p w14:paraId="5105AAF5">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02B7317A">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tcMar>
              <w:top w:w="10" w:type="dxa"/>
              <w:left w:w="10" w:type="dxa"/>
              <w:right w:w="10" w:type="dxa"/>
            </w:tcMar>
            <w:vAlign w:val="center"/>
          </w:tcPr>
          <w:p w14:paraId="7EEF088C">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2B36133E">
            <w:pPr>
              <w:jc w:val="right"/>
              <w:rPr>
                <w:rFonts w:hint="eastAsia" w:asciiTheme="majorEastAsia" w:hAnsiTheme="majorEastAsia" w:eastAsiaTheme="majorEastAsia" w:cstheme="majorEastAsia"/>
                <w:color w:val="000000"/>
                <w:sz w:val="20"/>
                <w:szCs w:val="20"/>
              </w:rPr>
            </w:pPr>
          </w:p>
        </w:tc>
      </w:tr>
      <w:tr w14:paraId="5FF8E87E">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tcMar>
              <w:top w:w="10" w:type="dxa"/>
              <w:left w:w="10" w:type="dxa"/>
              <w:right w:w="10" w:type="dxa"/>
            </w:tcMar>
            <w:vAlign w:val="center"/>
          </w:tcPr>
          <w:p w14:paraId="74371953">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转移收入</w:t>
            </w:r>
          </w:p>
        </w:tc>
        <w:tc>
          <w:tcPr>
            <w:tcW w:w="906" w:type="dxa"/>
            <w:tcBorders>
              <w:top w:val="nil"/>
              <w:left w:val="single" w:color="000000" w:sz="4" w:space="0"/>
              <w:bottom w:val="nil"/>
              <w:right w:val="single" w:color="000000" w:sz="4" w:space="0"/>
            </w:tcBorders>
            <w:noWrap/>
            <w:tcMar>
              <w:top w:w="10" w:type="dxa"/>
              <w:left w:w="10" w:type="dxa"/>
              <w:right w:w="10" w:type="dxa"/>
            </w:tcMar>
            <w:vAlign w:val="center"/>
          </w:tcPr>
          <w:p w14:paraId="59BD80F8">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tcMar>
              <w:top w:w="10" w:type="dxa"/>
              <w:left w:w="10" w:type="dxa"/>
              <w:right w:w="10" w:type="dxa"/>
            </w:tcMar>
            <w:vAlign w:val="center"/>
          </w:tcPr>
          <w:p w14:paraId="6D49B7B8">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32DDC07B">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tcMar>
              <w:top w:w="10" w:type="dxa"/>
              <w:left w:w="10" w:type="dxa"/>
              <w:right w:w="10" w:type="dxa"/>
            </w:tcMar>
            <w:vAlign w:val="center"/>
          </w:tcPr>
          <w:p w14:paraId="6EA30EA1">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551EE6AF">
            <w:pPr>
              <w:jc w:val="right"/>
              <w:rPr>
                <w:rFonts w:hint="eastAsia" w:asciiTheme="majorEastAsia" w:hAnsiTheme="majorEastAsia" w:eastAsiaTheme="majorEastAsia" w:cstheme="majorEastAsia"/>
                <w:color w:val="000000"/>
                <w:sz w:val="20"/>
                <w:szCs w:val="20"/>
              </w:rPr>
            </w:pPr>
          </w:p>
        </w:tc>
      </w:tr>
      <w:tr w14:paraId="25C49AFF">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3B475619">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七、失业保险基金收入</w:t>
            </w:r>
          </w:p>
        </w:tc>
        <w:tc>
          <w:tcPr>
            <w:tcW w:w="906" w:type="dxa"/>
            <w:tcBorders>
              <w:top w:val="nil"/>
              <w:left w:val="single" w:color="000000" w:sz="4" w:space="0"/>
              <w:bottom w:val="nil"/>
              <w:right w:val="single" w:color="000000" w:sz="4" w:space="0"/>
            </w:tcBorders>
            <w:noWrap/>
            <w:tcMar>
              <w:top w:w="10" w:type="dxa"/>
              <w:left w:w="10" w:type="dxa"/>
              <w:right w:w="10" w:type="dxa"/>
            </w:tcMar>
            <w:vAlign w:val="center"/>
          </w:tcPr>
          <w:p w14:paraId="5E0D7376">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tcMar>
              <w:top w:w="10" w:type="dxa"/>
              <w:left w:w="10" w:type="dxa"/>
              <w:right w:w="10" w:type="dxa"/>
            </w:tcMar>
            <w:vAlign w:val="center"/>
          </w:tcPr>
          <w:p w14:paraId="714C8ABE">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722B70EF">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tcMar>
              <w:top w:w="10" w:type="dxa"/>
              <w:left w:w="10" w:type="dxa"/>
              <w:right w:w="10" w:type="dxa"/>
            </w:tcMar>
            <w:vAlign w:val="center"/>
          </w:tcPr>
          <w:p w14:paraId="6EC23EB9">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114BEB3D">
            <w:pPr>
              <w:jc w:val="right"/>
              <w:rPr>
                <w:rFonts w:hint="eastAsia" w:asciiTheme="majorEastAsia" w:hAnsiTheme="majorEastAsia" w:eastAsiaTheme="majorEastAsia" w:cstheme="majorEastAsia"/>
                <w:color w:val="000000"/>
                <w:sz w:val="20"/>
                <w:szCs w:val="20"/>
              </w:rPr>
            </w:pPr>
          </w:p>
        </w:tc>
      </w:tr>
      <w:tr w14:paraId="26220837">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val="0"/>
            <w:tcMar>
              <w:top w:w="10" w:type="dxa"/>
              <w:left w:w="10" w:type="dxa"/>
              <w:right w:w="10" w:type="dxa"/>
            </w:tcMar>
            <w:vAlign w:val="center"/>
          </w:tcPr>
          <w:p w14:paraId="79DA2F17">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其中:社会保险费收入</w:t>
            </w:r>
          </w:p>
        </w:tc>
        <w:tc>
          <w:tcPr>
            <w:tcW w:w="906" w:type="dxa"/>
            <w:tcBorders>
              <w:top w:val="nil"/>
              <w:left w:val="single" w:color="000000" w:sz="4" w:space="0"/>
              <w:bottom w:val="nil"/>
              <w:right w:val="single" w:color="000000" w:sz="4" w:space="0"/>
            </w:tcBorders>
            <w:noWrap/>
            <w:tcMar>
              <w:top w:w="10" w:type="dxa"/>
              <w:left w:w="10" w:type="dxa"/>
              <w:right w:w="10" w:type="dxa"/>
            </w:tcMar>
            <w:vAlign w:val="center"/>
          </w:tcPr>
          <w:p w14:paraId="2AC3E10F">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tcMar>
              <w:top w:w="10" w:type="dxa"/>
              <w:left w:w="10" w:type="dxa"/>
              <w:right w:w="10" w:type="dxa"/>
            </w:tcMar>
            <w:vAlign w:val="center"/>
          </w:tcPr>
          <w:p w14:paraId="39577E0F">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5A98A3DB">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tcMar>
              <w:top w:w="10" w:type="dxa"/>
              <w:left w:w="10" w:type="dxa"/>
              <w:right w:w="10" w:type="dxa"/>
            </w:tcMar>
            <w:vAlign w:val="center"/>
          </w:tcPr>
          <w:p w14:paraId="58C35061">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0406C6F0">
            <w:pPr>
              <w:jc w:val="right"/>
              <w:rPr>
                <w:rFonts w:hint="eastAsia" w:asciiTheme="majorEastAsia" w:hAnsiTheme="majorEastAsia" w:eastAsiaTheme="majorEastAsia" w:cstheme="majorEastAsia"/>
                <w:color w:val="000000"/>
                <w:sz w:val="20"/>
                <w:szCs w:val="20"/>
              </w:rPr>
            </w:pPr>
          </w:p>
        </w:tc>
      </w:tr>
      <w:tr w14:paraId="33FA5BB2">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tcMar>
              <w:top w:w="10" w:type="dxa"/>
              <w:left w:w="10" w:type="dxa"/>
              <w:right w:w="10" w:type="dxa"/>
            </w:tcMar>
            <w:vAlign w:val="center"/>
          </w:tcPr>
          <w:p w14:paraId="3D0D9757">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利息收入</w:t>
            </w:r>
          </w:p>
        </w:tc>
        <w:tc>
          <w:tcPr>
            <w:tcW w:w="906" w:type="dxa"/>
            <w:tcBorders>
              <w:top w:val="nil"/>
              <w:left w:val="single" w:color="000000" w:sz="4" w:space="0"/>
              <w:bottom w:val="nil"/>
              <w:right w:val="single" w:color="000000" w:sz="4" w:space="0"/>
            </w:tcBorders>
            <w:noWrap/>
            <w:tcMar>
              <w:top w:w="10" w:type="dxa"/>
              <w:left w:w="10" w:type="dxa"/>
              <w:right w:w="10" w:type="dxa"/>
            </w:tcMar>
            <w:vAlign w:val="center"/>
          </w:tcPr>
          <w:p w14:paraId="116D8872">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tcMar>
              <w:top w:w="10" w:type="dxa"/>
              <w:left w:w="10" w:type="dxa"/>
              <w:right w:w="10" w:type="dxa"/>
            </w:tcMar>
            <w:vAlign w:val="center"/>
          </w:tcPr>
          <w:p w14:paraId="58F04CFE">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624C2CA0">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tcMar>
              <w:top w:w="10" w:type="dxa"/>
              <w:left w:w="10" w:type="dxa"/>
              <w:right w:w="10" w:type="dxa"/>
            </w:tcMar>
            <w:vAlign w:val="center"/>
          </w:tcPr>
          <w:p w14:paraId="44F03C3F">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0EA8789B">
            <w:pPr>
              <w:jc w:val="right"/>
              <w:rPr>
                <w:rFonts w:hint="eastAsia" w:asciiTheme="majorEastAsia" w:hAnsiTheme="majorEastAsia" w:eastAsiaTheme="majorEastAsia" w:cstheme="majorEastAsia"/>
                <w:color w:val="000000"/>
                <w:sz w:val="20"/>
                <w:szCs w:val="20"/>
              </w:rPr>
            </w:pPr>
          </w:p>
        </w:tc>
      </w:tr>
      <w:tr w14:paraId="49D6108B">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tcMar>
              <w:top w:w="10" w:type="dxa"/>
              <w:left w:w="10" w:type="dxa"/>
              <w:right w:w="10" w:type="dxa"/>
            </w:tcMar>
            <w:vAlign w:val="center"/>
          </w:tcPr>
          <w:p w14:paraId="2F8B3836">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财政补贴收入</w:t>
            </w:r>
          </w:p>
        </w:tc>
        <w:tc>
          <w:tcPr>
            <w:tcW w:w="906" w:type="dxa"/>
            <w:tcBorders>
              <w:top w:val="nil"/>
              <w:left w:val="single" w:color="000000" w:sz="4" w:space="0"/>
              <w:bottom w:val="nil"/>
              <w:right w:val="single" w:color="000000" w:sz="4" w:space="0"/>
            </w:tcBorders>
            <w:noWrap/>
            <w:tcMar>
              <w:top w:w="10" w:type="dxa"/>
              <w:left w:w="10" w:type="dxa"/>
              <w:right w:w="10" w:type="dxa"/>
            </w:tcMar>
            <w:vAlign w:val="center"/>
          </w:tcPr>
          <w:p w14:paraId="08D76E64">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tcMar>
              <w:top w:w="10" w:type="dxa"/>
              <w:left w:w="10" w:type="dxa"/>
              <w:right w:w="10" w:type="dxa"/>
            </w:tcMar>
            <w:vAlign w:val="center"/>
          </w:tcPr>
          <w:p w14:paraId="22543267">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6E76C95B">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tcMar>
              <w:top w:w="10" w:type="dxa"/>
              <w:left w:w="10" w:type="dxa"/>
              <w:right w:w="10" w:type="dxa"/>
            </w:tcMar>
            <w:vAlign w:val="center"/>
          </w:tcPr>
          <w:p w14:paraId="38D0B30E">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1F2F03FB">
            <w:pPr>
              <w:jc w:val="right"/>
              <w:rPr>
                <w:rFonts w:hint="eastAsia" w:asciiTheme="majorEastAsia" w:hAnsiTheme="majorEastAsia" w:eastAsiaTheme="majorEastAsia" w:cstheme="majorEastAsia"/>
                <w:color w:val="000000"/>
                <w:sz w:val="20"/>
                <w:szCs w:val="20"/>
              </w:rPr>
            </w:pPr>
          </w:p>
        </w:tc>
      </w:tr>
      <w:tr w14:paraId="29BCCBCC">
        <w:tblPrEx>
          <w:tblCellMar>
            <w:top w:w="0" w:type="dxa"/>
            <w:left w:w="0" w:type="dxa"/>
            <w:bottom w:w="0" w:type="dxa"/>
            <w:right w:w="0" w:type="dxa"/>
          </w:tblCellMar>
        </w:tblPrEx>
        <w:trPr>
          <w:trHeight w:val="363" w:hRule="exact"/>
        </w:trPr>
        <w:tc>
          <w:tcPr>
            <w:tcW w:w="4092" w:type="dxa"/>
            <w:tcBorders>
              <w:top w:val="nil"/>
              <w:left w:val="single" w:color="000000" w:sz="4" w:space="0"/>
              <w:bottom w:val="nil"/>
              <w:right w:val="single" w:color="000000" w:sz="4" w:space="0"/>
            </w:tcBorders>
            <w:noWrap/>
            <w:tcMar>
              <w:top w:w="10" w:type="dxa"/>
              <w:left w:w="10" w:type="dxa"/>
              <w:right w:w="10" w:type="dxa"/>
            </w:tcMar>
            <w:vAlign w:val="center"/>
          </w:tcPr>
          <w:p w14:paraId="24C495A5">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其他收入</w:t>
            </w:r>
          </w:p>
        </w:tc>
        <w:tc>
          <w:tcPr>
            <w:tcW w:w="906" w:type="dxa"/>
            <w:tcBorders>
              <w:top w:val="nil"/>
              <w:left w:val="single" w:color="000000" w:sz="4" w:space="0"/>
              <w:bottom w:val="nil"/>
              <w:right w:val="single" w:color="000000" w:sz="4" w:space="0"/>
            </w:tcBorders>
            <w:noWrap/>
            <w:tcMar>
              <w:top w:w="10" w:type="dxa"/>
              <w:left w:w="10" w:type="dxa"/>
              <w:right w:w="10" w:type="dxa"/>
            </w:tcMar>
            <w:vAlign w:val="center"/>
          </w:tcPr>
          <w:p w14:paraId="01042512">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nil"/>
              <w:right w:val="single" w:color="000000" w:sz="4" w:space="0"/>
            </w:tcBorders>
            <w:noWrap/>
            <w:tcMar>
              <w:top w:w="10" w:type="dxa"/>
              <w:left w:w="10" w:type="dxa"/>
              <w:right w:w="10" w:type="dxa"/>
            </w:tcMar>
            <w:vAlign w:val="center"/>
          </w:tcPr>
          <w:p w14:paraId="7BB2FC3E">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nil"/>
              <w:right w:val="single" w:color="000000" w:sz="4" w:space="0"/>
            </w:tcBorders>
            <w:noWrap w:val="0"/>
            <w:tcMar>
              <w:top w:w="10" w:type="dxa"/>
              <w:left w:w="10" w:type="dxa"/>
              <w:right w:w="10" w:type="dxa"/>
            </w:tcMar>
            <w:vAlign w:val="center"/>
          </w:tcPr>
          <w:p w14:paraId="77D4932F">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nil"/>
              <w:right w:val="single" w:color="000000" w:sz="4" w:space="0"/>
            </w:tcBorders>
            <w:noWrap/>
            <w:tcMar>
              <w:top w:w="10" w:type="dxa"/>
              <w:left w:w="10" w:type="dxa"/>
              <w:right w:w="10" w:type="dxa"/>
            </w:tcMar>
            <w:vAlign w:val="center"/>
          </w:tcPr>
          <w:p w14:paraId="2BA2C4EB">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nil"/>
              <w:right w:val="single" w:color="000000" w:sz="4" w:space="0"/>
            </w:tcBorders>
            <w:noWrap/>
            <w:tcMar>
              <w:top w:w="10" w:type="dxa"/>
              <w:left w:w="10" w:type="dxa"/>
              <w:right w:w="10" w:type="dxa"/>
            </w:tcMar>
            <w:vAlign w:val="center"/>
          </w:tcPr>
          <w:p w14:paraId="023A6774">
            <w:pPr>
              <w:jc w:val="right"/>
              <w:rPr>
                <w:rFonts w:hint="eastAsia" w:asciiTheme="majorEastAsia" w:hAnsiTheme="majorEastAsia" w:eastAsiaTheme="majorEastAsia" w:cstheme="majorEastAsia"/>
                <w:color w:val="000000"/>
                <w:sz w:val="20"/>
                <w:szCs w:val="20"/>
              </w:rPr>
            </w:pPr>
          </w:p>
        </w:tc>
      </w:tr>
      <w:tr w14:paraId="5DFE9935">
        <w:tblPrEx>
          <w:tblCellMar>
            <w:top w:w="0" w:type="dxa"/>
            <w:left w:w="0" w:type="dxa"/>
            <w:bottom w:w="0" w:type="dxa"/>
            <w:right w:w="0" w:type="dxa"/>
          </w:tblCellMar>
        </w:tblPrEx>
        <w:trPr>
          <w:trHeight w:val="363" w:hRule="exact"/>
        </w:trPr>
        <w:tc>
          <w:tcPr>
            <w:tcW w:w="409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37F374CE">
            <w:pPr>
              <w:keepNext w:val="0"/>
              <w:keepLines w:val="0"/>
              <w:widowControl/>
              <w:suppressLineNumbers w:val="0"/>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转移收入</w:t>
            </w:r>
          </w:p>
        </w:tc>
        <w:tc>
          <w:tcPr>
            <w:tcW w:w="906"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4AEB4339">
            <w:pPr>
              <w:jc w:val="right"/>
              <w:rPr>
                <w:rFonts w:hint="eastAsia" w:asciiTheme="majorEastAsia" w:hAnsiTheme="majorEastAsia" w:eastAsiaTheme="majorEastAsia" w:cstheme="majorEastAsia"/>
                <w:color w:val="000000"/>
                <w:sz w:val="20"/>
                <w:szCs w:val="20"/>
              </w:rPr>
            </w:pPr>
          </w:p>
        </w:tc>
        <w:tc>
          <w:tcPr>
            <w:tcW w:w="982"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521672D6">
            <w:pPr>
              <w:jc w:val="right"/>
              <w:rPr>
                <w:rFonts w:hint="eastAsia" w:asciiTheme="majorEastAsia" w:hAnsiTheme="majorEastAsia" w:eastAsiaTheme="majorEastAsia" w:cstheme="majorEastAsia"/>
                <w:color w:val="000000"/>
                <w:sz w:val="20"/>
                <w:szCs w:val="20"/>
              </w:rPr>
            </w:pPr>
          </w:p>
        </w:tc>
        <w:tc>
          <w:tcPr>
            <w:tcW w:w="951"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46145FFC">
            <w:pPr>
              <w:jc w:val="right"/>
              <w:rPr>
                <w:rFonts w:hint="eastAsia" w:asciiTheme="majorEastAsia" w:hAnsiTheme="majorEastAsia" w:eastAsiaTheme="majorEastAsia" w:cstheme="majorEastAsia"/>
                <w:color w:val="000000"/>
                <w:sz w:val="20"/>
                <w:szCs w:val="20"/>
              </w:rPr>
            </w:pPr>
          </w:p>
        </w:tc>
        <w:tc>
          <w:tcPr>
            <w:tcW w:w="1089"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75725F89">
            <w:pPr>
              <w:jc w:val="right"/>
              <w:rPr>
                <w:rFonts w:hint="eastAsia" w:asciiTheme="majorEastAsia" w:hAnsiTheme="majorEastAsia" w:eastAsiaTheme="majorEastAsia" w:cstheme="majorEastAsia"/>
                <w:color w:val="000000"/>
                <w:sz w:val="20"/>
                <w:szCs w:val="20"/>
              </w:rPr>
            </w:pPr>
          </w:p>
        </w:tc>
        <w:tc>
          <w:tcPr>
            <w:tcW w:w="845" w:type="dxa"/>
            <w:tcBorders>
              <w:top w:val="nil"/>
              <w:left w:val="single" w:color="000000" w:sz="4" w:space="0"/>
              <w:bottom w:val="single" w:color="000000" w:sz="4" w:space="0"/>
              <w:right w:val="single" w:color="000000" w:sz="4" w:space="0"/>
            </w:tcBorders>
            <w:noWrap/>
            <w:tcMar>
              <w:top w:w="10" w:type="dxa"/>
              <w:left w:w="10" w:type="dxa"/>
              <w:right w:w="10" w:type="dxa"/>
            </w:tcMar>
            <w:vAlign w:val="center"/>
          </w:tcPr>
          <w:p w14:paraId="159259A7">
            <w:pPr>
              <w:jc w:val="right"/>
              <w:rPr>
                <w:rFonts w:hint="eastAsia" w:asciiTheme="majorEastAsia" w:hAnsiTheme="majorEastAsia" w:eastAsiaTheme="majorEastAsia" w:cstheme="majorEastAsia"/>
                <w:color w:val="000000"/>
                <w:sz w:val="20"/>
                <w:szCs w:val="20"/>
              </w:rPr>
            </w:pPr>
          </w:p>
        </w:tc>
      </w:tr>
    </w:tbl>
    <w:p w14:paraId="05A52500">
      <w:pPr>
        <w:spacing w:line="600" w:lineRule="exact"/>
        <w:rPr>
          <w:rFonts w:hint="eastAsia" w:ascii="黑体" w:hAnsi="宋体" w:eastAsia="黑体" w:cs="宋体"/>
          <w:bCs/>
          <w:kern w:val="0"/>
          <w:sz w:val="32"/>
          <w:szCs w:val="32"/>
        </w:rPr>
      </w:pPr>
    </w:p>
    <w:p w14:paraId="1B0AEBEA">
      <w:pPr>
        <w:spacing w:line="600" w:lineRule="exact"/>
        <w:rPr>
          <w:rFonts w:hint="eastAsia" w:ascii="黑体" w:hAnsi="宋体" w:eastAsia="黑体" w:cs="宋体"/>
          <w:bCs/>
          <w:kern w:val="0"/>
          <w:sz w:val="32"/>
          <w:szCs w:val="32"/>
        </w:rPr>
      </w:pPr>
    </w:p>
    <w:p w14:paraId="39191EF3">
      <w:pPr>
        <w:spacing w:line="600" w:lineRule="exact"/>
        <w:rPr>
          <w:rFonts w:hint="eastAsia" w:ascii="黑体" w:hAnsi="宋体" w:eastAsia="黑体" w:cs="宋体"/>
          <w:bCs/>
          <w:kern w:val="0"/>
          <w:sz w:val="32"/>
          <w:szCs w:val="32"/>
        </w:rPr>
      </w:pPr>
    </w:p>
    <w:p w14:paraId="57EEBFCA">
      <w:pPr>
        <w:spacing w:line="600" w:lineRule="exact"/>
        <w:rPr>
          <w:rFonts w:hint="eastAsia" w:ascii="黑体" w:hAnsi="宋体" w:eastAsia="黑体" w:cs="宋体"/>
          <w:bCs/>
          <w:kern w:val="0"/>
          <w:sz w:val="32"/>
          <w:szCs w:val="32"/>
        </w:rPr>
      </w:pPr>
    </w:p>
    <w:p w14:paraId="50852ABA">
      <w:pPr>
        <w:spacing w:line="600" w:lineRule="exact"/>
        <w:rPr>
          <w:rFonts w:hint="default" w:ascii="黑体" w:hAnsi="宋体" w:eastAsia="黑体" w:cs="宋体"/>
          <w:bCs/>
          <w:kern w:val="0"/>
          <w:sz w:val="32"/>
          <w:szCs w:val="32"/>
          <w:lang w:val="en-US" w:eastAsia="zh-CN"/>
        </w:rPr>
      </w:pPr>
      <w:r>
        <w:rPr>
          <w:rFonts w:hint="eastAsia" w:ascii="黑体" w:hAnsi="宋体" w:eastAsia="黑体" w:cs="宋体"/>
          <w:bCs/>
          <w:kern w:val="0"/>
          <w:sz w:val="32"/>
          <w:szCs w:val="32"/>
        </w:rPr>
        <w:t>表</w:t>
      </w:r>
      <w:r>
        <w:rPr>
          <w:rFonts w:hint="eastAsia" w:ascii="黑体" w:hAnsi="宋体" w:eastAsia="黑体" w:cs="宋体"/>
          <w:bCs/>
          <w:kern w:val="0"/>
          <w:sz w:val="32"/>
          <w:szCs w:val="32"/>
          <w:lang w:val="en-US" w:eastAsia="zh-CN"/>
        </w:rPr>
        <w:t>47</w:t>
      </w:r>
    </w:p>
    <w:p w14:paraId="5547A677">
      <w:pPr>
        <w:spacing w:line="440" w:lineRule="exact"/>
        <w:jc w:val="center"/>
        <w:rPr>
          <w:rFonts w:hint="eastAsia" w:ascii="方正小标宋简体" w:hAnsi="方正小标宋简体" w:eastAsia="方正小标宋简体" w:cs="方正小标宋简体"/>
          <w:spacing w:val="-11"/>
          <w:kern w:val="0"/>
          <w:sz w:val="36"/>
          <w:szCs w:val="36"/>
        </w:rPr>
      </w:pPr>
      <w:r>
        <w:rPr>
          <w:rFonts w:hint="eastAsia" w:ascii="方正小标宋简体" w:hAnsi="方正小标宋简体" w:eastAsia="方正小标宋简体" w:cs="方正小标宋简体"/>
          <w:spacing w:val="-11"/>
          <w:kern w:val="0"/>
          <w:sz w:val="36"/>
          <w:szCs w:val="36"/>
          <w:lang w:eastAsia="zh-CN"/>
        </w:rPr>
        <w:t>2026年1-6月</w:t>
      </w:r>
      <w:r>
        <w:rPr>
          <w:rFonts w:hint="eastAsia" w:ascii="方正小标宋简体" w:hAnsi="方正小标宋简体" w:eastAsia="方正小标宋简体" w:cs="方正小标宋简体"/>
          <w:spacing w:val="-11"/>
          <w:kern w:val="0"/>
          <w:sz w:val="36"/>
          <w:szCs w:val="36"/>
        </w:rPr>
        <w:t>份历下区</w:t>
      </w:r>
      <w:r>
        <w:rPr>
          <w:rFonts w:hint="eastAsia" w:ascii="方正小标宋简体" w:hAnsi="方正小标宋简体" w:eastAsia="方正小标宋简体" w:cs="方正小标宋简体"/>
          <w:spacing w:val="-11"/>
          <w:kern w:val="0"/>
          <w:sz w:val="36"/>
          <w:szCs w:val="36"/>
          <w:lang w:eastAsia="zh-CN"/>
        </w:rPr>
        <w:t>社会保险基金</w:t>
      </w:r>
      <w:r>
        <w:rPr>
          <w:rFonts w:hint="eastAsia" w:ascii="方正小标宋简体" w:hAnsi="方正小标宋简体" w:eastAsia="方正小标宋简体" w:cs="方正小标宋简体"/>
          <w:spacing w:val="-11"/>
          <w:kern w:val="0"/>
          <w:sz w:val="36"/>
          <w:szCs w:val="36"/>
        </w:rPr>
        <w:t>预算</w:t>
      </w:r>
      <w:r>
        <w:rPr>
          <w:rFonts w:hint="eastAsia" w:ascii="方正小标宋简体" w:hAnsi="方正小标宋简体" w:eastAsia="方正小标宋简体" w:cs="方正小标宋简体"/>
          <w:spacing w:val="-11"/>
          <w:kern w:val="0"/>
          <w:sz w:val="36"/>
          <w:szCs w:val="36"/>
          <w:lang w:eastAsia="zh-CN"/>
        </w:rPr>
        <w:t>支出</w:t>
      </w:r>
      <w:r>
        <w:rPr>
          <w:rFonts w:hint="eastAsia" w:ascii="方正小标宋简体" w:hAnsi="方正小标宋简体" w:eastAsia="方正小标宋简体" w:cs="方正小标宋简体"/>
          <w:spacing w:val="-11"/>
          <w:kern w:val="0"/>
          <w:sz w:val="36"/>
          <w:szCs w:val="36"/>
        </w:rPr>
        <w:t>执行情况表</w:t>
      </w:r>
    </w:p>
    <w:p w14:paraId="75598A26">
      <w:pPr>
        <w:spacing w:line="440" w:lineRule="exact"/>
        <w:jc w:val="right"/>
        <w:rPr>
          <w:rFonts w:hint="eastAsia" w:ascii="宋体" w:hAnsi="宋体" w:cs="宋体"/>
          <w:kern w:val="0"/>
          <w:szCs w:val="21"/>
        </w:rPr>
      </w:pPr>
      <w:r>
        <w:rPr>
          <w:rFonts w:hint="eastAsia" w:ascii="宋体" w:hAnsi="宋体" w:cs="宋体"/>
          <w:kern w:val="0"/>
          <w:szCs w:val="21"/>
        </w:rPr>
        <w:t>单位：万元</w:t>
      </w:r>
    </w:p>
    <w:tbl>
      <w:tblPr>
        <w:tblStyle w:val="13"/>
        <w:tblW w:w="0" w:type="auto"/>
        <w:tblInd w:w="0" w:type="dxa"/>
        <w:tblLayout w:type="fixed"/>
        <w:tblCellMar>
          <w:top w:w="0" w:type="dxa"/>
          <w:left w:w="0" w:type="dxa"/>
          <w:bottom w:w="0" w:type="dxa"/>
          <w:right w:w="0" w:type="dxa"/>
        </w:tblCellMar>
      </w:tblPr>
      <w:tblGrid>
        <w:gridCol w:w="3898"/>
        <w:gridCol w:w="1000"/>
        <w:gridCol w:w="1048"/>
        <w:gridCol w:w="798"/>
        <w:gridCol w:w="1023"/>
        <w:gridCol w:w="1098"/>
      </w:tblGrid>
      <w:tr w14:paraId="258C1AC3">
        <w:tblPrEx>
          <w:tblCellMar>
            <w:top w:w="0" w:type="dxa"/>
            <w:left w:w="0" w:type="dxa"/>
            <w:bottom w:w="0" w:type="dxa"/>
            <w:right w:w="0" w:type="dxa"/>
          </w:tblCellMar>
        </w:tblPrEx>
        <w:trPr>
          <w:trHeight w:val="397" w:hRule="exact"/>
          <w:tblHeader/>
        </w:trPr>
        <w:tc>
          <w:tcPr>
            <w:tcW w:w="3898"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FEE535">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项目</w:t>
            </w:r>
          </w:p>
        </w:tc>
        <w:tc>
          <w:tcPr>
            <w:tcW w:w="100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84F99F3">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2026年预算</w:t>
            </w:r>
          </w:p>
        </w:tc>
        <w:tc>
          <w:tcPr>
            <w:tcW w:w="3967" w:type="dxa"/>
            <w:gridSpan w:val="4"/>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9A313A5">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1-6月累计</w:t>
            </w:r>
          </w:p>
        </w:tc>
      </w:tr>
      <w:tr w14:paraId="55120853">
        <w:tblPrEx>
          <w:tblCellMar>
            <w:top w:w="0" w:type="dxa"/>
            <w:left w:w="0" w:type="dxa"/>
            <w:bottom w:w="0" w:type="dxa"/>
            <w:right w:w="0" w:type="dxa"/>
          </w:tblCellMar>
        </w:tblPrEx>
        <w:trPr>
          <w:trHeight w:val="614" w:hRule="exact"/>
          <w:tblHeader/>
        </w:trPr>
        <w:tc>
          <w:tcPr>
            <w:tcW w:w="3898"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D50D08A">
            <w:pPr>
              <w:jc w:val="center"/>
              <w:rPr>
                <w:rFonts w:hint="eastAsia" w:ascii="黑体" w:hAnsi="宋体" w:eastAsia="黑体" w:cs="黑体"/>
                <w:i w:val="0"/>
                <w:iCs w:val="0"/>
                <w:color w:val="000000"/>
                <w:kern w:val="0"/>
                <w:sz w:val="22"/>
                <w:szCs w:val="22"/>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5CF25B">
            <w:pPr>
              <w:jc w:val="center"/>
              <w:rPr>
                <w:rFonts w:hint="eastAsia" w:ascii="黑体" w:hAnsi="宋体" w:eastAsia="黑体" w:cs="黑体"/>
                <w:i w:val="0"/>
                <w:iCs w:val="0"/>
                <w:color w:val="000000"/>
                <w:kern w:val="0"/>
                <w:sz w:val="22"/>
                <w:szCs w:val="22"/>
                <w:u w:val="none"/>
                <w:lang w:val="en-US" w:eastAsia="zh-CN" w:bidi="ar"/>
              </w:rPr>
            </w:pPr>
          </w:p>
        </w:tc>
        <w:tc>
          <w:tcPr>
            <w:tcW w:w="1048" w:type="dxa"/>
            <w:tcBorders>
              <w:top w:val="single" w:color="000000" w:sz="4" w:space="0"/>
              <w:left w:val="nil"/>
              <w:bottom w:val="single" w:color="000000" w:sz="4" w:space="0"/>
              <w:right w:val="single" w:color="000000" w:sz="4" w:space="0"/>
            </w:tcBorders>
            <w:noWrap w:val="0"/>
            <w:tcMar>
              <w:top w:w="10" w:type="dxa"/>
              <w:left w:w="10" w:type="dxa"/>
              <w:right w:w="10" w:type="dxa"/>
            </w:tcMar>
            <w:vAlign w:val="center"/>
          </w:tcPr>
          <w:p w14:paraId="6510D010">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金额</w:t>
            </w: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F6AB6D">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占预算%</w:t>
            </w:r>
          </w:p>
        </w:tc>
        <w:tc>
          <w:tcPr>
            <w:tcW w:w="102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1CA8C4">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上年同期</w:t>
            </w:r>
          </w:p>
        </w:tc>
        <w:tc>
          <w:tcPr>
            <w:tcW w:w="10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D2EF48">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比上年</w:t>
            </w:r>
          </w:p>
          <w:p w14:paraId="76465ADF">
            <w:pPr>
              <w:keepNext w:val="0"/>
              <w:keepLines w:val="0"/>
              <w:widowControl/>
              <w:suppressLineNumbers w:val="0"/>
              <w:jc w:val="center"/>
              <w:textAlignment w:val="center"/>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增长%</w:t>
            </w:r>
          </w:p>
        </w:tc>
      </w:tr>
      <w:tr w14:paraId="521DC230">
        <w:tblPrEx>
          <w:tblCellMar>
            <w:top w:w="0" w:type="dxa"/>
            <w:left w:w="0" w:type="dxa"/>
            <w:bottom w:w="0" w:type="dxa"/>
            <w:right w:w="0" w:type="dxa"/>
          </w:tblCellMar>
        </w:tblPrEx>
        <w:trPr>
          <w:trHeight w:val="369" w:hRule="exact"/>
        </w:trPr>
        <w:tc>
          <w:tcPr>
            <w:tcW w:w="3898"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5AE6D60">
            <w:pPr>
              <w:keepNext w:val="0"/>
              <w:keepLines w:val="0"/>
              <w:widowControl/>
              <w:suppressLineNumbers w:val="0"/>
              <w:jc w:val="center"/>
              <w:textAlignment w:val="center"/>
              <w:rPr>
                <w:rFonts w:hint="eastAsia" w:ascii="宋体" w:hAnsi="宋体" w:eastAsia="宋体" w:cs="宋体"/>
                <w:b/>
                <w:color w:val="000000"/>
                <w:sz w:val="20"/>
                <w:szCs w:val="20"/>
              </w:rPr>
            </w:pPr>
            <w:r>
              <w:rPr>
                <w:rFonts w:hint="eastAsia" w:ascii="宋体" w:hAnsi="宋体" w:eastAsia="宋体" w:cs="宋体"/>
                <w:b/>
                <w:bCs/>
                <w:i w:val="0"/>
                <w:iCs w:val="0"/>
                <w:color w:val="000000"/>
                <w:kern w:val="0"/>
                <w:sz w:val="20"/>
                <w:szCs w:val="20"/>
                <w:u w:val="none"/>
                <w:lang w:val="en-US" w:eastAsia="zh-CN" w:bidi="ar"/>
              </w:rPr>
              <w:t>社会保险基金支出合计</w:t>
            </w:r>
          </w:p>
        </w:tc>
        <w:tc>
          <w:tcPr>
            <w:tcW w:w="1000"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71D2062">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b/>
                <w:bCs/>
                <w:i w:val="0"/>
                <w:iCs w:val="0"/>
                <w:color w:val="000000"/>
                <w:kern w:val="0"/>
                <w:sz w:val="18"/>
                <w:szCs w:val="18"/>
                <w:u w:val="none"/>
                <w:lang w:val="en-US" w:eastAsia="zh-CN" w:bidi="ar"/>
              </w:rPr>
              <w:t xml:space="preserve">69684 </w:t>
            </w:r>
          </w:p>
        </w:tc>
        <w:tc>
          <w:tcPr>
            <w:tcW w:w="1048"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31B44EEC">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b/>
                <w:bCs/>
                <w:i w:val="0"/>
                <w:iCs w:val="0"/>
                <w:color w:val="000000"/>
                <w:kern w:val="0"/>
                <w:sz w:val="18"/>
                <w:szCs w:val="18"/>
                <w:u w:val="none"/>
                <w:lang w:val="en-US" w:eastAsia="zh-CN" w:bidi="ar"/>
              </w:rPr>
              <w:t>34147</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109F353A">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b/>
                <w:bCs/>
                <w:i w:val="0"/>
                <w:iCs w:val="0"/>
                <w:color w:val="000000"/>
                <w:kern w:val="0"/>
                <w:sz w:val="18"/>
                <w:szCs w:val="18"/>
                <w:u w:val="none"/>
                <w:lang w:val="en-US" w:eastAsia="zh-CN" w:bidi="ar"/>
              </w:rPr>
              <w:t>49.0%</w:t>
            </w:r>
          </w:p>
        </w:tc>
        <w:tc>
          <w:tcPr>
            <w:tcW w:w="1023" w:type="dxa"/>
            <w:tcBorders>
              <w:top w:val="single" w:color="000000" w:sz="4" w:space="0"/>
              <w:left w:val="single" w:color="000000" w:sz="4" w:space="0"/>
              <w:bottom w:val="nil"/>
              <w:right w:val="single" w:color="000000" w:sz="4" w:space="0"/>
            </w:tcBorders>
            <w:noWrap w:val="0"/>
            <w:tcMar>
              <w:top w:w="10" w:type="dxa"/>
              <w:left w:w="10" w:type="dxa"/>
              <w:right w:w="10" w:type="dxa"/>
            </w:tcMar>
            <w:vAlign w:val="center"/>
          </w:tcPr>
          <w:p w14:paraId="56B4954F">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b/>
                <w:bCs/>
                <w:i w:val="0"/>
                <w:iCs w:val="0"/>
                <w:color w:val="000000"/>
                <w:kern w:val="0"/>
                <w:sz w:val="18"/>
                <w:szCs w:val="18"/>
                <w:u w:val="none"/>
                <w:lang w:val="en-US" w:eastAsia="zh-CN" w:bidi="ar"/>
              </w:rPr>
              <w:t xml:space="preserve">32640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250BADCA">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4.6%</w:t>
            </w:r>
          </w:p>
        </w:tc>
      </w:tr>
      <w:tr w14:paraId="4230CE1F">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35D9703D">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其中：社会保险待遇支出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36D25E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69529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334394BF">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34022</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5425ABF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48.8%</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5D019975">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32562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38DCBF6D">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4.5%</w:t>
            </w:r>
          </w:p>
        </w:tc>
      </w:tr>
      <w:tr w14:paraId="0D5A6433">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2493EFE2">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基础养老金支出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63E5F5E">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67378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5AA0556C">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32954</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266E155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47.3%</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67513A79">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31521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5BECBBC0">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4.5%</w:t>
            </w:r>
          </w:p>
        </w:tc>
      </w:tr>
      <w:tr w14:paraId="30630F7E">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401329FE">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个人帐户养老金支出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0DDF98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2105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6B1215F7">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1052</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65A29410">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1.5%</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125F1E2D">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1019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35B281E0">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3.2%</w:t>
            </w:r>
          </w:p>
        </w:tc>
      </w:tr>
      <w:tr w14:paraId="3E9AEBBC">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05B2CA8C">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丧葬抚恤补助支出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65B851FC">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46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6C3E1C27">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16</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77BCB3D3">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0.0%</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4A0382DD">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22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5C76A790">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-27.3%</w:t>
            </w:r>
          </w:p>
        </w:tc>
      </w:tr>
      <w:tr w14:paraId="01A6524C">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5C5A9AF9">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5A9DB33">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20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40752F9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40</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291A8A00">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0.1%</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19DDB42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13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5E422BD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207.7%</w:t>
            </w:r>
          </w:p>
        </w:tc>
      </w:tr>
      <w:tr w14:paraId="6FD64F1A">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5138C70A">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151B70F">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135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51589CB2">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85</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1484B099">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0.1%</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31E47289">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65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7245034A">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30.8%</w:t>
            </w:r>
          </w:p>
        </w:tc>
      </w:tr>
      <w:tr w14:paraId="32CCA841">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2A2E0244">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一、企业职工基本养老保险基金支出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214D62C">
            <w:pPr>
              <w:jc w:val="right"/>
              <w:rPr>
                <w:rFonts w:hint="eastAsia" w:asciiTheme="majorEastAsia" w:hAnsiTheme="majorEastAsia" w:eastAsiaTheme="majorEastAsia" w:cstheme="majorEastAsia"/>
                <w:sz w:val="18"/>
                <w:szCs w:val="18"/>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3EEE3FE9">
            <w:pPr>
              <w:jc w:val="right"/>
              <w:rPr>
                <w:rFonts w:hint="eastAsia" w:asciiTheme="majorEastAsia" w:hAnsiTheme="majorEastAsia" w:eastAsiaTheme="majorEastAsia" w:cstheme="majorEastAsia"/>
                <w:sz w:val="18"/>
                <w:szCs w:val="18"/>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61A9B0D3">
            <w:pPr>
              <w:jc w:val="right"/>
              <w:rPr>
                <w:rFonts w:hint="eastAsia" w:asciiTheme="majorEastAsia" w:hAnsiTheme="majorEastAsia" w:eastAsiaTheme="majorEastAsia" w:cstheme="majorEastAsia"/>
                <w:sz w:val="18"/>
                <w:szCs w:val="18"/>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4FDE72ED">
            <w:pPr>
              <w:jc w:val="right"/>
              <w:rPr>
                <w:rFonts w:hint="eastAsia" w:asciiTheme="majorEastAsia" w:hAnsiTheme="majorEastAsia" w:eastAsiaTheme="majorEastAsia" w:cstheme="majorEastAsia"/>
                <w:sz w:val="18"/>
                <w:szCs w:val="18"/>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118207EB">
            <w:pPr>
              <w:jc w:val="right"/>
              <w:rPr>
                <w:rFonts w:hint="eastAsia" w:asciiTheme="majorEastAsia" w:hAnsiTheme="majorEastAsia" w:eastAsiaTheme="majorEastAsia" w:cstheme="majorEastAsia"/>
                <w:color w:val="000000"/>
                <w:sz w:val="18"/>
                <w:szCs w:val="18"/>
              </w:rPr>
            </w:pPr>
          </w:p>
        </w:tc>
      </w:tr>
      <w:tr w14:paraId="444BB011">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43FA4BD2">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其中:社会保险待遇支出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2E012AE">
            <w:pPr>
              <w:jc w:val="right"/>
              <w:rPr>
                <w:rFonts w:hint="eastAsia" w:asciiTheme="majorEastAsia" w:hAnsiTheme="majorEastAsia" w:eastAsiaTheme="majorEastAsia" w:cstheme="majorEastAsia"/>
                <w:sz w:val="18"/>
                <w:szCs w:val="18"/>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43126742">
            <w:pPr>
              <w:jc w:val="right"/>
              <w:rPr>
                <w:rFonts w:hint="eastAsia" w:asciiTheme="majorEastAsia" w:hAnsiTheme="majorEastAsia" w:eastAsiaTheme="majorEastAsia" w:cstheme="majorEastAsia"/>
                <w:sz w:val="18"/>
                <w:szCs w:val="18"/>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61A577C0">
            <w:pPr>
              <w:jc w:val="right"/>
              <w:rPr>
                <w:rFonts w:hint="eastAsia" w:asciiTheme="majorEastAsia" w:hAnsiTheme="majorEastAsia" w:eastAsiaTheme="majorEastAsia" w:cstheme="majorEastAsia"/>
                <w:sz w:val="18"/>
                <w:szCs w:val="18"/>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22730847">
            <w:pPr>
              <w:jc w:val="right"/>
              <w:rPr>
                <w:rFonts w:hint="eastAsia" w:asciiTheme="majorEastAsia" w:hAnsiTheme="majorEastAsia" w:eastAsiaTheme="majorEastAsia" w:cstheme="majorEastAsia"/>
                <w:sz w:val="18"/>
                <w:szCs w:val="18"/>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084508A6">
            <w:pPr>
              <w:jc w:val="right"/>
              <w:rPr>
                <w:rFonts w:hint="eastAsia" w:asciiTheme="majorEastAsia" w:hAnsiTheme="majorEastAsia" w:eastAsiaTheme="majorEastAsia" w:cstheme="majorEastAsia"/>
                <w:color w:val="000000"/>
                <w:sz w:val="18"/>
                <w:szCs w:val="18"/>
              </w:rPr>
            </w:pPr>
          </w:p>
        </w:tc>
      </w:tr>
      <w:tr w14:paraId="7136B97F">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18B6B98D">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D620793">
            <w:pPr>
              <w:jc w:val="right"/>
              <w:rPr>
                <w:rFonts w:hint="eastAsia" w:asciiTheme="majorEastAsia" w:hAnsiTheme="majorEastAsia" w:eastAsiaTheme="majorEastAsia" w:cstheme="majorEastAsia"/>
                <w:sz w:val="18"/>
                <w:szCs w:val="18"/>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2DFFC2E6">
            <w:pPr>
              <w:jc w:val="right"/>
              <w:rPr>
                <w:rFonts w:hint="eastAsia" w:asciiTheme="majorEastAsia" w:hAnsiTheme="majorEastAsia" w:eastAsiaTheme="majorEastAsia" w:cstheme="majorEastAsia"/>
                <w:sz w:val="18"/>
                <w:szCs w:val="18"/>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5CF3BBE7">
            <w:pPr>
              <w:jc w:val="right"/>
              <w:rPr>
                <w:rFonts w:hint="eastAsia" w:asciiTheme="majorEastAsia" w:hAnsiTheme="majorEastAsia" w:eastAsiaTheme="majorEastAsia" w:cstheme="majorEastAsia"/>
                <w:sz w:val="18"/>
                <w:szCs w:val="18"/>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5C00D786">
            <w:pPr>
              <w:jc w:val="right"/>
              <w:rPr>
                <w:rFonts w:hint="eastAsia" w:asciiTheme="majorEastAsia" w:hAnsiTheme="majorEastAsia" w:eastAsiaTheme="majorEastAsia" w:cstheme="majorEastAsia"/>
                <w:sz w:val="18"/>
                <w:szCs w:val="18"/>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0DC35526">
            <w:pPr>
              <w:jc w:val="right"/>
              <w:rPr>
                <w:rFonts w:hint="eastAsia" w:asciiTheme="majorEastAsia" w:hAnsiTheme="majorEastAsia" w:eastAsiaTheme="majorEastAsia" w:cstheme="majorEastAsia"/>
                <w:color w:val="000000"/>
                <w:sz w:val="18"/>
                <w:szCs w:val="18"/>
              </w:rPr>
            </w:pPr>
          </w:p>
        </w:tc>
      </w:tr>
      <w:tr w14:paraId="4F6CFCF4">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792102B5">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B46E426">
            <w:pPr>
              <w:jc w:val="right"/>
              <w:rPr>
                <w:rFonts w:hint="eastAsia" w:asciiTheme="majorEastAsia" w:hAnsiTheme="majorEastAsia" w:eastAsiaTheme="majorEastAsia" w:cstheme="majorEastAsia"/>
                <w:sz w:val="18"/>
                <w:szCs w:val="18"/>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62330AEA">
            <w:pPr>
              <w:jc w:val="right"/>
              <w:rPr>
                <w:rFonts w:hint="eastAsia" w:asciiTheme="majorEastAsia" w:hAnsiTheme="majorEastAsia" w:eastAsiaTheme="majorEastAsia" w:cstheme="majorEastAsia"/>
                <w:sz w:val="18"/>
                <w:szCs w:val="18"/>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2597A5F5">
            <w:pPr>
              <w:jc w:val="right"/>
              <w:rPr>
                <w:rFonts w:hint="eastAsia" w:asciiTheme="majorEastAsia" w:hAnsiTheme="majorEastAsia" w:eastAsiaTheme="majorEastAsia" w:cstheme="majorEastAsia"/>
                <w:sz w:val="18"/>
                <w:szCs w:val="18"/>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6B02A6AD">
            <w:pPr>
              <w:jc w:val="right"/>
              <w:rPr>
                <w:rFonts w:hint="eastAsia" w:asciiTheme="majorEastAsia" w:hAnsiTheme="majorEastAsia" w:eastAsiaTheme="majorEastAsia" w:cstheme="majorEastAsia"/>
                <w:sz w:val="18"/>
                <w:szCs w:val="18"/>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5D2E0F43">
            <w:pPr>
              <w:jc w:val="right"/>
              <w:rPr>
                <w:rFonts w:hint="eastAsia" w:asciiTheme="majorEastAsia" w:hAnsiTheme="majorEastAsia" w:eastAsiaTheme="majorEastAsia" w:cstheme="majorEastAsia"/>
                <w:color w:val="000000"/>
                <w:sz w:val="18"/>
                <w:szCs w:val="18"/>
              </w:rPr>
            </w:pPr>
          </w:p>
        </w:tc>
      </w:tr>
      <w:tr w14:paraId="33F44014">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38EBDD61">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二、机关事业单位基本养老保险基金支出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926915B">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64460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306C7F4E">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31630</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7F36B21B">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45.4%</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4B78FC6C">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30262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7CB61B97">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rPr>
            </w:pPr>
            <w:r>
              <w:rPr>
                <w:rFonts w:hint="eastAsia" w:ascii="宋体" w:hAnsi="宋体" w:eastAsia="宋体" w:cs="宋体"/>
                <w:i w:val="0"/>
                <w:iCs w:val="0"/>
                <w:color w:val="000000"/>
                <w:kern w:val="0"/>
                <w:sz w:val="18"/>
                <w:szCs w:val="18"/>
                <w:u w:val="none"/>
                <w:lang w:val="en-US" w:eastAsia="zh-CN" w:bidi="ar"/>
              </w:rPr>
              <w:t>4.5%</w:t>
            </w:r>
          </w:p>
        </w:tc>
      </w:tr>
      <w:tr w14:paraId="4B4C14D3">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220AD18D">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其中:社会保险待遇支出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B16AB5C">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64368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769BB31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31523</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6D47831C">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45.2%</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056C9156">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30223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6FEDB9F7">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4.3%</w:t>
            </w:r>
          </w:p>
        </w:tc>
      </w:tr>
      <w:tr w14:paraId="46C02259">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62F6848B">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基本养老金支出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9C22A50">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64368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640E65E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31523</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30C23493">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45.2%</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5910014B">
            <w:pPr>
              <w:jc w:val="right"/>
              <w:rPr>
                <w:rFonts w:hint="eastAsia" w:asciiTheme="majorEastAsia" w:hAnsiTheme="majorEastAsia" w:eastAsiaTheme="majorEastAsia" w:cstheme="majorEastAsia"/>
                <w:sz w:val="18"/>
                <w:szCs w:val="18"/>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138C42CF">
            <w:pPr>
              <w:jc w:val="right"/>
              <w:rPr>
                <w:rFonts w:hint="eastAsia" w:asciiTheme="majorEastAsia" w:hAnsiTheme="majorEastAsia" w:eastAsiaTheme="majorEastAsia" w:cstheme="majorEastAsia"/>
                <w:color w:val="000000"/>
                <w:sz w:val="18"/>
                <w:szCs w:val="18"/>
              </w:rPr>
            </w:pPr>
          </w:p>
        </w:tc>
      </w:tr>
      <w:tr w14:paraId="4F50EDEB">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7D937AAC">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FB897F5">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17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38562A6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40</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178EA245">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0.1%</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7FFFFDE2">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10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5172A6F9">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300.0%</w:t>
            </w:r>
          </w:p>
        </w:tc>
      </w:tr>
      <w:tr w14:paraId="1D29FDC0">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4A3BB39B">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32E7A5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75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3C3F3C7C">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67</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0DDF438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0.1%</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32EBE647">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29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1552DC28">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131.0%</w:t>
            </w:r>
          </w:p>
        </w:tc>
      </w:tr>
      <w:tr w14:paraId="334D7CA1">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3BE6CE58">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三、居民基本养老保险基金支出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D5F9E3E">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5224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24967DCC">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2517</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080B9012">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3.6%</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37783D37">
            <w:pPr>
              <w:keepNext w:val="0"/>
              <w:keepLines w:val="0"/>
              <w:widowControl/>
              <w:suppressLineNumbers w:val="0"/>
              <w:jc w:val="right"/>
              <w:textAlignment w:val="center"/>
              <w:rPr>
                <w:rFonts w:hint="eastAsia" w:asciiTheme="majorEastAsia" w:hAnsiTheme="majorEastAsia" w:eastAsiaTheme="majorEastAsia" w:cstheme="majorEastAsia"/>
                <w:b/>
                <w:bCs/>
                <w:sz w:val="18"/>
                <w:szCs w:val="18"/>
              </w:rPr>
            </w:pPr>
            <w:r>
              <w:rPr>
                <w:rFonts w:hint="eastAsia" w:ascii="宋体" w:hAnsi="宋体" w:eastAsia="宋体" w:cs="宋体"/>
                <w:i w:val="0"/>
                <w:iCs w:val="0"/>
                <w:color w:val="000000"/>
                <w:kern w:val="0"/>
                <w:sz w:val="18"/>
                <w:szCs w:val="18"/>
                <w:u w:val="none"/>
                <w:lang w:val="en-US" w:eastAsia="zh-CN" w:bidi="ar"/>
              </w:rPr>
              <w:t xml:space="preserve">2378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275C306D">
            <w:pPr>
              <w:keepNext w:val="0"/>
              <w:keepLines w:val="0"/>
              <w:widowControl/>
              <w:suppressLineNumbers w:val="0"/>
              <w:jc w:val="right"/>
              <w:textAlignment w:val="center"/>
              <w:rPr>
                <w:rFonts w:hint="eastAsia" w:asciiTheme="majorEastAsia" w:hAnsiTheme="majorEastAsia" w:eastAsiaTheme="majorEastAsia" w:cstheme="majorEastAsia"/>
                <w:b/>
                <w:bCs/>
                <w:color w:val="000000"/>
                <w:sz w:val="18"/>
                <w:szCs w:val="18"/>
              </w:rPr>
            </w:pPr>
            <w:r>
              <w:rPr>
                <w:rFonts w:hint="eastAsia" w:ascii="宋体" w:hAnsi="宋体" w:eastAsia="宋体" w:cs="宋体"/>
                <w:i w:val="0"/>
                <w:iCs w:val="0"/>
                <w:color w:val="000000"/>
                <w:kern w:val="0"/>
                <w:sz w:val="18"/>
                <w:szCs w:val="18"/>
                <w:u w:val="none"/>
                <w:lang w:val="en-US" w:eastAsia="zh-CN" w:bidi="ar"/>
              </w:rPr>
              <w:t>5.8%</w:t>
            </w:r>
          </w:p>
        </w:tc>
      </w:tr>
      <w:tr w14:paraId="1B428791">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20EFB4C5">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其中:社会保险待遇支出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027AEAE">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5161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15F7312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2499</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192741F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3.6%</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48A8549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2339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176DD67D">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6.8%</w:t>
            </w:r>
          </w:p>
        </w:tc>
      </w:tr>
      <w:tr w14:paraId="453058F0">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2B2806DF">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基础养老金支出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9B7AA0A">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3010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44A8329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1431</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0B25DAB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2.1%</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2B9DFF44">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1298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3E3EACD3">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10.2%</w:t>
            </w:r>
          </w:p>
        </w:tc>
      </w:tr>
      <w:tr w14:paraId="07D024E7">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7D309CF3">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个人帐户养老金支出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8280638">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2105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5307547B">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1052</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10862EC1">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1.5%</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25B34E70">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1019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0D33A2A1">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3.2%</w:t>
            </w:r>
          </w:p>
        </w:tc>
      </w:tr>
      <w:tr w14:paraId="32A54A33">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05E59282">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丧葬抚恤补助支出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1CBBA258">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46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52AA407A">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16</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6E5926A0">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0.0%</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3331D95E">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22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4862E20F">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-27.3%</w:t>
            </w:r>
          </w:p>
        </w:tc>
      </w:tr>
      <w:tr w14:paraId="5C18F4D5">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19F1C80A">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28FFBB7">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564C611B">
            <w:pPr>
              <w:jc w:val="right"/>
              <w:rPr>
                <w:rFonts w:hint="eastAsia" w:asciiTheme="majorEastAsia" w:hAnsiTheme="majorEastAsia" w:eastAsiaTheme="majorEastAsia" w:cstheme="majorEastAsia"/>
                <w:sz w:val="18"/>
                <w:szCs w:val="18"/>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14E20DFF">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0.0%</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15244063">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0FA17B11">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-100.0%</w:t>
            </w:r>
          </w:p>
        </w:tc>
      </w:tr>
      <w:tr w14:paraId="6FAE0BCE">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15684B16">
            <w:pPr>
              <w:keepNext w:val="0"/>
              <w:keepLines w:val="0"/>
              <w:widowControl/>
              <w:suppressLineNumbers w:val="0"/>
              <w:jc w:val="both"/>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8EFFE32">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60 </w:t>
            </w: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6EA7602C">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18</w:t>
            </w: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0B13F2A8">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0.0%</w:t>
            </w: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78F78EA8">
            <w:pPr>
              <w:keepNext w:val="0"/>
              <w:keepLines w:val="0"/>
              <w:widowControl/>
              <w:suppressLineNumbers w:val="0"/>
              <w:jc w:val="right"/>
              <w:textAlignment w:val="center"/>
              <w:rPr>
                <w:rFonts w:hint="eastAsia" w:asciiTheme="majorEastAsia" w:hAnsiTheme="majorEastAsia" w:eastAsiaTheme="majorEastAsia" w:cstheme="majorEastAsia"/>
                <w:sz w:val="18"/>
                <w:szCs w:val="18"/>
              </w:rPr>
            </w:pPr>
            <w:r>
              <w:rPr>
                <w:rFonts w:hint="eastAsia" w:ascii="宋体" w:hAnsi="宋体" w:eastAsia="宋体" w:cs="宋体"/>
                <w:i w:val="0"/>
                <w:iCs w:val="0"/>
                <w:color w:val="000000"/>
                <w:kern w:val="0"/>
                <w:sz w:val="18"/>
                <w:szCs w:val="18"/>
                <w:u w:val="none"/>
                <w:lang w:val="en-US" w:eastAsia="zh-CN" w:bidi="ar"/>
              </w:rPr>
              <w:t xml:space="preserve">36 </w:t>
            </w: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42C64FFD">
            <w:pPr>
              <w:keepNext w:val="0"/>
              <w:keepLines w:val="0"/>
              <w:widowControl/>
              <w:suppressLineNumbers w:val="0"/>
              <w:jc w:val="right"/>
              <w:textAlignment w:val="center"/>
              <w:rPr>
                <w:rFonts w:hint="eastAsia" w:asciiTheme="majorEastAsia" w:hAnsiTheme="majorEastAsia" w:eastAsiaTheme="majorEastAsia" w:cstheme="majorEastAsia"/>
                <w:color w:val="000000"/>
                <w:sz w:val="18"/>
                <w:szCs w:val="18"/>
              </w:rPr>
            </w:pPr>
            <w:r>
              <w:rPr>
                <w:rFonts w:hint="eastAsia" w:ascii="宋体" w:hAnsi="宋体" w:eastAsia="宋体" w:cs="宋体"/>
                <w:i w:val="0"/>
                <w:iCs w:val="0"/>
                <w:color w:val="000000"/>
                <w:kern w:val="0"/>
                <w:sz w:val="18"/>
                <w:szCs w:val="18"/>
                <w:u w:val="none"/>
                <w:lang w:val="en-US" w:eastAsia="zh-CN" w:bidi="ar"/>
              </w:rPr>
              <w:t>-50.0%</w:t>
            </w:r>
          </w:p>
        </w:tc>
      </w:tr>
      <w:tr w14:paraId="4045F610">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7B7F39C1">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四、职工基本医疗保险基金支出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D453696">
            <w:pPr>
              <w:jc w:val="center"/>
              <w:rPr>
                <w:rFonts w:hint="eastAsia" w:asciiTheme="majorEastAsia" w:hAnsiTheme="majorEastAsia" w:eastAsiaTheme="majorEastAsia" w:cstheme="majorEastAsia"/>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4286264E">
            <w:pPr>
              <w:jc w:val="center"/>
              <w:rPr>
                <w:rFonts w:hint="eastAsia" w:asciiTheme="majorEastAsia" w:hAnsiTheme="majorEastAsia" w:eastAsiaTheme="majorEastAsia" w:cstheme="majorEastAsia"/>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56DF8B0C">
            <w:pPr>
              <w:jc w:val="center"/>
              <w:rPr>
                <w:rFonts w:hint="eastAsia" w:asciiTheme="majorEastAsia" w:hAnsiTheme="majorEastAsia" w:eastAsiaTheme="majorEastAsia" w:cstheme="majorEastAsia"/>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0E69F161">
            <w:pPr>
              <w:jc w:val="center"/>
              <w:rPr>
                <w:rFonts w:hint="eastAsia" w:asciiTheme="majorEastAsia" w:hAnsiTheme="majorEastAsia" w:eastAsiaTheme="majorEastAsia" w:cstheme="majorEastAsia"/>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19836DDA">
            <w:pPr>
              <w:jc w:val="center"/>
              <w:rPr>
                <w:rFonts w:hint="eastAsia" w:asciiTheme="majorEastAsia" w:hAnsiTheme="majorEastAsia" w:eastAsiaTheme="majorEastAsia" w:cstheme="majorEastAsia"/>
                <w:color w:val="000000"/>
                <w:sz w:val="20"/>
                <w:szCs w:val="20"/>
              </w:rPr>
            </w:pPr>
          </w:p>
        </w:tc>
      </w:tr>
      <w:tr w14:paraId="4EE3F100">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59146A17">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其中:社会保险待遇支出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2528547">
            <w:pPr>
              <w:jc w:val="center"/>
              <w:rPr>
                <w:rFonts w:hint="eastAsia" w:asciiTheme="majorEastAsia" w:hAnsiTheme="majorEastAsia" w:eastAsiaTheme="majorEastAsia" w:cstheme="majorEastAsia"/>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3FFF6E66">
            <w:pPr>
              <w:jc w:val="center"/>
              <w:rPr>
                <w:rFonts w:hint="eastAsia" w:asciiTheme="majorEastAsia" w:hAnsiTheme="majorEastAsia" w:eastAsiaTheme="majorEastAsia" w:cstheme="majorEastAsia"/>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0C94C2E6">
            <w:pPr>
              <w:jc w:val="center"/>
              <w:rPr>
                <w:rFonts w:hint="eastAsia" w:asciiTheme="majorEastAsia" w:hAnsiTheme="majorEastAsia" w:eastAsiaTheme="majorEastAsia" w:cstheme="majorEastAsia"/>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4F055576">
            <w:pPr>
              <w:jc w:val="center"/>
              <w:rPr>
                <w:rFonts w:hint="eastAsia" w:asciiTheme="majorEastAsia" w:hAnsiTheme="majorEastAsia" w:eastAsiaTheme="majorEastAsia" w:cstheme="majorEastAsia"/>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0C17DF4E">
            <w:pPr>
              <w:jc w:val="center"/>
              <w:rPr>
                <w:rFonts w:hint="eastAsia" w:asciiTheme="majorEastAsia" w:hAnsiTheme="majorEastAsia" w:eastAsiaTheme="majorEastAsia" w:cstheme="majorEastAsia"/>
                <w:color w:val="000000"/>
                <w:sz w:val="20"/>
                <w:szCs w:val="20"/>
              </w:rPr>
            </w:pPr>
          </w:p>
        </w:tc>
      </w:tr>
      <w:tr w14:paraId="60D66103">
        <w:tblPrEx>
          <w:tblCellMar>
            <w:top w:w="0" w:type="dxa"/>
            <w:left w:w="0" w:type="dxa"/>
            <w:bottom w:w="0" w:type="dxa"/>
            <w:right w:w="0" w:type="dxa"/>
          </w:tblCellMar>
        </w:tblPrEx>
        <w:trPr>
          <w:trHeight w:val="369" w:hRule="exact"/>
        </w:trPr>
        <w:tc>
          <w:tcPr>
            <w:tcW w:w="3898" w:type="dxa"/>
            <w:tcBorders>
              <w:top w:val="nil"/>
              <w:left w:val="single" w:color="auto" w:sz="4" w:space="0"/>
              <w:bottom w:val="nil"/>
              <w:right w:val="single" w:color="auto" w:sz="4" w:space="0"/>
            </w:tcBorders>
            <w:noWrap w:val="0"/>
            <w:tcMar>
              <w:top w:w="10" w:type="dxa"/>
              <w:left w:w="10" w:type="dxa"/>
              <w:right w:w="10" w:type="dxa"/>
            </w:tcMar>
            <w:vAlign w:val="center"/>
          </w:tcPr>
          <w:p w14:paraId="3BAE0918">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000" w:type="dxa"/>
            <w:tcBorders>
              <w:top w:val="nil"/>
              <w:left w:val="single" w:color="auto" w:sz="4" w:space="0"/>
              <w:bottom w:val="nil"/>
              <w:right w:val="single" w:color="auto" w:sz="4" w:space="0"/>
            </w:tcBorders>
            <w:noWrap w:val="0"/>
            <w:tcMar>
              <w:top w:w="10" w:type="dxa"/>
              <w:left w:w="10" w:type="dxa"/>
              <w:right w:w="10" w:type="dxa"/>
            </w:tcMar>
            <w:vAlign w:val="center"/>
          </w:tcPr>
          <w:p w14:paraId="1658AB6F">
            <w:pPr>
              <w:jc w:val="center"/>
              <w:rPr>
                <w:rFonts w:hint="eastAsia" w:asciiTheme="majorEastAsia" w:hAnsiTheme="majorEastAsia" w:eastAsiaTheme="majorEastAsia" w:cstheme="majorEastAsia"/>
                <w:sz w:val="20"/>
                <w:szCs w:val="20"/>
              </w:rPr>
            </w:pPr>
          </w:p>
        </w:tc>
        <w:tc>
          <w:tcPr>
            <w:tcW w:w="1048" w:type="dxa"/>
            <w:tcBorders>
              <w:top w:val="nil"/>
              <w:left w:val="single" w:color="auto" w:sz="4" w:space="0"/>
              <w:bottom w:val="nil"/>
              <w:right w:val="single" w:color="auto" w:sz="4" w:space="0"/>
            </w:tcBorders>
            <w:noWrap w:val="0"/>
            <w:tcMar>
              <w:top w:w="10" w:type="dxa"/>
              <w:left w:w="10" w:type="dxa"/>
              <w:right w:w="10" w:type="dxa"/>
            </w:tcMar>
            <w:vAlign w:val="center"/>
          </w:tcPr>
          <w:p w14:paraId="34794655">
            <w:pPr>
              <w:jc w:val="center"/>
              <w:rPr>
                <w:rFonts w:hint="eastAsia" w:asciiTheme="majorEastAsia" w:hAnsiTheme="majorEastAsia" w:eastAsiaTheme="majorEastAsia" w:cstheme="majorEastAsia"/>
                <w:sz w:val="20"/>
                <w:szCs w:val="20"/>
              </w:rPr>
            </w:pPr>
          </w:p>
        </w:tc>
        <w:tc>
          <w:tcPr>
            <w:tcW w:w="798" w:type="dxa"/>
            <w:tcBorders>
              <w:top w:val="nil"/>
              <w:left w:val="single" w:color="auto" w:sz="4" w:space="0"/>
              <w:bottom w:val="nil"/>
              <w:right w:val="single" w:color="auto" w:sz="4" w:space="0"/>
            </w:tcBorders>
            <w:noWrap w:val="0"/>
            <w:tcMar>
              <w:top w:w="10" w:type="dxa"/>
              <w:left w:w="10" w:type="dxa"/>
              <w:right w:w="10" w:type="dxa"/>
            </w:tcMar>
            <w:vAlign w:val="center"/>
          </w:tcPr>
          <w:p w14:paraId="022F399F">
            <w:pPr>
              <w:jc w:val="center"/>
              <w:rPr>
                <w:rFonts w:hint="eastAsia" w:asciiTheme="majorEastAsia" w:hAnsiTheme="majorEastAsia" w:eastAsiaTheme="majorEastAsia" w:cstheme="majorEastAsia"/>
                <w:sz w:val="20"/>
                <w:szCs w:val="20"/>
              </w:rPr>
            </w:pPr>
          </w:p>
        </w:tc>
        <w:tc>
          <w:tcPr>
            <w:tcW w:w="1023" w:type="dxa"/>
            <w:tcBorders>
              <w:top w:val="nil"/>
              <w:left w:val="single" w:color="auto" w:sz="4" w:space="0"/>
              <w:bottom w:val="nil"/>
              <w:right w:val="single" w:color="auto" w:sz="4" w:space="0"/>
            </w:tcBorders>
            <w:noWrap w:val="0"/>
            <w:tcMar>
              <w:top w:w="10" w:type="dxa"/>
              <w:left w:w="10" w:type="dxa"/>
              <w:right w:w="10" w:type="dxa"/>
            </w:tcMar>
            <w:vAlign w:val="center"/>
          </w:tcPr>
          <w:p w14:paraId="230BBB74">
            <w:pPr>
              <w:jc w:val="center"/>
              <w:rPr>
                <w:rFonts w:hint="eastAsia" w:asciiTheme="majorEastAsia" w:hAnsiTheme="majorEastAsia" w:eastAsiaTheme="majorEastAsia" w:cstheme="majorEastAsia"/>
                <w:sz w:val="20"/>
                <w:szCs w:val="20"/>
              </w:rPr>
            </w:pPr>
          </w:p>
        </w:tc>
        <w:tc>
          <w:tcPr>
            <w:tcW w:w="1098" w:type="dxa"/>
            <w:tcBorders>
              <w:top w:val="nil"/>
              <w:left w:val="single" w:color="auto" w:sz="4" w:space="0"/>
              <w:bottom w:val="nil"/>
              <w:right w:val="single" w:color="auto" w:sz="4" w:space="0"/>
            </w:tcBorders>
            <w:noWrap w:val="0"/>
            <w:tcMar>
              <w:top w:w="10" w:type="dxa"/>
              <w:left w:w="10" w:type="dxa"/>
              <w:right w:w="10" w:type="dxa"/>
            </w:tcMar>
            <w:vAlign w:val="center"/>
          </w:tcPr>
          <w:p w14:paraId="3897EAE7">
            <w:pPr>
              <w:jc w:val="center"/>
              <w:rPr>
                <w:rFonts w:hint="eastAsia" w:asciiTheme="majorEastAsia" w:hAnsiTheme="majorEastAsia" w:eastAsiaTheme="majorEastAsia" w:cstheme="majorEastAsia"/>
                <w:color w:val="000000"/>
                <w:sz w:val="20"/>
                <w:szCs w:val="20"/>
              </w:rPr>
            </w:pPr>
          </w:p>
        </w:tc>
      </w:tr>
      <w:tr w14:paraId="5C284A82">
        <w:tblPrEx>
          <w:tblCellMar>
            <w:top w:w="0" w:type="dxa"/>
            <w:left w:w="0" w:type="dxa"/>
            <w:bottom w:w="0" w:type="dxa"/>
            <w:right w:w="0" w:type="dxa"/>
          </w:tblCellMar>
        </w:tblPrEx>
        <w:trPr>
          <w:trHeight w:val="369" w:hRule="exact"/>
        </w:trPr>
        <w:tc>
          <w:tcPr>
            <w:tcW w:w="3898" w:type="dxa"/>
            <w:tcBorders>
              <w:top w:val="nil"/>
              <w:left w:val="single" w:color="auto" w:sz="4" w:space="0"/>
              <w:bottom w:val="nil"/>
              <w:right w:val="single" w:color="auto" w:sz="4" w:space="0"/>
            </w:tcBorders>
            <w:noWrap w:val="0"/>
            <w:tcMar>
              <w:top w:w="10" w:type="dxa"/>
              <w:left w:w="10" w:type="dxa"/>
              <w:right w:w="10" w:type="dxa"/>
            </w:tcMar>
            <w:vAlign w:val="center"/>
          </w:tcPr>
          <w:p w14:paraId="4F709DD5">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转移支出</w:t>
            </w:r>
          </w:p>
        </w:tc>
        <w:tc>
          <w:tcPr>
            <w:tcW w:w="1000" w:type="dxa"/>
            <w:tcBorders>
              <w:top w:val="nil"/>
              <w:left w:val="single" w:color="auto" w:sz="4" w:space="0"/>
              <w:bottom w:val="nil"/>
              <w:right w:val="single" w:color="auto" w:sz="4" w:space="0"/>
            </w:tcBorders>
            <w:noWrap w:val="0"/>
            <w:tcMar>
              <w:top w:w="10" w:type="dxa"/>
              <w:left w:w="10" w:type="dxa"/>
              <w:right w:w="10" w:type="dxa"/>
            </w:tcMar>
            <w:vAlign w:val="center"/>
          </w:tcPr>
          <w:p w14:paraId="0157834E">
            <w:pPr>
              <w:jc w:val="center"/>
              <w:rPr>
                <w:rFonts w:hint="eastAsia" w:ascii="宋体" w:hAnsi="宋体" w:eastAsia="宋体" w:cs="宋体"/>
                <w:color w:val="000000"/>
                <w:sz w:val="20"/>
                <w:szCs w:val="20"/>
              </w:rPr>
            </w:pPr>
          </w:p>
        </w:tc>
        <w:tc>
          <w:tcPr>
            <w:tcW w:w="1048" w:type="dxa"/>
            <w:tcBorders>
              <w:top w:val="nil"/>
              <w:left w:val="single" w:color="auto" w:sz="4" w:space="0"/>
              <w:bottom w:val="nil"/>
              <w:right w:val="single" w:color="auto" w:sz="4" w:space="0"/>
            </w:tcBorders>
            <w:noWrap w:val="0"/>
            <w:tcMar>
              <w:top w:w="10" w:type="dxa"/>
              <w:left w:w="10" w:type="dxa"/>
              <w:right w:w="10" w:type="dxa"/>
            </w:tcMar>
            <w:vAlign w:val="center"/>
          </w:tcPr>
          <w:p w14:paraId="142963FA">
            <w:pPr>
              <w:jc w:val="center"/>
              <w:rPr>
                <w:rFonts w:hint="eastAsia" w:ascii="宋体" w:hAnsi="宋体" w:eastAsia="宋体" w:cs="宋体"/>
                <w:color w:val="000000"/>
                <w:sz w:val="20"/>
                <w:szCs w:val="20"/>
              </w:rPr>
            </w:pPr>
          </w:p>
        </w:tc>
        <w:tc>
          <w:tcPr>
            <w:tcW w:w="798" w:type="dxa"/>
            <w:tcBorders>
              <w:top w:val="nil"/>
              <w:left w:val="single" w:color="auto" w:sz="4" w:space="0"/>
              <w:bottom w:val="nil"/>
              <w:right w:val="single" w:color="auto" w:sz="4" w:space="0"/>
            </w:tcBorders>
            <w:noWrap w:val="0"/>
            <w:tcMar>
              <w:top w:w="10" w:type="dxa"/>
              <w:left w:w="10" w:type="dxa"/>
              <w:right w:w="10" w:type="dxa"/>
            </w:tcMar>
            <w:vAlign w:val="center"/>
          </w:tcPr>
          <w:p w14:paraId="2431354F">
            <w:pPr>
              <w:jc w:val="center"/>
              <w:rPr>
                <w:rFonts w:hint="eastAsia" w:ascii="宋体" w:hAnsi="宋体" w:eastAsia="宋体" w:cs="宋体"/>
                <w:color w:val="000000"/>
                <w:sz w:val="20"/>
                <w:szCs w:val="20"/>
              </w:rPr>
            </w:pPr>
          </w:p>
        </w:tc>
        <w:tc>
          <w:tcPr>
            <w:tcW w:w="1023" w:type="dxa"/>
            <w:tcBorders>
              <w:top w:val="nil"/>
              <w:left w:val="single" w:color="auto" w:sz="4" w:space="0"/>
              <w:bottom w:val="nil"/>
              <w:right w:val="single" w:color="auto" w:sz="4" w:space="0"/>
            </w:tcBorders>
            <w:noWrap w:val="0"/>
            <w:tcMar>
              <w:top w:w="10" w:type="dxa"/>
              <w:left w:w="10" w:type="dxa"/>
              <w:right w:w="10" w:type="dxa"/>
            </w:tcMar>
            <w:vAlign w:val="center"/>
          </w:tcPr>
          <w:p w14:paraId="6EF46D6C">
            <w:pPr>
              <w:jc w:val="center"/>
              <w:rPr>
                <w:rFonts w:hint="eastAsia" w:ascii="宋体" w:hAnsi="宋体" w:eastAsia="宋体" w:cs="宋体"/>
                <w:color w:val="000000"/>
                <w:sz w:val="20"/>
                <w:szCs w:val="20"/>
              </w:rPr>
            </w:pPr>
          </w:p>
        </w:tc>
        <w:tc>
          <w:tcPr>
            <w:tcW w:w="1098" w:type="dxa"/>
            <w:tcBorders>
              <w:top w:val="nil"/>
              <w:left w:val="single" w:color="auto" w:sz="4" w:space="0"/>
              <w:bottom w:val="nil"/>
              <w:right w:val="single" w:color="auto" w:sz="4" w:space="0"/>
            </w:tcBorders>
            <w:noWrap w:val="0"/>
            <w:tcMar>
              <w:top w:w="10" w:type="dxa"/>
              <w:left w:w="10" w:type="dxa"/>
              <w:right w:w="10" w:type="dxa"/>
            </w:tcMar>
            <w:vAlign w:val="center"/>
          </w:tcPr>
          <w:p w14:paraId="39D2979D">
            <w:pPr>
              <w:jc w:val="center"/>
              <w:rPr>
                <w:rFonts w:hint="eastAsia" w:ascii="宋体" w:hAnsi="宋体" w:eastAsia="宋体" w:cs="宋体"/>
                <w:color w:val="000000"/>
                <w:sz w:val="20"/>
                <w:szCs w:val="20"/>
              </w:rPr>
            </w:pPr>
          </w:p>
        </w:tc>
      </w:tr>
      <w:tr w14:paraId="0041D507">
        <w:tblPrEx>
          <w:tblCellMar>
            <w:top w:w="0" w:type="dxa"/>
            <w:left w:w="0" w:type="dxa"/>
            <w:bottom w:w="0" w:type="dxa"/>
            <w:right w:w="0" w:type="dxa"/>
          </w:tblCellMar>
        </w:tblPrEx>
        <w:trPr>
          <w:trHeight w:val="369" w:hRule="exact"/>
        </w:trPr>
        <w:tc>
          <w:tcPr>
            <w:tcW w:w="3898"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25B61D14">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五、居民基本医疗保险基金支出</w:t>
            </w:r>
          </w:p>
        </w:tc>
        <w:tc>
          <w:tcPr>
            <w:tcW w:w="1000"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300180EE">
            <w:pPr>
              <w:jc w:val="center"/>
              <w:rPr>
                <w:rFonts w:hint="eastAsia" w:ascii="宋体" w:hAnsi="宋体" w:eastAsia="宋体" w:cs="宋体"/>
                <w:color w:val="000000"/>
                <w:sz w:val="20"/>
                <w:szCs w:val="20"/>
              </w:rPr>
            </w:pPr>
          </w:p>
        </w:tc>
        <w:tc>
          <w:tcPr>
            <w:tcW w:w="1048"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353D7ED9">
            <w:pPr>
              <w:jc w:val="center"/>
              <w:rPr>
                <w:rFonts w:hint="eastAsia" w:ascii="宋体" w:hAnsi="宋体" w:eastAsia="宋体" w:cs="宋体"/>
                <w:color w:val="000000"/>
                <w:sz w:val="20"/>
                <w:szCs w:val="20"/>
              </w:rPr>
            </w:pPr>
          </w:p>
        </w:tc>
        <w:tc>
          <w:tcPr>
            <w:tcW w:w="798"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5C0A8FC3">
            <w:pPr>
              <w:jc w:val="center"/>
              <w:rPr>
                <w:rFonts w:hint="eastAsia" w:ascii="宋体" w:hAnsi="宋体" w:eastAsia="宋体" w:cs="宋体"/>
                <w:color w:val="000000"/>
                <w:sz w:val="20"/>
                <w:szCs w:val="20"/>
              </w:rPr>
            </w:pPr>
          </w:p>
        </w:tc>
        <w:tc>
          <w:tcPr>
            <w:tcW w:w="1023"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1E9DD483">
            <w:pPr>
              <w:jc w:val="both"/>
              <w:rPr>
                <w:rFonts w:hint="eastAsia" w:ascii="宋体" w:hAnsi="宋体" w:eastAsia="宋体" w:cs="宋体"/>
                <w:color w:val="000000"/>
                <w:sz w:val="20"/>
                <w:szCs w:val="20"/>
              </w:rPr>
            </w:pPr>
          </w:p>
        </w:tc>
        <w:tc>
          <w:tcPr>
            <w:tcW w:w="1098" w:type="dxa"/>
            <w:tcBorders>
              <w:top w:val="nil"/>
              <w:left w:val="single" w:color="auto" w:sz="4" w:space="0"/>
              <w:bottom w:val="single" w:color="auto" w:sz="4" w:space="0"/>
              <w:right w:val="single" w:color="auto" w:sz="4" w:space="0"/>
            </w:tcBorders>
            <w:noWrap w:val="0"/>
            <w:tcMar>
              <w:top w:w="10" w:type="dxa"/>
              <w:left w:w="10" w:type="dxa"/>
              <w:right w:w="10" w:type="dxa"/>
            </w:tcMar>
            <w:vAlign w:val="center"/>
          </w:tcPr>
          <w:p w14:paraId="18917384">
            <w:pPr>
              <w:jc w:val="center"/>
              <w:rPr>
                <w:rFonts w:hint="eastAsia" w:ascii="宋体" w:hAnsi="宋体" w:eastAsia="宋体" w:cs="宋体"/>
                <w:color w:val="000000"/>
                <w:sz w:val="20"/>
                <w:szCs w:val="20"/>
              </w:rPr>
            </w:pPr>
          </w:p>
        </w:tc>
      </w:tr>
      <w:tr w14:paraId="1BE40A2E">
        <w:tblPrEx>
          <w:tblCellMar>
            <w:top w:w="0" w:type="dxa"/>
            <w:left w:w="0" w:type="dxa"/>
            <w:bottom w:w="0" w:type="dxa"/>
            <w:right w:w="0" w:type="dxa"/>
          </w:tblCellMar>
        </w:tblPrEx>
        <w:trPr>
          <w:trHeight w:val="369" w:hRule="exact"/>
        </w:trPr>
        <w:tc>
          <w:tcPr>
            <w:tcW w:w="3898"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28F6A474">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其中:社会保险待遇支出</w:t>
            </w:r>
          </w:p>
        </w:tc>
        <w:tc>
          <w:tcPr>
            <w:tcW w:w="1000"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393E7C5A">
            <w:pPr>
              <w:jc w:val="center"/>
              <w:rPr>
                <w:rFonts w:hint="eastAsia" w:ascii="宋体" w:hAnsi="宋体" w:eastAsia="宋体" w:cs="宋体"/>
                <w:color w:val="000000"/>
                <w:sz w:val="20"/>
                <w:szCs w:val="20"/>
              </w:rPr>
            </w:pPr>
          </w:p>
        </w:tc>
        <w:tc>
          <w:tcPr>
            <w:tcW w:w="1048"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224F2C66">
            <w:pPr>
              <w:jc w:val="center"/>
              <w:rPr>
                <w:rFonts w:hint="eastAsia" w:ascii="宋体" w:hAnsi="宋体" w:eastAsia="宋体" w:cs="宋体"/>
                <w:color w:val="000000"/>
                <w:sz w:val="20"/>
                <w:szCs w:val="20"/>
              </w:rPr>
            </w:pPr>
          </w:p>
        </w:tc>
        <w:tc>
          <w:tcPr>
            <w:tcW w:w="798"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60F69126">
            <w:pPr>
              <w:jc w:val="center"/>
              <w:rPr>
                <w:rFonts w:hint="eastAsia" w:ascii="宋体" w:hAnsi="宋体" w:eastAsia="宋体" w:cs="宋体"/>
                <w:color w:val="000000"/>
                <w:sz w:val="20"/>
                <w:szCs w:val="20"/>
              </w:rPr>
            </w:pPr>
          </w:p>
        </w:tc>
        <w:tc>
          <w:tcPr>
            <w:tcW w:w="1023"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35447727">
            <w:pPr>
              <w:jc w:val="both"/>
              <w:rPr>
                <w:rFonts w:hint="eastAsia" w:ascii="宋体" w:hAnsi="宋体" w:eastAsia="宋体" w:cs="宋体"/>
                <w:color w:val="000000"/>
                <w:sz w:val="20"/>
                <w:szCs w:val="20"/>
              </w:rPr>
            </w:pPr>
          </w:p>
        </w:tc>
        <w:tc>
          <w:tcPr>
            <w:tcW w:w="1098" w:type="dxa"/>
            <w:tcBorders>
              <w:top w:val="single" w:color="auto" w:sz="4" w:space="0"/>
              <w:left w:val="single" w:color="000000" w:sz="4" w:space="0"/>
              <w:bottom w:val="nil"/>
              <w:right w:val="single" w:color="000000" w:sz="4" w:space="0"/>
            </w:tcBorders>
            <w:noWrap w:val="0"/>
            <w:tcMar>
              <w:top w:w="10" w:type="dxa"/>
              <w:left w:w="10" w:type="dxa"/>
              <w:right w:w="10" w:type="dxa"/>
            </w:tcMar>
            <w:vAlign w:val="center"/>
          </w:tcPr>
          <w:p w14:paraId="036E795C">
            <w:pPr>
              <w:jc w:val="center"/>
              <w:rPr>
                <w:rFonts w:hint="eastAsia" w:ascii="宋体" w:hAnsi="宋体" w:eastAsia="宋体" w:cs="宋体"/>
                <w:color w:val="000000"/>
                <w:sz w:val="20"/>
                <w:szCs w:val="20"/>
              </w:rPr>
            </w:pPr>
          </w:p>
        </w:tc>
      </w:tr>
      <w:tr w14:paraId="40FB6929">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183A75B2">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000" w:type="dxa"/>
            <w:tcBorders>
              <w:top w:val="nil"/>
              <w:left w:val="single" w:color="000000" w:sz="4" w:space="0"/>
              <w:bottom w:val="nil"/>
              <w:right w:val="nil"/>
            </w:tcBorders>
            <w:noWrap w:val="0"/>
            <w:tcMar>
              <w:top w:w="10" w:type="dxa"/>
              <w:left w:w="10" w:type="dxa"/>
              <w:right w:w="10" w:type="dxa"/>
            </w:tcMar>
            <w:vAlign w:val="center"/>
          </w:tcPr>
          <w:p w14:paraId="38FBA0CE">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nil"/>
            </w:tcBorders>
            <w:noWrap w:val="0"/>
            <w:tcMar>
              <w:top w:w="10" w:type="dxa"/>
              <w:left w:w="10" w:type="dxa"/>
              <w:right w:w="10" w:type="dxa"/>
            </w:tcMar>
            <w:vAlign w:val="center"/>
          </w:tcPr>
          <w:p w14:paraId="37E616D9">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079DEA6B">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nil"/>
            </w:tcBorders>
            <w:noWrap w:val="0"/>
            <w:tcMar>
              <w:top w:w="10" w:type="dxa"/>
              <w:left w:w="10" w:type="dxa"/>
              <w:right w:w="10" w:type="dxa"/>
            </w:tcMar>
            <w:vAlign w:val="center"/>
          </w:tcPr>
          <w:p w14:paraId="4D28D789">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604A0884">
            <w:pPr>
              <w:jc w:val="center"/>
              <w:rPr>
                <w:rFonts w:hint="eastAsia" w:ascii="宋体" w:hAnsi="宋体" w:eastAsia="宋体" w:cs="宋体"/>
                <w:color w:val="000000"/>
                <w:sz w:val="20"/>
                <w:szCs w:val="20"/>
              </w:rPr>
            </w:pPr>
          </w:p>
        </w:tc>
      </w:tr>
      <w:tr w14:paraId="485CF65C">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18B6A82B">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E76E556">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53F82422">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10272C49">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71ECB39C">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68B1ECF5">
            <w:pPr>
              <w:jc w:val="center"/>
              <w:rPr>
                <w:rFonts w:hint="eastAsia" w:ascii="宋体" w:hAnsi="宋体" w:eastAsia="宋体" w:cs="宋体"/>
                <w:color w:val="000000"/>
                <w:sz w:val="20"/>
                <w:szCs w:val="20"/>
              </w:rPr>
            </w:pPr>
          </w:p>
        </w:tc>
      </w:tr>
      <w:tr w14:paraId="20E3D53F">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174367D2">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六、工伤保险基金支出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3D3F5BD">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5A1B3820">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37535D0A">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38987D52">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7C31A88F">
            <w:pPr>
              <w:jc w:val="center"/>
              <w:rPr>
                <w:rFonts w:hint="eastAsia" w:ascii="宋体" w:hAnsi="宋体" w:eastAsia="宋体" w:cs="宋体"/>
                <w:color w:val="000000"/>
                <w:sz w:val="20"/>
                <w:szCs w:val="20"/>
              </w:rPr>
            </w:pPr>
          </w:p>
        </w:tc>
      </w:tr>
      <w:tr w14:paraId="59ED7D9F">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3D590D77">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其中:社会保险待遇支出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21150C25">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7FC28B07">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72FE7768">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753C64FC">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6C45605C">
            <w:pPr>
              <w:jc w:val="center"/>
              <w:rPr>
                <w:rFonts w:hint="eastAsia" w:ascii="宋体" w:hAnsi="宋体" w:eastAsia="宋体" w:cs="宋体"/>
                <w:color w:val="000000"/>
                <w:sz w:val="20"/>
                <w:szCs w:val="20"/>
              </w:rPr>
            </w:pPr>
          </w:p>
        </w:tc>
      </w:tr>
      <w:tr w14:paraId="20330F3F">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38DD5F19">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3F50684B">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3CBEF24D">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5B20F8E8">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7863CCFB">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2A4D669A">
            <w:pPr>
              <w:jc w:val="center"/>
              <w:rPr>
                <w:rFonts w:hint="eastAsia" w:ascii="宋体" w:hAnsi="宋体" w:eastAsia="宋体" w:cs="宋体"/>
                <w:color w:val="000000"/>
                <w:sz w:val="20"/>
                <w:szCs w:val="20"/>
              </w:rPr>
            </w:pPr>
          </w:p>
        </w:tc>
      </w:tr>
      <w:tr w14:paraId="32D7C72A">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52393B1B">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275022B">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487D772A">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711FC635">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5F1C4203">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7E9B6BE1">
            <w:pPr>
              <w:jc w:val="center"/>
              <w:rPr>
                <w:rFonts w:hint="eastAsia" w:ascii="宋体" w:hAnsi="宋体" w:eastAsia="宋体" w:cs="宋体"/>
                <w:color w:val="000000"/>
                <w:sz w:val="20"/>
                <w:szCs w:val="20"/>
              </w:rPr>
            </w:pPr>
          </w:p>
        </w:tc>
      </w:tr>
      <w:tr w14:paraId="1590D6CA">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19F23267">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七、失业保险基金支出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7351BEE4">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049C5D30">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057ACCC7">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15232B2D">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0F9952C5">
            <w:pPr>
              <w:jc w:val="center"/>
              <w:rPr>
                <w:rFonts w:hint="eastAsia" w:ascii="宋体" w:hAnsi="宋体" w:eastAsia="宋体" w:cs="宋体"/>
                <w:color w:val="000000"/>
                <w:sz w:val="20"/>
                <w:szCs w:val="20"/>
              </w:rPr>
            </w:pPr>
          </w:p>
        </w:tc>
      </w:tr>
      <w:tr w14:paraId="76B04038">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06A2224C">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其中:社会保险待遇支出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F1A9185">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1A53EBC0">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1F57A1FB">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076231BD">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0EBDD6C6">
            <w:pPr>
              <w:jc w:val="center"/>
              <w:rPr>
                <w:rFonts w:hint="eastAsia" w:ascii="宋体" w:hAnsi="宋体" w:eastAsia="宋体" w:cs="宋体"/>
                <w:color w:val="000000"/>
                <w:sz w:val="20"/>
                <w:szCs w:val="20"/>
              </w:rPr>
            </w:pPr>
          </w:p>
        </w:tc>
      </w:tr>
      <w:tr w14:paraId="45703D5B">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39F70B18">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8CC227C">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214E3F2C">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36D82685">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3B466E4F">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1EC628FC">
            <w:pPr>
              <w:jc w:val="center"/>
              <w:rPr>
                <w:rFonts w:hint="eastAsia" w:ascii="宋体" w:hAnsi="宋体" w:eastAsia="宋体" w:cs="宋体"/>
                <w:color w:val="000000"/>
                <w:sz w:val="20"/>
                <w:szCs w:val="20"/>
              </w:rPr>
            </w:pPr>
          </w:p>
        </w:tc>
      </w:tr>
      <w:tr w14:paraId="29BF0EFE">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66C52153">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075EFAF9">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312C2F57">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2FD3D57F">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56646F33">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5F170750">
            <w:pPr>
              <w:jc w:val="center"/>
              <w:rPr>
                <w:rFonts w:hint="eastAsia" w:ascii="宋体" w:hAnsi="宋体" w:eastAsia="宋体" w:cs="宋体"/>
                <w:color w:val="000000"/>
                <w:sz w:val="20"/>
                <w:szCs w:val="20"/>
              </w:rPr>
            </w:pPr>
          </w:p>
        </w:tc>
      </w:tr>
      <w:tr w14:paraId="6FAA82CB">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37B1920D">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b/>
                <w:bCs/>
                <w:i w:val="0"/>
                <w:iCs w:val="0"/>
                <w:color w:val="000000"/>
                <w:kern w:val="0"/>
                <w:sz w:val="20"/>
                <w:szCs w:val="20"/>
                <w:u w:val="none"/>
                <w:lang w:val="en-US" w:eastAsia="zh-CN" w:bidi="ar"/>
              </w:rPr>
              <w:t>八、生育保险基金支出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CDCF5F8">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1F9F261A">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6399CD52">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3A60AFCB">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5BD82D4B">
            <w:pPr>
              <w:jc w:val="center"/>
              <w:rPr>
                <w:rFonts w:hint="eastAsia" w:ascii="宋体" w:hAnsi="宋体" w:eastAsia="宋体" w:cs="宋体"/>
                <w:color w:val="000000"/>
                <w:sz w:val="20"/>
                <w:szCs w:val="20"/>
              </w:rPr>
            </w:pPr>
          </w:p>
        </w:tc>
      </w:tr>
      <w:tr w14:paraId="3FEC9815">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5AA08303">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其中:社会保险待遇支出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401A7316">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1A42C55A">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5EDB12F9">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44530FA6">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6EA812CC">
            <w:pPr>
              <w:jc w:val="center"/>
              <w:rPr>
                <w:rFonts w:hint="eastAsia" w:ascii="宋体" w:hAnsi="宋体" w:eastAsia="宋体" w:cs="宋体"/>
                <w:color w:val="000000"/>
                <w:sz w:val="20"/>
                <w:szCs w:val="20"/>
              </w:rPr>
            </w:pPr>
          </w:p>
        </w:tc>
      </w:tr>
      <w:tr w14:paraId="546EADA1">
        <w:tblPrEx>
          <w:tblCellMar>
            <w:top w:w="0" w:type="dxa"/>
            <w:left w:w="0" w:type="dxa"/>
            <w:bottom w:w="0" w:type="dxa"/>
            <w:right w:w="0" w:type="dxa"/>
          </w:tblCellMar>
        </w:tblPrEx>
        <w:trPr>
          <w:trHeight w:val="369" w:hRule="exact"/>
        </w:trPr>
        <w:tc>
          <w:tcPr>
            <w:tcW w:w="3898" w:type="dxa"/>
            <w:tcBorders>
              <w:top w:val="nil"/>
              <w:left w:val="single" w:color="000000" w:sz="4" w:space="0"/>
              <w:bottom w:val="nil"/>
              <w:right w:val="single" w:color="000000" w:sz="4" w:space="0"/>
            </w:tcBorders>
            <w:noWrap w:val="0"/>
            <w:tcMar>
              <w:top w:w="10" w:type="dxa"/>
              <w:left w:w="10" w:type="dxa"/>
              <w:right w:w="10" w:type="dxa"/>
            </w:tcMar>
            <w:vAlign w:val="center"/>
          </w:tcPr>
          <w:p w14:paraId="13C475DA">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其他支出</w:t>
            </w:r>
          </w:p>
        </w:tc>
        <w:tc>
          <w:tcPr>
            <w:tcW w:w="1000" w:type="dxa"/>
            <w:tcBorders>
              <w:top w:val="nil"/>
              <w:left w:val="single" w:color="000000" w:sz="4" w:space="0"/>
              <w:bottom w:val="nil"/>
              <w:right w:val="single" w:color="000000" w:sz="4" w:space="0"/>
            </w:tcBorders>
            <w:noWrap w:val="0"/>
            <w:tcMar>
              <w:top w:w="10" w:type="dxa"/>
              <w:left w:w="10" w:type="dxa"/>
              <w:right w:w="10" w:type="dxa"/>
            </w:tcMar>
            <w:vAlign w:val="center"/>
          </w:tcPr>
          <w:p w14:paraId="5C3BB1C0">
            <w:pPr>
              <w:jc w:val="center"/>
              <w:rPr>
                <w:rFonts w:hint="eastAsia" w:ascii="宋体" w:hAnsi="宋体" w:eastAsia="宋体" w:cs="宋体"/>
                <w:color w:val="000000"/>
                <w:sz w:val="20"/>
                <w:szCs w:val="20"/>
              </w:rPr>
            </w:pPr>
          </w:p>
        </w:tc>
        <w:tc>
          <w:tcPr>
            <w:tcW w:w="1048" w:type="dxa"/>
            <w:tcBorders>
              <w:top w:val="nil"/>
              <w:left w:val="single" w:color="000000" w:sz="4" w:space="0"/>
              <w:bottom w:val="nil"/>
              <w:right w:val="single" w:color="000000" w:sz="4" w:space="0"/>
            </w:tcBorders>
            <w:noWrap w:val="0"/>
            <w:tcMar>
              <w:top w:w="10" w:type="dxa"/>
              <w:left w:w="10" w:type="dxa"/>
              <w:right w:w="10" w:type="dxa"/>
            </w:tcMar>
            <w:vAlign w:val="center"/>
          </w:tcPr>
          <w:p w14:paraId="5612D43D">
            <w:pPr>
              <w:jc w:val="center"/>
              <w:rPr>
                <w:rFonts w:hint="eastAsia" w:ascii="宋体" w:hAnsi="宋体" w:eastAsia="宋体" w:cs="宋体"/>
                <w:color w:val="000000"/>
                <w:sz w:val="20"/>
                <w:szCs w:val="20"/>
              </w:rPr>
            </w:pPr>
          </w:p>
        </w:tc>
        <w:tc>
          <w:tcPr>
            <w:tcW w:w="798" w:type="dxa"/>
            <w:tcBorders>
              <w:top w:val="nil"/>
              <w:left w:val="single" w:color="000000" w:sz="4" w:space="0"/>
              <w:bottom w:val="nil"/>
              <w:right w:val="single" w:color="000000" w:sz="4" w:space="0"/>
            </w:tcBorders>
            <w:noWrap w:val="0"/>
            <w:tcMar>
              <w:top w:w="10" w:type="dxa"/>
              <w:left w:w="10" w:type="dxa"/>
              <w:right w:w="10" w:type="dxa"/>
            </w:tcMar>
            <w:vAlign w:val="center"/>
          </w:tcPr>
          <w:p w14:paraId="724983A1">
            <w:pPr>
              <w:jc w:val="center"/>
              <w:rPr>
                <w:rFonts w:hint="eastAsia" w:ascii="宋体" w:hAnsi="宋体" w:eastAsia="宋体" w:cs="宋体"/>
                <w:color w:val="000000"/>
                <w:sz w:val="20"/>
                <w:szCs w:val="20"/>
              </w:rPr>
            </w:pPr>
          </w:p>
        </w:tc>
        <w:tc>
          <w:tcPr>
            <w:tcW w:w="1023" w:type="dxa"/>
            <w:tcBorders>
              <w:top w:val="nil"/>
              <w:left w:val="single" w:color="000000" w:sz="4" w:space="0"/>
              <w:bottom w:val="nil"/>
              <w:right w:val="single" w:color="000000" w:sz="4" w:space="0"/>
            </w:tcBorders>
            <w:noWrap w:val="0"/>
            <w:tcMar>
              <w:top w:w="10" w:type="dxa"/>
              <w:left w:w="10" w:type="dxa"/>
              <w:right w:w="10" w:type="dxa"/>
            </w:tcMar>
            <w:vAlign w:val="center"/>
          </w:tcPr>
          <w:p w14:paraId="1EF52C60">
            <w:pPr>
              <w:jc w:val="both"/>
              <w:rPr>
                <w:rFonts w:hint="eastAsia" w:ascii="宋体" w:hAnsi="宋体" w:eastAsia="宋体" w:cs="宋体"/>
                <w:color w:val="000000"/>
                <w:sz w:val="20"/>
                <w:szCs w:val="20"/>
              </w:rPr>
            </w:pPr>
          </w:p>
        </w:tc>
        <w:tc>
          <w:tcPr>
            <w:tcW w:w="1098" w:type="dxa"/>
            <w:tcBorders>
              <w:top w:val="nil"/>
              <w:left w:val="single" w:color="000000" w:sz="4" w:space="0"/>
              <w:bottom w:val="nil"/>
              <w:right w:val="single" w:color="000000" w:sz="4" w:space="0"/>
            </w:tcBorders>
            <w:noWrap w:val="0"/>
            <w:tcMar>
              <w:top w:w="10" w:type="dxa"/>
              <w:left w:w="10" w:type="dxa"/>
              <w:right w:w="10" w:type="dxa"/>
            </w:tcMar>
            <w:vAlign w:val="center"/>
          </w:tcPr>
          <w:p w14:paraId="2F88B675">
            <w:pPr>
              <w:jc w:val="center"/>
              <w:rPr>
                <w:rFonts w:hint="eastAsia" w:ascii="宋体" w:hAnsi="宋体" w:eastAsia="宋体" w:cs="宋体"/>
                <w:color w:val="000000"/>
                <w:sz w:val="20"/>
                <w:szCs w:val="20"/>
              </w:rPr>
            </w:pPr>
          </w:p>
        </w:tc>
      </w:tr>
      <w:tr w14:paraId="5A2BD270">
        <w:tblPrEx>
          <w:tblCellMar>
            <w:top w:w="0" w:type="dxa"/>
            <w:left w:w="0" w:type="dxa"/>
            <w:bottom w:w="0" w:type="dxa"/>
            <w:right w:w="0" w:type="dxa"/>
          </w:tblCellMar>
        </w:tblPrEx>
        <w:trPr>
          <w:trHeight w:val="369" w:hRule="exact"/>
        </w:trPr>
        <w:tc>
          <w:tcPr>
            <w:tcW w:w="3898"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784B8438">
            <w:pPr>
              <w:keepNext w:val="0"/>
              <w:keepLines w:val="0"/>
              <w:widowControl/>
              <w:suppressLineNumbers w:val="0"/>
              <w:jc w:val="left"/>
              <w:textAlignment w:val="center"/>
              <w:rPr>
                <w:rFonts w:hint="eastAsia"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转移支出</w:t>
            </w:r>
          </w:p>
        </w:tc>
        <w:tc>
          <w:tcPr>
            <w:tcW w:w="1000"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4FDD756C">
            <w:pPr>
              <w:jc w:val="center"/>
              <w:rPr>
                <w:rFonts w:hint="eastAsia" w:ascii="宋体" w:hAnsi="宋体" w:eastAsia="宋体" w:cs="宋体"/>
                <w:color w:val="000000"/>
                <w:sz w:val="20"/>
                <w:szCs w:val="20"/>
              </w:rPr>
            </w:pPr>
          </w:p>
        </w:tc>
        <w:tc>
          <w:tcPr>
            <w:tcW w:w="1048"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3C7C236C">
            <w:pPr>
              <w:jc w:val="center"/>
              <w:rPr>
                <w:rFonts w:hint="eastAsia" w:ascii="宋体" w:hAnsi="宋体" w:eastAsia="宋体" w:cs="宋体"/>
                <w:color w:val="000000"/>
                <w:sz w:val="20"/>
                <w:szCs w:val="20"/>
              </w:rPr>
            </w:pPr>
          </w:p>
        </w:tc>
        <w:tc>
          <w:tcPr>
            <w:tcW w:w="798"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0155EE71">
            <w:pPr>
              <w:jc w:val="center"/>
              <w:rPr>
                <w:rFonts w:hint="eastAsia" w:ascii="宋体" w:hAnsi="宋体" w:eastAsia="宋体" w:cs="宋体"/>
                <w:color w:val="000000"/>
                <w:sz w:val="20"/>
                <w:szCs w:val="20"/>
              </w:rPr>
            </w:pPr>
          </w:p>
        </w:tc>
        <w:tc>
          <w:tcPr>
            <w:tcW w:w="1023"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3E7DE78F">
            <w:pPr>
              <w:jc w:val="both"/>
              <w:rPr>
                <w:rFonts w:hint="eastAsia" w:ascii="宋体" w:hAnsi="宋体" w:eastAsia="宋体" w:cs="宋体"/>
                <w:color w:val="000000"/>
                <w:sz w:val="20"/>
                <w:szCs w:val="20"/>
              </w:rPr>
            </w:pPr>
          </w:p>
        </w:tc>
        <w:tc>
          <w:tcPr>
            <w:tcW w:w="1098" w:type="dxa"/>
            <w:tcBorders>
              <w:top w:val="nil"/>
              <w:left w:val="single" w:color="000000" w:sz="4" w:space="0"/>
              <w:bottom w:val="single" w:color="000000" w:sz="4" w:space="0"/>
              <w:right w:val="single" w:color="000000" w:sz="4" w:space="0"/>
            </w:tcBorders>
            <w:noWrap w:val="0"/>
            <w:tcMar>
              <w:top w:w="10" w:type="dxa"/>
              <w:left w:w="10" w:type="dxa"/>
              <w:right w:w="10" w:type="dxa"/>
            </w:tcMar>
            <w:vAlign w:val="center"/>
          </w:tcPr>
          <w:p w14:paraId="5467ED37">
            <w:pPr>
              <w:jc w:val="center"/>
              <w:rPr>
                <w:rFonts w:hint="eastAsia" w:ascii="宋体" w:hAnsi="宋体" w:eastAsia="宋体" w:cs="宋体"/>
                <w:color w:val="000000"/>
                <w:sz w:val="20"/>
                <w:szCs w:val="20"/>
              </w:rPr>
            </w:pPr>
          </w:p>
        </w:tc>
      </w:tr>
    </w:tbl>
    <w:p w14:paraId="416DCE72">
      <w:pPr>
        <w:pStyle w:val="16"/>
        <w:rPr>
          <w:sz w:val="10"/>
          <w:szCs w:val="10"/>
        </w:rPr>
      </w:pPr>
    </w:p>
    <w:p w14:paraId="6FD3E5FC">
      <w:pPr>
        <w:pStyle w:val="16"/>
        <w:rPr>
          <w:sz w:val="10"/>
          <w:szCs w:val="10"/>
        </w:rPr>
      </w:pPr>
    </w:p>
    <w:p w14:paraId="158C6139">
      <w:pPr>
        <w:pStyle w:val="16"/>
        <w:rPr>
          <w:sz w:val="10"/>
          <w:szCs w:val="10"/>
        </w:rPr>
      </w:pPr>
    </w:p>
    <w:p w14:paraId="7B496232">
      <w:pPr>
        <w:pStyle w:val="16"/>
      </w:pPr>
    </w:p>
    <w:p w14:paraId="495F25C6">
      <w:pPr>
        <w:pStyle w:val="16"/>
      </w:pPr>
    </w:p>
    <w:p w14:paraId="10703F1D">
      <w:pPr>
        <w:pStyle w:val="16"/>
      </w:pPr>
    </w:p>
    <w:p w14:paraId="6AA9E7BC">
      <w:pPr>
        <w:pStyle w:val="16"/>
      </w:pPr>
    </w:p>
    <w:p w14:paraId="15F16EDF">
      <w:pPr>
        <w:pStyle w:val="16"/>
      </w:pPr>
    </w:p>
    <w:p w14:paraId="6CC06775">
      <w:pPr>
        <w:pStyle w:val="16"/>
        <w:rPr>
          <w:rFonts w:hint="default"/>
          <w:lang w:val="en-US" w:eastAsia="zh-CN"/>
        </w:rPr>
      </w:pPr>
    </w:p>
    <w:p w14:paraId="7704006C">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宋体" w:eastAsia="仿宋_GB2312" w:cs="黑体"/>
          <w:color w:val="000000"/>
          <w:sz w:val="32"/>
          <w:szCs w:val="32"/>
        </w:rPr>
      </w:pPr>
    </w:p>
    <w:p w14:paraId="6509B63C">
      <w:pPr>
        <w:pStyle w:val="7"/>
        <w:keepNext w:val="0"/>
        <w:keepLines w:val="0"/>
        <w:pageBreakBefore w:val="0"/>
        <w:kinsoku/>
        <w:wordWrap/>
        <w:overflowPunct w:val="0"/>
        <w:topLinePunct w:val="0"/>
        <w:autoSpaceDE/>
        <w:autoSpaceDN/>
        <w:bidi w:val="0"/>
        <w:adjustRightInd w:val="0"/>
        <w:snapToGrid w:val="0"/>
        <w:spacing w:line="360" w:lineRule="auto"/>
        <w:ind w:firstLine="640" w:firstLineChars="200"/>
        <w:rPr>
          <w:rFonts w:hint="eastAsia" w:ascii="仿宋_GB2312" w:eastAsia="仿宋_GB2312" w:hAnsiTheme="minorHAnsi"/>
          <w:color w:val="000000"/>
          <w:kern w:val="2"/>
          <w:sz w:val="32"/>
          <w:szCs w:val="32"/>
          <w:lang w:eastAsia="zh-CN"/>
        </w:rPr>
      </w:pPr>
    </w:p>
    <w:sectPr>
      <w:footerReference r:id="rId5" w:type="default"/>
      <w:pgSz w:w="11906" w:h="16838"/>
      <w:pgMar w:top="1984" w:right="1587" w:bottom="1814" w:left="1587" w:header="851" w:footer="992" w:gutter="0"/>
      <w:pgBorders>
        <w:top w:val="none" w:sz="0" w:space="0"/>
        <w:left w:val="none" w:sz="0" w:space="0"/>
        <w:bottom w:val="none" w:sz="0" w:space="0"/>
        <w:right w:val="none" w:sz="0" w:space="0"/>
      </w:pgBorders>
      <w:pgNumType w:fmt="numberInDash"/>
      <w:cols w:space="0" w:num="1"/>
      <w:rtlGutter w:val="0"/>
      <w:docGrid w:type="lines" w:linePitch="3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Times">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DCEFB">
    <w:pPr>
      <w:pStyle w:val="9"/>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7E5095">
                          <w:pPr>
                            <w:pStyle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47E5095">
                    <w:pPr>
                      <w:pStyle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p w14:paraId="4498691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E9FE0">
    <w:pPr>
      <w:pStyle w:val="9"/>
      <w:ind w:firstLine="7830" w:firstLineChars="435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47D9C">
                          <w:pPr>
                            <w:pStyle w:val="9"/>
                            <w:rPr>
                              <w:rFonts w:hint="eastAsia" w:ascii="宋体" w:hAnsi="宋体" w:eastAsia="宋体" w:cs="宋体"/>
                              <w:sz w:val="24"/>
                              <w:szCs w:val="40"/>
                            </w:rPr>
                          </w:pP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- 15 -</w:t>
                          </w:r>
                          <w:r>
                            <w:rPr>
                              <w:rFonts w:hint="eastAsia" w:ascii="宋体" w:hAnsi="宋体" w:eastAsia="宋体" w:cs="宋体"/>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0447D9C">
                    <w:pPr>
                      <w:pStyle w:val="9"/>
                      <w:rPr>
                        <w:rFonts w:hint="eastAsia" w:ascii="宋体" w:hAnsi="宋体" w:eastAsia="宋体" w:cs="宋体"/>
                        <w:sz w:val="24"/>
                        <w:szCs w:val="40"/>
                      </w:rPr>
                    </w:pP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- 15 -</w:t>
                    </w:r>
                    <w:r>
                      <w:rPr>
                        <w:rFonts w:hint="eastAsia" w:ascii="宋体" w:hAnsi="宋体" w:eastAsia="宋体" w:cs="宋体"/>
                        <w:sz w:val="24"/>
                        <w:szCs w:val="4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0FF92">
    <w:pPr>
      <w:pStyle w:val="9"/>
      <w:ind w:firstLine="7830" w:firstLineChars="435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FEC9E">
                          <w:pPr>
                            <w:pStyle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- 78 -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96FEC9E">
                    <w:pPr>
                      <w:pStyle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- 78 -</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6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hlYzMxYjMxY2JhYmM2YWE1NzNkOTBlNzViZTE2MDUifQ=="/>
  </w:docVars>
  <w:rsids>
    <w:rsidRoot w:val="6D3D229F"/>
    <w:rsid w:val="010C1117"/>
    <w:rsid w:val="018A1427"/>
    <w:rsid w:val="01F25CB3"/>
    <w:rsid w:val="03083F80"/>
    <w:rsid w:val="034C2738"/>
    <w:rsid w:val="04BB754A"/>
    <w:rsid w:val="04D779C4"/>
    <w:rsid w:val="05066053"/>
    <w:rsid w:val="054C2F18"/>
    <w:rsid w:val="05FA5AB7"/>
    <w:rsid w:val="06307149"/>
    <w:rsid w:val="0730587C"/>
    <w:rsid w:val="081D00B5"/>
    <w:rsid w:val="081F0EDD"/>
    <w:rsid w:val="0834033F"/>
    <w:rsid w:val="0A165F42"/>
    <w:rsid w:val="0ADD1F25"/>
    <w:rsid w:val="0AF12355"/>
    <w:rsid w:val="0BD067D0"/>
    <w:rsid w:val="0D0C512F"/>
    <w:rsid w:val="0E367645"/>
    <w:rsid w:val="0E4829DE"/>
    <w:rsid w:val="14307E56"/>
    <w:rsid w:val="15AE34DE"/>
    <w:rsid w:val="1789757F"/>
    <w:rsid w:val="17A93879"/>
    <w:rsid w:val="17AC593C"/>
    <w:rsid w:val="17C953A2"/>
    <w:rsid w:val="180169EF"/>
    <w:rsid w:val="18056545"/>
    <w:rsid w:val="199C439D"/>
    <w:rsid w:val="1B0E67CD"/>
    <w:rsid w:val="1C3A38BF"/>
    <w:rsid w:val="1F492861"/>
    <w:rsid w:val="1FBB2EB0"/>
    <w:rsid w:val="20E70A08"/>
    <w:rsid w:val="23056708"/>
    <w:rsid w:val="24C85C3F"/>
    <w:rsid w:val="256043DB"/>
    <w:rsid w:val="264A2C66"/>
    <w:rsid w:val="26B56DFB"/>
    <w:rsid w:val="26B96187"/>
    <w:rsid w:val="27C04E4C"/>
    <w:rsid w:val="27DD2849"/>
    <w:rsid w:val="28045202"/>
    <w:rsid w:val="28830EA5"/>
    <w:rsid w:val="28D84B20"/>
    <w:rsid w:val="29754BC8"/>
    <w:rsid w:val="29BB52C7"/>
    <w:rsid w:val="2A7534BD"/>
    <w:rsid w:val="2B5057F8"/>
    <w:rsid w:val="2B63314E"/>
    <w:rsid w:val="2BAE6B1F"/>
    <w:rsid w:val="2D4200A5"/>
    <w:rsid w:val="2FAD520D"/>
    <w:rsid w:val="30460B47"/>
    <w:rsid w:val="313A3CA4"/>
    <w:rsid w:val="31652927"/>
    <w:rsid w:val="324A6F3A"/>
    <w:rsid w:val="327D1E74"/>
    <w:rsid w:val="32860705"/>
    <w:rsid w:val="33B67A43"/>
    <w:rsid w:val="33BB3AE0"/>
    <w:rsid w:val="33E12F20"/>
    <w:rsid w:val="34890CBC"/>
    <w:rsid w:val="351340EC"/>
    <w:rsid w:val="35194603"/>
    <w:rsid w:val="354D31E9"/>
    <w:rsid w:val="38EE4251"/>
    <w:rsid w:val="39921BD8"/>
    <w:rsid w:val="3A0B0650"/>
    <w:rsid w:val="3A530C42"/>
    <w:rsid w:val="3A601248"/>
    <w:rsid w:val="3BE633B1"/>
    <w:rsid w:val="3C5C1637"/>
    <w:rsid w:val="3E58274E"/>
    <w:rsid w:val="3E5E7D6F"/>
    <w:rsid w:val="3F0B3BF6"/>
    <w:rsid w:val="411424E0"/>
    <w:rsid w:val="41EE4ADF"/>
    <w:rsid w:val="4268449D"/>
    <w:rsid w:val="42CC3A04"/>
    <w:rsid w:val="431D17D6"/>
    <w:rsid w:val="45750B48"/>
    <w:rsid w:val="4599256C"/>
    <w:rsid w:val="469D1E12"/>
    <w:rsid w:val="498B70B7"/>
    <w:rsid w:val="4A1323B9"/>
    <w:rsid w:val="4ADF0104"/>
    <w:rsid w:val="4B3F0159"/>
    <w:rsid w:val="4B753765"/>
    <w:rsid w:val="4B775B45"/>
    <w:rsid w:val="4C1028F0"/>
    <w:rsid w:val="4DA3630D"/>
    <w:rsid w:val="4EEF604D"/>
    <w:rsid w:val="4F1E5BCF"/>
    <w:rsid w:val="4FE439C5"/>
    <w:rsid w:val="506C6D83"/>
    <w:rsid w:val="515F4632"/>
    <w:rsid w:val="51B50108"/>
    <w:rsid w:val="53F93548"/>
    <w:rsid w:val="556B7A96"/>
    <w:rsid w:val="55822BB4"/>
    <w:rsid w:val="559A7000"/>
    <w:rsid w:val="57053315"/>
    <w:rsid w:val="591744C4"/>
    <w:rsid w:val="59515BDB"/>
    <w:rsid w:val="5B0B427C"/>
    <w:rsid w:val="5BF255C4"/>
    <w:rsid w:val="5BFC26EB"/>
    <w:rsid w:val="5C110436"/>
    <w:rsid w:val="5D1269AD"/>
    <w:rsid w:val="5D312DFE"/>
    <w:rsid w:val="5DF02428"/>
    <w:rsid w:val="5E797F0A"/>
    <w:rsid w:val="60E70AAA"/>
    <w:rsid w:val="61A77FF5"/>
    <w:rsid w:val="62A30CE9"/>
    <w:rsid w:val="62F45A59"/>
    <w:rsid w:val="631607FC"/>
    <w:rsid w:val="633A597E"/>
    <w:rsid w:val="637F5749"/>
    <w:rsid w:val="6393508F"/>
    <w:rsid w:val="64447A01"/>
    <w:rsid w:val="64825D00"/>
    <w:rsid w:val="64EF4547"/>
    <w:rsid w:val="65B456D6"/>
    <w:rsid w:val="661165EC"/>
    <w:rsid w:val="672C1A82"/>
    <w:rsid w:val="68900156"/>
    <w:rsid w:val="689C3644"/>
    <w:rsid w:val="68AB3179"/>
    <w:rsid w:val="68D10876"/>
    <w:rsid w:val="68EB00B3"/>
    <w:rsid w:val="6B69524D"/>
    <w:rsid w:val="6B6C0AC7"/>
    <w:rsid w:val="6D3D229F"/>
    <w:rsid w:val="6E477809"/>
    <w:rsid w:val="6FFA2280"/>
    <w:rsid w:val="700452FD"/>
    <w:rsid w:val="702B67B8"/>
    <w:rsid w:val="72A007D5"/>
    <w:rsid w:val="735B6F21"/>
    <w:rsid w:val="73D62AC0"/>
    <w:rsid w:val="74396BA0"/>
    <w:rsid w:val="75E0726E"/>
    <w:rsid w:val="7642096D"/>
    <w:rsid w:val="777059BB"/>
    <w:rsid w:val="77796EB9"/>
    <w:rsid w:val="78230DB9"/>
    <w:rsid w:val="7A4F34E3"/>
    <w:rsid w:val="7B0614CE"/>
    <w:rsid w:val="7C5D1F8C"/>
    <w:rsid w:val="7CB969EA"/>
    <w:rsid w:val="7D69612A"/>
    <w:rsid w:val="7F364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2"/>
    <w:basedOn w:val="1"/>
    <w:next w:val="1"/>
    <w:qFormat/>
    <w:uiPriority w:val="0"/>
    <w:pPr>
      <w:adjustRightInd w:val="0"/>
      <w:snapToGrid w:val="0"/>
      <w:spacing w:line="600" w:lineRule="exact"/>
      <w:ind w:firstLine="200" w:firstLineChars="200"/>
      <w:outlineLvl w:val="1"/>
    </w:pPr>
    <w:rPr>
      <w:rFonts w:ascii="仿宋_GB2312" w:hAnsi="Cambri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5"/>
    <w:basedOn w:val="1"/>
    <w:next w:val="1"/>
    <w:unhideWhenUsed/>
    <w:qFormat/>
    <w:uiPriority w:val="0"/>
    <w:pPr>
      <w:keepNext/>
      <w:keepLines/>
      <w:spacing w:before="280" w:after="290" w:line="372" w:lineRule="auto"/>
      <w:outlineLvl w:val="4"/>
    </w:pPr>
    <w:rPr>
      <w:b/>
      <w:sz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before="190"/>
      <w:ind w:left="108"/>
    </w:pPr>
    <w:rPr>
      <w:rFonts w:ascii="仿宋_GB2312" w:hAnsi="仿宋_GB2312" w:eastAsia="仿宋_GB2312" w:cs="仿宋_GB2312"/>
      <w:sz w:val="32"/>
      <w:szCs w:val="32"/>
      <w:lang w:val="zh-CN" w:bidi="zh-CN"/>
    </w:rPr>
  </w:style>
  <w:style w:type="paragraph" w:styleId="6">
    <w:name w:val="Body Text Indent"/>
    <w:basedOn w:val="1"/>
    <w:unhideWhenUsed/>
    <w:qFormat/>
    <w:uiPriority w:val="99"/>
    <w:pPr>
      <w:spacing w:after="120"/>
      <w:ind w:left="420" w:leftChars="200"/>
    </w:pPr>
  </w:style>
  <w:style w:type="paragraph" w:styleId="7">
    <w:name w:val="Plain Text"/>
    <w:basedOn w:val="1"/>
    <w:qFormat/>
    <w:uiPriority w:val="99"/>
    <w:rPr>
      <w:rFonts w:ascii="宋体" w:hAnsi="Courier New" w:eastAsia="宋体"/>
      <w:kern w:val="0"/>
      <w:szCs w:val="20"/>
    </w:rPr>
  </w:style>
  <w:style w:type="paragraph" w:styleId="8">
    <w:name w:val="Balloon Text"/>
    <w:basedOn w:val="1"/>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6"/>
    <w:qFormat/>
    <w:uiPriority w:val="0"/>
    <w:pPr>
      <w:spacing w:after="0"/>
      <w:ind w:left="0" w:leftChars="0" w:firstLine="420" w:firstLineChars="200"/>
    </w:pPr>
    <w:rPr>
      <w:rFonts w:ascii="仿宋_GB2312" w:hAnsi="仿宋_GB2312" w:eastAsia="仿宋_GB2312" w:cs="仿宋_GB2312"/>
      <w:sz w:val="32"/>
    </w:rPr>
  </w:style>
  <w:style w:type="character" w:styleId="15">
    <w:name w:val="Strong"/>
    <w:basedOn w:val="14"/>
    <w:qFormat/>
    <w:uiPriority w:val="0"/>
    <w:rPr>
      <w:b/>
    </w:rPr>
  </w:style>
  <w:style w:type="paragraph" w:customStyle="1" w:styleId="16">
    <w:name w:val="Acetate"/>
    <w:basedOn w:val="1"/>
    <w:qFormat/>
    <w:uiPriority w:val="0"/>
    <w:pPr>
      <w:jc w:val="both"/>
      <w:textAlignment w:val="baseline"/>
    </w:pPr>
    <w:rPr>
      <w:rFonts w:ascii="Calibri" w:hAnsi="Calibri" w:eastAsia="宋体"/>
      <w:kern w:val="2"/>
      <w:sz w:val="18"/>
      <w:szCs w:val="18"/>
      <w:lang w:val="en-US" w:eastAsia="zh-CN" w:bidi="ar-SA"/>
    </w:rPr>
  </w:style>
  <w:style w:type="paragraph" w:customStyle="1" w:styleId="17">
    <w:name w:val="Normal Indent1"/>
    <w:basedOn w:val="1"/>
    <w:qFormat/>
    <w:uiPriority w:val="0"/>
    <w:pPr>
      <w:spacing w:line="660" w:lineRule="exact"/>
      <w:ind w:firstLine="720" w:firstLineChars="200"/>
    </w:pPr>
    <w:rPr>
      <w:rFonts w:ascii="Times New Roman" w:hAnsi="Times New Roman" w:eastAsia="楷体_GB2312" w:cs="Times New Roman"/>
      <w:sz w:val="36"/>
      <w:szCs w:val="36"/>
    </w:rPr>
  </w:style>
  <w:style w:type="character" w:customStyle="1" w:styleId="18">
    <w:name w:val="font61"/>
    <w:basedOn w:val="14"/>
    <w:qFormat/>
    <w:uiPriority w:val="0"/>
    <w:rPr>
      <w:rFonts w:hint="eastAsia" w:ascii="宋体" w:hAnsi="宋体" w:eastAsia="宋体" w:cs="宋体"/>
      <w:b/>
      <w:bCs/>
      <w:color w:val="000000"/>
      <w:sz w:val="24"/>
      <w:szCs w:val="24"/>
      <w:u w:val="none"/>
    </w:rPr>
  </w:style>
  <w:style w:type="character" w:customStyle="1" w:styleId="19">
    <w:name w:val="font31"/>
    <w:basedOn w:val="14"/>
    <w:qFormat/>
    <w:uiPriority w:val="0"/>
    <w:rPr>
      <w:rFonts w:hint="eastAsia" w:ascii="宋体" w:hAnsi="宋体" w:eastAsia="宋体" w:cs="宋体"/>
      <w:color w:val="000000"/>
      <w:sz w:val="16"/>
      <w:szCs w:val="16"/>
      <w:u w:val="none"/>
    </w:rPr>
  </w:style>
  <w:style w:type="character" w:customStyle="1" w:styleId="20">
    <w:name w:val="font11"/>
    <w:basedOn w:val="14"/>
    <w:qFormat/>
    <w:uiPriority w:val="0"/>
    <w:rPr>
      <w:rFonts w:hint="eastAsia" w:ascii="宋体" w:hAnsi="宋体" w:eastAsia="宋体" w:cs="宋体"/>
      <w:b/>
      <w:bCs/>
      <w:color w:val="000000"/>
      <w:sz w:val="20"/>
      <w:szCs w:val="20"/>
      <w:u w:val="none"/>
    </w:rPr>
  </w:style>
  <w:style w:type="character" w:customStyle="1" w:styleId="21">
    <w:name w:val="font21"/>
    <w:basedOn w:val="14"/>
    <w:qFormat/>
    <w:uiPriority w:val="0"/>
    <w:rPr>
      <w:rFonts w:hint="eastAsia" w:ascii="宋体" w:hAnsi="宋体" w:eastAsia="宋体" w:cs="宋体"/>
      <w:color w:val="000000"/>
      <w:sz w:val="20"/>
      <w:szCs w:val="20"/>
      <w:u w:val="none"/>
    </w:rPr>
  </w:style>
  <w:style w:type="character" w:customStyle="1" w:styleId="22">
    <w:name w:val="font41"/>
    <w:basedOn w:val="14"/>
    <w:qFormat/>
    <w:uiPriority w:val="0"/>
    <w:rPr>
      <w:rFonts w:hint="default" w:ascii="Arial" w:hAnsi="Arial" w:cs="Arial"/>
      <w:color w:val="000000"/>
      <w:sz w:val="20"/>
      <w:szCs w:val="20"/>
      <w:u w:val="none"/>
    </w:rPr>
  </w:style>
  <w:style w:type="character" w:customStyle="1" w:styleId="23">
    <w:name w:val="font51"/>
    <w:basedOn w:val="1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89</Pages>
  <Words>9275</Words>
  <Characters>12656</Characters>
  <Lines>0</Lines>
  <Paragraphs>0</Paragraphs>
  <TotalTime>0</TotalTime>
  <ScaleCrop>false</ScaleCrop>
  <LinksUpToDate>false</LinksUpToDate>
  <CharactersWithSpaces>12768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2024-07-29T00:57:00Z</dcterms:created>
  <dc:creator>苏小颜</dc:creator>
  <cp:lastModifiedBy>苏小颜</cp:lastModifiedBy>
  <cp:lastPrinted>2026-08-12T01:17:00Z</cp:lastPrinted>
  <dcterms:modified xsi:type="dcterms:W3CDTF">2026-08-26T06:46:19Z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8C8D0049B23046B2B9D423CF0F5146C9_13</vt:lpwstr>
  </property>
  <property fmtid="{D5CDD505-2E9C-101B-9397-08002B2CF9AE}" pid="4" name="KSOTemplateDocerSaveRecord">
    <vt:lpwstr>eyJoZGlkIjoiNjhlYzMxYjMxY2JhYmM2YWE1NzNkOTBlNzViZTE2MDUiLCJ1c2VySWQiOiI1Mzg0MjY1NDcifQ==</vt:lpwstr>
  </property>
</Properties>
</file>